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2.xml" ContentType="application/vnd.openxmlformats-officedocument.drawingml.chartshap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69C50" w14:textId="1F8075EF" w:rsidR="00540449" w:rsidRDefault="00540449" w:rsidP="00740C91">
      <w:pPr>
        <w:spacing w:after="0" w:line="240" w:lineRule="auto"/>
        <w:jc w:val="center"/>
        <w:rPr>
          <w:rFonts w:ascii="Times New Roman" w:eastAsia="Calibri" w:hAnsi="Times New Roman" w:cs="Times New Roman"/>
          <w:b/>
          <w:szCs w:val="20"/>
          <w:lang w:eastAsia="pt-BR"/>
        </w:rPr>
      </w:pPr>
      <w:bookmarkStart w:id="0" w:name="_Toc181110645"/>
      <w:r>
        <w:rPr>
          <w:noProof/>
        </w:rPr>
        <w:drawing>
          <wp:anchor distT="0" distB="0" distL="114300" distR="114300" simplePos="0" relativeHeight="251659264" behindDoc="1" locked="0" layoutInCell="1" allowOverlap="1" wp14:anchorId="61375AA5" wp14:editId="6E5FD0DA">
            <wp:simplePos x="0" y="0"/>
            <wp:positionH relativeFrom="page">
              <wp:align>left</wp:align>
            </wp:positionH>
            <wp:positionV relativeFrom="paragraph">
              <wp:posOffset>-1172210</wp:posOffset>
            </wp:positionV>
            <wp:extent cx="7576185" cy="10711815"/>
            <wp:effectExtent l="0" t="0" r="5715" b="0"/>
            <wp:wrapNone/>
            <wp:docPr id="1652951580"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76185" cy="107118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D139A0" w14:textId="1E3925F9" w:rsidR="00540449" w:rsidRDefault="00DA0B94" w:rsidP="00740C91">
      <w:pPr>
        <w:spacing w:after="0" w:line="240" w:lineRule="auto"/>
        <w:jc w:val="center"/>
        <w:rPr>
          <w:rFonts w:ascii="Times New Roman" w:eastAsia="Calibri" w:hAnsi="Times New Roman" w:cs="Times New Roman"/>
          <w:b/>
          <w:szCs w:val="20"/>
          <w:lang w:eastAsia="pt-BR"/>
        </w:rPr>
      </w:pPr>
      <w:r>
        <w:rPr>
          <w:noProof/>
        </w:rPr>
        <mc:AlternateContent>
          <mc:Choice Requires="wps">
            <w:drawing>
              <wp:anchor distT="45720" distB="45720" distL="114300" distR="114300" simplePos="0" relativeHeight="251661312" behindDoc="0" locked="0" layoutInCell="1" allowOverlap="1" wp14:anchorId="4E43D85D" wp14:editId="6ABFD168">
                <wp:simplePos x="0" y="0"/>
                <wp:positionH relativeFrom="column">
                  <wp:posOffset>923290</wp:posOffset>
                </wp:positionH>
                <wp:positionV relativeFrom="paragraph">
                  <wp:posOffset>2682240</wp:posOffset>
                </wp:positionV>
                <wp:extent cx="5530215" cy="2094865"/>
                <wp:effectExtent l="0" t="0" r="0" b="63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0215" cy="2094865"/>
                        </a:xfrm>
                        <a:prstGeom prst="rect">
                          <a:avLst/>
                        </a:prstGeom>
                        <a:noFill/>
                        <a:ln w="9525">
                          <a:noFill/>
                          <a:miter lim="800000"/>
                          <a:headEnd/>
                          <a:tailEnd/>
                        </a:ln>
                      </wps:spPr>
                      <wps:txbx>
                        <w:txbxContent>
                          <w:p w14:paraId="76776D46" w14:textId="77777777" w:rsidR="00DA0B94" w:rsidRDefault="00DA0B94" w:rsidP="00DA0B94">
                            <w:pPr>
                              <w:widowControl w:val="0"/>
                              <w:autoSpaceDE w:val="0"/>
                              <w:autoSpaceDN w:val="0"/>
                              <w:spacing w:before="92" w:after="0" w:line="240" w:lineRule="auto"/>
                              <w:ind w:right="32"/>
                              <w:jc w:val="right"/>
                              <w:rPr>
                                <w:rFonts w:ascii="Trebuchet MS" w:eastAsia="Trebuchet MS" w:hAnsi="Trebuchet MS" w:cs="Trebuchet MS"/>
                                <w:b/>
                                <w:bCs/>
                                <w:color w:val="36363D"/>
                                <w:spacing w:val="-12"/>
                                <w:sz w:val="50"/>
                                <w:szCs w:val="50"/>
                              </w:rPr>
                            </w:pPr>
                            <w:r w:rsidRPr="00DA0B94">
                              <w:rPr>
                                <w:rFonts w:ascii="Trebuchet MS" w:eastAsia="Trebuchet MS" w:hAnsi="Trebuchet MS" w:cs="Trebuchet MS"/>
                                <w:b/>
                                <w:bCs/>
                                <w:color w:val="36363D"/>
                                <w:spacing w:val="-12"/>
                                <w:sz w:val="50"/>
                                <w:szCs w:val="50"/>
                              </w:rPr>
                              <w:t>PARECER TÉCNICO Nº008/2026</w:t>
                            </w:r>
                            <w:r>
                              <w:rPr>
                                <w:rFonts w:ascii="Trebuchet MS" w:eastAsia="Trebuchet MS" w:hAnsi="Trebuchet MS" w:cs="Trebuchet MS"/>
                                <w:b/>
                                <w:bCs/>
                                <w:color w:val="36363D"/>
                                <w:spacing w:val="-12"/>
                                <w:sz w:val="50"/>
                                <w:szCs w:val="50"/>
                              </w:rPr>
                              <w:t xml:space="preserve"> </w:t>
                            </w:r>
                          </w:p>
                          <w:p w14:paraId="118E2544" w14:textId="03FB2892" w:rsidR="00DA0B94" w:rsidRPr="00BF70D8" w:rsidRDefault="00DA0B94" w:rsidP="00DA0B94">
                            <w:pPr>
                              <w:widowControl w:val="0"/>
                              <w:autoSpaceDE w:val="0"/>
                              <w:autoSpaceDN w:val="0"/>
                              <w:spacing w:before="92" w:after="0" w:line="240" w:lineRule="auto"/>
                              <w:ind w:right="32"/>
                              <w:jc w:val="both"/>
                              <w:rPr>
                                <w:rFonts w:ascii="Trebuchet MS" w:eastAsia="Trebuchet MS" w:hAnsi="Trebuchet MS" w:cs="Trebuchet MS"/>
                                <w:color w:val="36363D"/>
                                <w:w w:val="110"/>
                                <w:sz w:val="32"/>
                                <w:szCs w:val="32"/>
                                <w:lang w:val="pt-PT"/>
                              </w:rPr>
                            </w:pPr>
                            <w:r w:rsidRPr="00501AAD">
                              <w:rPr>
                                <w:rFonts w:ascii="Trebuchet MS" w:eastAsia="Trebuchet MS" w:hAnsi="Trebuchet MS" w:cs="Trebuchet MS"/>
                                <w:color w:val="36363D"/>
                                <w:w w:val="110"/>
                                <w:sz w:val="32"/>
                                <w:szCs w:val="32"/>
                              </w:rPr>
                              <w:t xml:space="preserve">Revisão </w:t>
                            </w:r>
                            <w:r>
                              <w:rPr>
                                <w:rFonts w:ascii="Trebuchet MS" w:eastAsia="Trebuchet MS" w:hAnsi="Trebuchet MS" w:cs="Trebuchet MS"/>
                                <w:color w:val="36363D"/>
                                <w:w w:val="110"/>
                                <w:sz w:val="32"/>
                                <w:szCs w:val="32"/>
                              </w:rPr>
                              <w:t>Tarifária Periódica dos serviços de abastecimento de água e esgotamento sanitário prestados</w:t>
                            </w:r>
                            <w:r w:rsidRPr="00501AAD">
                              <w:rPr>
                                <w:rFonts w:ascii="Trebuchet MS" w:eastAsia="Trebuchet MS" w:hAnsi="Trebuchet MS" w:cs="Trebuchet MS"/>
                                <w:color w:val="36363D"/>
                                <w:w w:val="110"/>
                                <w:sz w:val="32"/>
                                <w:szCs w:val="32"/>
                              </w:rPr>
                              <w:t xml:space="preserve"> pelo Serviço</w:t>
                            </w:r>
                            <w:r>
                              <w:rPr>
                                <w:rFonts w:ascii="Trebuchet MS" w:eastAsia="Trebuchet MS" w:hAnsi="Trebuchet MS" w:cs="Trebuchet MS"/>
                                <w:color w:val="36363D"/>
                                <w:w w:val="110"/>
                                <w:sz w:val="32"/>
                                <w:szCs w:val="32"/>
                              </w:rPr>
                              <w:t xml:space="preserve"> Autônomo</w:t>
                            </w:r>
                            <w:r w:rsidRPr="00501AAD">
                              <w:rPr>
                                <w:rFonts w:ascii="Trebuchet MS" w:eastAsia="Trebuchet MS" w:hAnsi="Trebuchet MS" w:cs="Trebuchet MS"/>
                                <w:color w:val="36363D"/>
                                <w:w w:val="110"/>
                                <w:sz w:val="32"/>
                                <w:szCs w:val="32"/>
                              </w:rPr>
                              <w:t xml:space="preserve"> de Água e Esgoto - S</w:t>
                            </w:r>
                            <w:r>
                              <w:rPr>
                                <w:rFonts w:ascii="Trebuchet MS" w:eastAsia="Trebuchet MS" w:hAnsi="Trebuchet MS" w:cs="Trebuchet MS"/>
                                <w:color w:val="36363D"/>
                                <w:w w:val="110"/>
                                <w:sz w:val="32"/>
                                <w:szCs w:val="32"/>
                              </w:rPr>
                              <w:t>A</w:t>
                            </w:r>
                            <w:r w:rsidRPr="00501AAD">
                              <w:rPr>
                                <w:rFonts w:ascii="Trebuchet MS" w:eastAsia="Trebuchet MS" w:hAnsi="Trebuchet MS" w:cs="Trebuchet MS"/>
                                <w:color w:val="36363D"/>
                                <w:w w:val="110"/>
                                <w:sz w:val="32"/>
                                <w:szCs w:val="32"/>
                              </w:rPr>
                              <w:t xml:space="preserve">AE de </w:t>
                            </w:r>
                            <w:r>
                              <w:rPr>
                                <w:rFonts w:ascii="Trebuchet MS" w:eastAsia="Trebuchet MS" w:hAnsi="Trebuchet MS" w:cs="Trebuchet MS"/>
                                <w:color w:val="36363D"/>
                                <w:w w:val="110"/>
                                <w:sz w:val="32"/>
                                <w:szCs w:val="32"/>
                              </w:rPr>
                              <w:t>Tombos</w:t>
                            </w:r>
                            <w:r w:rsidRPr="00BF70D8">
                              <w:rPr>
                                <w:rFonts w:ascii="Trebuchet MS" w:eastAsia="Trebuchet MS" w:hAnsi="Trebuchet MS" w:cs="Trebuchet MS"/>
                                <w:color w:val="36363D"/>
                                <w:w w:val="110"/>
                                <w:sz w:val="32"/>
                                <w:szCs w:val="32"/>
                                <w:lang w:val="pt-PT"/>
                              </w:rPr>
                              <w:t>, MG</w:t>
                            </w:r>
                            <w:r>
                              <w:rPr>
                                <w:rFonts w:ascii="Trebuchet MS" w:eastAsia="Trebuchet MS" w:hAnsi="Trebuchet MS" w:cs="Trebuchet MS"/>
                                <w:color w:val="36363D"/>
                                <w:w w:val="110"/>
                                <w:sz w:val="32"/>
                                <w:szCs w:val="32"/>
                                <w:lang w:val="pt-PT"/>
                              </w:rPr>
                              <w:t>.</w:t>
                            </w:r>
                          </w:p>
                          <w:p w14:paraId="1538522F" w14:textId="77777777" w:rsidR="00DA0B94" w:rsidRPr="005C3D2B" w:rsidRDefault="00DA0B94" w:rsidP="00DA0B94">
                            <w:pPr>
                              <w:rPr>
                                <w:lang w:val="pt-PT"/>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43D85D" id="_x0000_t202" coordsize="21600,21600" o:spt="202" path="m,l,21600r21600,l21600,xe">
                <v:stroke joinstyle="miter"/>
                <v:path gradientshapeok="t" o:connecttype="rect"/>
              </v:shapetype>
              <v:shape id="Caixa de Texto 2" o:spid="_x0000_s1026" type="#_x0000_t202" style="position:absolute;left:0;text-align:left;margin-left:72.7pt;margin-top:211.2pt;width:435.45pt;height:164.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A8Y+QEAAM4DAAAOAAAAZHJzL2Uyb0RvYy54bWysU9uO2yAQfa/Uf0C8N3bceJtYcVbb3W5V&#10;aXuRtv0AjHGMCgwFEjv9+h2wNxu1b1X9gBgPnJlz5rC9HrUiR+G8BFPT5SKnRBgOrTT7mv74fv9m&#10;TYkPzLRMgRE1PQlPr3evX20HW4kCelCtcARBjK8GW9M+BFtlmee90MwvwAqDyQ6cZgFDt89axwZE&#10;1yor8vwqG8C11gEX3uPfuylJdwm/6wQPX7vOi0BUTbG3kFaX1iau2W7Lqr1jtpd8boP9QxeaSYNF&#10;z1B3LDBycPIvKC25Aw9dWHDQGXSd5CJxQDbL/A82jz2zInFBcbw9y+T/Hyz/cny03xwJ43sYcYCJ&#10;hLcPwH96YuC2Z2YvbpyDoResxcLLKFk2WF/NV6PUvvIRpBk+Q4tDZocACWjsnI6qIE+C6DiA01l0&#10;MQbC8WdZvs2LZUkJx1yRb1brqzLVYNXzdet8+ChAk7ipqcOpJnh2fPAhtsOq5yOxmoF7qVSarDJk&#10;qOmmLMp04SKjZUDjKalrus7jN1khsvxg2nQ5MKmmPRZQZqYdmU6cw9iMeDDSb6A9oQAOJoPhg8BN&#10;D+43JQOaq6b+14E5QYn6ZFDEzXK1im5Mwap8V2DgLjPNZYYZjlA1DZRM29uQHDxxvUGxO5lkeOlk&#10;7hVNk9SZDR5deRmnUy/PcPcEAAD//wMAUEsDBBQABgAIAAAAIQBXZZcO4AAAAAwBAAAPAAAAZHJz&#10;L2Rvd25yZXYueG1sTI9NT8MwDIbvSPyHyJO4sWRdO1jXdEIgriDGh7Rb1nhtReNUTbaWf493gptf&#10;+dHrx8V2cp044xBaTxoWcwUCqfK2pVrDx/vz7T2IEA1Z03lCDT8YYFteXxUmt36kNzzvYi24hEJu&#10;NDQx9rmUoWrQmTD3PRLvjn5wJnIcamkHM3K562Si1Eo60xJfaEyPjw1W37uT0/D5ctx/peq1fnJZ&#10;P/pJSXJrqfXNbHrYgIg4xT8YLvqsDiU7HfyJbBAd5zRLGdWQJgkPF0ItVksQBw13WbIEWRby/xPl&#10;LwAAAP//AwBQSwECLQAUAAYACAAAACEAtoM4kv4AAADhAQAAEwAAAAAAAAAAAAAAAAAAAAAAW0Nv&#10;bnRlbnRfVHlwZXNdLnhtbFBLAQItABQABgAIAAAAIQA4/SH/1gAAAJQBAAALAAAAAAAAAAAAAAAA&#10;AC8BAABfcmVscy8ucmVsc1BLAQItABQABgAIAAAAIQCUnA8Y+QEAAM4DAAAOAAAAAAAAAAAAAAAA&#10;AC4CAABkcnMvZTJvRG9jLnhtbFBLAQItABQABgAIAAAAIQBXZZcO4AAAAAwBAAAPAAAAAAAAAAAA&#10;AAAAAFMEAABkcnMvZG93bnJldi54bWxQSwUGAAAAAAQABADzAAAAYAUAAAAA&#10;" filled="f" stroked="f">
                <v:textbox>
                  <w:txbxContent>
                    <w:p w14:paraId="76776D46" w14:textId="77777777" w:rsidR="00DA0B94" w:rsidRDefault="00DA0B94" w:rsidP="00DA0B94">
                      <w:pPr>
                        <w:widowControl w:val="0"/>
                        <w:autoSpaceDE w:val="0"/>
                        <w:autoSpaceDN w:val="0"/>
                        <w:spacing w:before="92" w:after="0" w:line="240" w:lineRule="auto"/>
                        <w:ind w:right="32"/>
                        <w:jc w:val="right"/>
                        <w:rPr>
                          <w:rFonts w:ascii="Trebuchet MS" w:eastAsia="Trebuchet MS" w:hAnsi="Trebuchet MS" w:cs="Trebuchet MS"/>
                          <w:b/>
                          <w:bCs/>
                          <w:color w:val="36363D"/>
                          <w:spacing w:val="-12"/>
                          <w:sz w:val="50"/>
                          <w:szCs w:val="50"/>
                        </w:rPr>
                      </w:pPr>
                      <w:r w:rsidRPr="00DA0B94">
                        <w:rPr>
                          <w:rFonts w:ascii="Trebuchet MS" w:eastAsia="Trebuchet MS" w:hAnsi="Trebuchet MS" w:cs="Trebuchet MS"/>
                          <w:b/>
                          <w:bCs/>
                          <w:color w:val="36363D"/>
                          <w:spacing w:val="-12"/>
                          <w:sz w:val="50"/>
                          <w:szCs w:val="50"/>
                        </w:rPr>
                        <w:t>PARECER TÉCNICO Nº008/2026</w:t>
                      </w:r>
                      <w:r>
                        <w:rPr>
                          <w:rFonts w:ascii="Trebuchet MS" w:eastAsia="Trebuchet MS" w:hAnsi="Trebuchet MS" w:cs="Trebuchet MS"/>
                          <w:b/>
                          <w:bCs/>
                          <w:color w:val="36363D"/>
                          <w:spacing w:val="-12"/>
                          <w:sz w:val="50"/>
                          <w:szCs w:val="50"/>
                        </w:rPr>
                        <w:t xml:space="preserve"> </w:t>
                      </w:r>
                    </w:p>
                    <w:p w14:paraId="118E2544" w14:textId="03FB2892" w:rsidR="00DA0B94" w:rsidRPr="00BF70D8" w:rsidRDefault="00DA0B94" w:rsidP="00DA0B94">
                      <w:pPr>
                        <w:widowControl w:val="0"/>
                        <w:autoSpaceDE w:val="0"/>
                        <w:autoSpaceDN w:val="0"/>
                        <w:spacing w:before="92" w:after="0" w:line="240" w:lineRule="auto"/>
                        <w:ind w:right="32"/>
                        <w:jc w:val="both"/>
                        <w:rPr>
                          <w:rFonts w:ascii="Trebuchet MS" w:eastAsia="Trebuchet MS" w:hAnsi="Trebuchet MS" w:cs="Trebuchet MS"/>
                          <w:color w:val="36363D"/>
                          <w:w w:val="110"/>
                          <w:sz w:val="32"/>
                          <w:szCs w:val="32"/>
                          <w:lang w:val="pt-PT"/>
                        </w:rPr>
                      </w:pPr>
                      <w:r w:rsidRPr="00501AAD">
                        <w:rPr>
                          <w:rFonts w:ascii="Trebuchet MS" w:eastAsia="Trebuchet MS" w:hAnsi="Trebuchet MS" w:cs="Trebuchet MS"/>
                          <w:color w:val="36363D"/>
                          <w:w w:val="110"/>
                          <w:sz w:val="32"/>
                          <w:szCs w:val="32"/>
                        </w:rPr>
                        <w:t xml:space="preserve">Revisão </w:t>
                      </w:r>
                      <w:r>
                        <w:rPr>
                          <w:rFonts w:ascii="Trebuchet MS" w:eastAsia="Trebuchet MS" w:hAnsi="Trebuchet MS" w:cs="Trebuchet MS"/>
                          <w:color w:val="36363D"/>
                          <w:w w:val="110"/>
                          <w:sz w:val="32"/>
                          <w:szCs w:val="32"/>
                        </w:rPr>
                        <w:t>Tarifária Periódica dos serviços de abastecimento de água e esgotamento sanitário prestados</w:t>
                      </w:r>
                      <w:r w:rsidRPr="00501AAD">
                        <w:rPr>
                          <w:rFonts w:ascii="Trebuchet MS" w:eastAsia="Trebuchet MS" w:hAnsi="Trebuchet MS" w:cs="Trebuchet MS"/>
                          <w:color w:val="36363D"/>
                          <w:w w:val="110"/>
                          <w:sz w:val="32"/>
                          <w:szCs w:val="32"/>
                        </w:rPr>
                        <w:t xml:space="preserve"> pelo Serviço</w:t>
                      </w:r>
                      <w:r>
                        <w:rPr>
                          <w:rFonts w:ascii="Trebuchet MS" w:eastAsia="Trebuchet MS" w:hAnsi="Trebuchet MS" w:cs="Trebuchet MS"/>
                          <w:color w:val="36363D"/>
                          <w:w w:val="110"/>
                          <w:sz w:val="32"/>
                          <w:szCs w:val="32"/>
                        </w:rPr>
                        <w:t xml:space="preserve"> Autônomo</w:t>
                      </w:r>
                      <w:r w:rsidRPr="00501AAD">
                        <w:rPr>
                          <w:rFonts w:ascii="Trebuchet MS" w:eastAsia="Trebuchet MS" w:hAnsi="Trebuchet MS" w:cs="Trebuchet MS"/>
                          <w:color w:val="36363D"/>
                          <w:w w:val="110"/>
                          <w:sz w:val="32"/>
                          <w:szCs w:val="32"/>
                        </w:rPr>
                        <w:t xml:space="preserve"> de Água e Esgoto - S</w:t>
                      </w:r>
                      <w:r>
                        <w:rPr>
                          <w:rFonts w:ascii="Trebuchet MS" w:eastAsia="Trebuchet MS" w:hAnsi="Trebuchet MS" w:cs="Trebuchet MS"/>
                          <w:color w:val="36363D"/>
                          <w:w w:val="110"/>
                          <w:sz w:val="32"/>
                          <w:szCs w:val="32"/>
                        </w:rPr>
                        <w:t>A</w:t>
                      </w:r>
                      <w:r w:rsidRPr="00501AAD">
                        <w:rPr>
                          <w:rFonts w:ascii="Trebuchet MS" w:eastAsia="Trebuchet MS" w:hAnsi="Trebuchet MS" w:cs="Trebuchet MS"/>
                          <w:color w:val="36363D"/>
                          <w:w w:val="110"/>
                          <w:sz w:val="32"/>
                          <w:szCs w:val="32"/>
                        </w:rPr>
                        <w:t xml:space="preserve">AE de </w:t>
                      </w:r>
                      <w:r>
                        <w:rPr>
                          <w:rFonts w:ascii="Trebuchet MS" w:eastAsia="Trebuchet MS" w:hAnsi="Trebuchet MS" w:cs="Trebuchet MS"/>
                          <w:color w:val="36363D"/>
                          <w:w w:val="110"/>
                          <w:sz w:val="32"/>
                          <w:szCs w:val="32"/>
                        </w:rPr>
                        <w:t>Tombos</w:t>
                      </w:r>
                      <w:r w:rsidRPr="00BF70D8">
                        <w:rPr>
                          <w:rFonts w:ascii="Trebuchet MS" w:eastAsia="Trebuchet MS" w:hAnsi="Trebuchet MS" w:cs="Trebuchet MS"/>
                          <w:color w:val="36363D"/>
                          <w:w w:val="110"/>
                          <w:sz w:val="32"/>
                          <w:szCs w:val="32"/>
                          <w:lang w:val="pt-PT"/>
                        </w:rPr>
                        <w:t>, MG</w:t>
                      </w:r>
                      <w:r>
                        <w:rPr>
                          <w:rFonts w:ascii="Trebuchet MS" w:eastAsia="Trebuchet MS" w:hAnsi="Trebuchet MS" w:cs="Trebuchet MS"/>
                          <w:color w:val="36363D"/>
                          <w:w w:val="110"/>
                          <w:sz w:val="32"/>
                          <w:szCs w:val="32"/>
                          <w:lang w:val="pt-PT"/>
                        </w:rPr>
                        <w:t>.</w:t>
                      </w:r>
                    </w:p>
                    <w:p w14:paraId="1538522F" w14:textId="77777777" w:rsidR="00DA0B94" w:rsidRPr="005C3D2B" w:rsidRDefault="00DA0B94" w:rsidP="00DA0B94">
                      <w:pPr>
                        <w:rPr>
                          <w:lang w:val="pt-PT"/>
                        </w:rPr>
                      </w:pPr>
                    </w:p>
                  </w:txbxContent>
                </v:textbox>
                <w10:wrap type="square"/>
              </v:shape>
            </w:pict>
          </mc:Fallback>
        </mc:AlternateContent>
      </w:r>
    </w:p>
    <w:p w14:paraId="3D9E7EF1" w14:textId="77777777" w:rsidR="00540449" w:rsidRDefault="00540449" w:rsidP="00740C91">
      <w:pPr>
        <w:spacing w:after="0" w:line="240" w:lineRule="auto"/>
        <w:jc w:val="center"/>
        <w:rPr>
          <w:rFonts w:ascii="Times New Roman" w:eastAsia="Calibri" w:hAnsi="Times New Roman" w:cs="Times New Roman"/>
          <w:b/>
          <w:szCs w:val="20"/>
          <w:lang w:eastAsia="pt-BR"/>
        </w:rPr>
        <w:sectPr w:rsidR="00540449" w:rsidSect="008D0F6A">
          <w:footerReference w:type="default" r:id="rId12"/>
          <w:pgSz w:w="11910" w:h="16840"/>
          <w:pgMar w:top="1843" w:right="1278" w:bottom="1418" w:left="1276" w:header="426" w:footer="409" w:gutter="0"/>
          <w:cols w:space="720"/>
        </w:sectPr>
      </w:pPr>
    </w:p>
    <w:p w14:paraId="750B28B5" w14:textId="77777777" w:rsidR="00540449" w:rsidRDefault="00540449" w:rsidP="00540449">
      <w:pPr>
        <w:spacing w:after="0" w:line="240" w:lineRule="auto"/>
        <w:rPr>
          <w:rFonts w:ascii="Times New Roman" w:eastAsia="Calibri" w:hAnsi="Times New Roman" w:cs="Times New Roman"/>
          <w:b/>
          <w:szCs w:val="20"/>
          <w:lang w:eastAsia="pt-BR"/>
        </w:rPr>
      </w:pPr>
    </w:p>
    <w:p w14:paraId="0B8AAE98" w14:textId="77777777" w:rsidR="00DA0B94" w:rsidRPr="00C441FD" w:rsidRDefault="00DA0B94" w:rsidP="00DA0B94">
      <w:pPr>
        <w:tabs>
          <w:tab w:val="left" w:pos="1038"/>
        </w:tabs>
      </w:pPr>
    </w:p>
    <w:p w14:paraId="6258AC16" w14:textId="77777777" w:rsidR="00DA0B94" w:rsidRPr="00C441FD" w:rsidRDefault="00DA0B94" w:rsidP="00DA0B94"/>
    <w:p w14:paraId="58CE4264" w14:textId="77777777" w:rsidR="00DA0B94" w:rsidRPr="00C441FD" w:rsidRDefault="00DA0B94" w:rsidP="00DA0B94"/>
    <w:p w14:paraId="7BD5EA8A" w14:textId="77777777" w:rsidR="00DA0B94" w:rsidRPr="00C441FD" w:rsidRDefault="00DA0B94" w:rsidP="00DA0B94">
      <w:pPr>
        <w:spacing w:line="360" w:lineRule="auto"/>
        <w:ind w:left="1701" w:right="1134"/>
        <w:rPr>
          <w:rFonts w:ascii="Times New Roman" w:hAnsi="Times New Roman" w:cs="Times New Roman"/>
          <w:color w:val="595959" w:themeColor="text1" w:themeTint="A6"/>
          <w:sz w:val="24"/>
          <w:szCs w:val="24"/>
        </w:rPr>
      </w:pPr>
    </w:p>
    <w:p w14:paraId="5893A5C5" w14:textId="77777777" w:rsidR="00DA0B94" w:rsidRPr="00C441FD" w:rsidRDefault="00DA0B94" w:rsidP="00DA0B94">
      <w:pPr>
        <w:spacing w:line="360" w:lineRule="auto"/>
        <w:ind w:left="1701" w:right="1134"/>
        <w:jc w:val="right"/>
        <w:rPr>
          <w:rFonts w:ascii="Times New Roman" w:hAnsi="Times New Roman" w:cs="Times New Roman"/>
          <w:color w:val="595959" w:themeColor="text1" w:themeTint="A6"/>
          <w:sz w:val="28"/>
          <w:szCs w:val="28"/>
        </w:rPr>
      </w:pPr>
    </w:p>
    <w:p w14:paraId="334B574D" w14:textId="77777777" w:rsidR="00DA0B94" w:rsidRPr="00C441FD" w:rsidRDefault="00DA0B94" w:rsidP="00DA0B94">
      <w:pPr>
        <w:spacing w:after="0" w:line="360" w:lineRule="auto"/>
        <w:ind w:left="1701" w:right="1134"/>
        <w:jc w:val="center"/>
        <w:rPr>
          <w:rFonts w:ascii="Times New Roman" w:hAnsi="Times New Roman" w:cs="Times New Roman"/>
          <w:b/>
          <w:bCs/>
          <w:sz w:val="28"/>
          <w:szCs w:val="28"/>
        </w:rPr>
      </w:pPr>
      <w:r w:rsidRPr="00C441FD">
        <w:rPr>
          <w:rFonts w:ascii="Times New Roman" w:hAnsi="Times New Roman" w:cs="Times New Roman"/>
          <w:b/>
          <w:bCs/>
          <w:sz w:val="28"/>
          <w:szCs w:val="28"/>
        </w:rPr>
        <w:t xml:space="preserve">REVISÃO TARIFÁRIA PERIÓDICA </w:t>
      </w:r>
    </w:p>
    <w:p w14:paraId="6C60EB8D" w14:textId="77777777" w:rsidR="00DA0B94" w:rsidRPr="00C441FD" w:rsidRDefault="00DA0B94" w:rsidP="00DA0B94">
      <w:pPr>
        <w:spacing w:after="0" w:line="360" w:lineRule="auto"/>
        <w:ind w:left="1701" w:right="1134"/>
        <w:jc w:val="center"/>
        <w:rPr>
          <w:rFonts w:ascii="Times New Roman" w:hAnsi="Times New Roman" w:cs="Times New Roman"/>
          <w:b/>
          <w:bCs/>
          <w:sz w:val="28"/>
          <w:szCs w:val="28"/>
        </w:rPr>
      </w:pPr>
      <w:r w:rsidRPr="00C441FD">
        <w:rPr>
          <w:rFonts w:ascii="Times New Roman" w:hAnsi="Times New Roman" w:cs="Times New Roman"/>
          <w:b/>
          <w:bCs/>
          <w:sz w:val="28"/>
          <w:szCs w:val="28"/>
        </w:rPr>
        <w:t xml:space="preserve">SAAE de </w:t>
      </w:r>
      <w:r>
        <w:rPr>
          <w:rFonts w:ascii="Times New Roman" w:hAnsi="Times New Roman" w:cs="Times New Roman"/>
          <w:b/>
          <w:bCs/>
          <w:sz w:val="28"/>
          <w:szCs w:val="28"/>
        </w:rPr>
        <w:t>Tombos</w:t>
      </w:r>
      <w:r w:rsidRPr="00C441FD">
        <w:rPr>
          <w:rFonts w:ascii="Times New Roman" w:hAnsi="Times New Roman" w:cs="Times New Roman"/>
          <w:b/>
          <w:bCs/>
          <w:sz w:val="28"/>
          <w:szCs w:val="28"/>
        </w:rPr>
        <w:t>/MG</w:t>
      </w:r>
    </w:p>
    <w:p w14:paraId="5D398478" w14:textId="77777777" w:rsidR="00DA0B94" w:rsidRPr="00C441FD" w:rsidRDefault="00DA0B94" w:rsidP="00DA0B94">
      <w:pPr>
        <w:spacing w:line="360" w:lineRule="auto"/>
        <w:ind w:left="1701" w:right="1134"/>
        <w:jc w:val="center"/>
        <w:rPr>
          <w:rFonts w:ascii="Times New Roman" w:hAnsi="Times New Roman" w:cs="Times New Roman"/>
          <w:sz w:val="24"/>
          <w:szCs w:val="24"/>
        </w:rPr>
      </w:pPr>
    </w:p>
    <w:p w14:paraId="029BE05D" w14:textId="77777777" w:rsidR="00DA0B94" w:rsidRPr="00C441FD" w:rsidRDefault="00DA0B94" w:rsidP="00DA0B94">
      <w:pPr>
        <w:spacing w:line="360" w:lineRule="auto"/>
        <w:ind w:left="1701" w:right="1134"/>
        <w:jc w:val="center"/>
        <w:rPr>
          <w:rFonts w:ascii="Times New Roman" w:hAnsi="Times New Roman" w:cs="Times New Roman"/>
          <w:sz w:val="24"/>
          <w:szCs w:val="24"/>
        </w:rPr>
      </w:pPr>
    </w:p>
    <w:p w14:paraId="30FB116C" w14:textId="77777777" w:rsidR="00DA0B94" w:rsidRPr="00C441FD" w:rsidRDefault="00DA0B94" w:rsidP="00DA0B94">
      <w:pPr>
        <w:spacing w:line="360" w:lineRule="auto"/>
        <w:ind w:left="1701" w:right="1134"/>
        <w:jc w:val="center"/>
        <w:rPr>
          <w:rFonts w:ascii="Times New Roman" w:hAnsi="Times New Roman" w:cs="Times New Roman"/>
          <w:sz w:val="24"/>
          <w:szCs w:val="24"/>
        </w:rPr>
      </w:pPr>
    </w:p>
    <w:p w14:paraId="2AD83A93" w14:textId="77777777" w:rsidR="00DA0B94" w:rsidRPr="00C441FD" w:rsidRDefault="00DA0B94" w:rsidP="00DA0B94">
      <w:pPr>
        <w:spacing w:line="360" w:lineRule="auto"/>
        <w:ind w:left="1701" w:right="1134"/>
        <w:jc w:val="center"/>
        <w:rPr>
          <w:rFonts w:ascii="Times New Roman" w:hAnsi="Times New Roman" w:cs="Times New Roman"/>
          <w:sz w:val="24"/>
          <w:szCs w:val="24"/>
        </w:rPr>
      </w:pPr>
    </w:p>
    <w:p w14:paraId="444BD7D1" w14:textId="77777777" w:rsidR="00DA0B94" w:rsidRPr="00C441FD" w:rsidRDefault="00DA0B94" w:rsidP="00DA0B94">
      <w:pPr>
        <w:spacing w:line="360" w:lineRule="auto"/>
        <w:ind w:left="1701" w:right="1134"/>
        <w:jc w:val="center"/>
        <w:rPr>
          <w:rFonts w:ascii="Times New Roman" w:hAnsi="Times New Roman" w:cs="Times New Roman"/>
          <w:sz w:val="24"/>
          <w:szCs w:val="24"/>
        </w:rPr>
      </w:pPr>
    </w:p>
    <w:p w14:paraId="2CA35288" w14:textId="77777777" w:rsidR="00DA0B94" w:rsidRPr="00094910" w:rsidRDefault="00DA0B94" w:rsidP="00DA0B94">
      <w:pPr>
        <w:spacing w:before="92" w:line="360" w:lineRule="auto"/>
        <w:ind w:left="3969" w:right="32"/>
        <w:jc w:val="both"/>
        <w:rPr>
          <w:rFonts w:ascii="Times New Roman" w:hAnsi="Times New Roman" w:cs="Times New Roman"/>
          <w:i/>
          <w:iCs/>
          <w:sz w:val="24"/>
          <w:szCs w:val="24"/>
        </w:rPr>
      </w:pPr>
      <w:r w:rsidRPr="00094910">
        <w:rPr>
          <w:rFonts w:ascii="Times New Roman" w:hAnsi="Times New Roman" w:cs="Times New Roman"/>
          <w:i/>
          <w:iCs/>
          <w:w w:val="110"/>
          <w:sz w:val="24"/>
          <w:szCs w:val="24"/>
        </w:rPr>
        <w:t>Dispõem sobre o resultado da Revisão Tarifária Periódica dos serviços</w:t>
      </w:r>
      <w:r w:rsidRPr="00094910">
        <w:rPr>
          <w:rFonts w:ascii="Times New Roman" w:hAnsi="Times New Roman" w:cs="Times New Roman"/>
          <w:i/>
          <w:iCs/>
          <w:kern w:val="2"/>
          <w:sz w:val="24"/>
          <w:szCs w:val="24"/>
          <w14:ligatures w14:val="standardContextual"/>
        </w:rPr>
        <w:t xml:space="preserve"> </w:t>
      </w:r>
      <w:r w:rsidRPr="00094910">
        <w:rPr>
          <w:rFonts w:ascii="Times New Roman" w:hAnsi="Times New Roman" w:cs="Times New Roman"/>
          <w:i/>
          <w:iCs/>
          <w:w w:val="110"/>
          <w:sz w:val="24"/>
          <w:szCs w:val="24"/>
        </w:rPr>
        <w:t xml:space="preserve">de abastecimento de água e esgotamento sanitário prestados pelo SAAE de </w:t>
      </w:r>
      <w:r>
        <w:rPr>
          <w:rFonts w:ascii="Times New Roman" w:hAnsi="Times New Roman" w:cs="Times New Roman"/>
          <w:i/>
          <w:iCs/>
          <w:w w:val="110"/>
          <w:sz w:val="24"/>
          <w:szCs w:val="24"/>
        </w:rPr>
        <w:t>Tombos</w:t>
      </w:r>
      <w:r w:rsidRPr="00094910">
        <w:rPr>
          <w:rFonts w:ascii="Times New Roman" w:hAnsi="Times New Roman" w:cs="Times New Roman"/>
          <w:i/>
          <w:iCs/>
          <w:w w:val="110"/>
          <w:sz w:val="24"/>
          <w:szCs w:val="24"/>
        </w:rPr>
        <w:t>, MG</w:t>
      </w:r>
    </w:p>
    <w:p w14:paraId="10A1EA93" w14:textId="77777777" w:rsidR="00DA0B94" w:rsidRPr="00C441FD" w:rsidRDefault="00DA0B94" w:rsidP="00DA0B94">
      <w:pPr>
        <w:spacing w:line="360" w:lineRule="auto"/>
        <w:ind w:left="1701" w:right="1134"/>
        <w:jc w:val="center"/>
        <w:rPr>
          <w:rFonts w:ascii="Times New Roman" w:hAnsi="Times New Roman" w:cs="Times New Roman"/>
          <w:sz w:val="24"/>
          <w:szCs w:val="24"/>
        </w:rPr>
      </w:pPr>
    </w:p>
    <w:p w14:paraId="2EB0C19A" w14:textId="77777777" w:rsidR="00DA0B94" w:rsidRPr="00C441FD" w:rsidRDefault="00DA0B94" w:rsidP="00DA0B94">
      <w:pPr>
        <w:spacing w:line="360" w:lineRule="auto"/>
        <w:ind w:left="1701" w:right="1134"/>
        <w:jc w:val="center"/>
        <w:rPr>
          <w:rFonts w:ascii="Times New Roman" w:hAnsi="Times New Roman" w:cs="Times New Roman"/>
          <w:sz w:val="24"/>
          <w:szCs w:val="24"/>
        </w:rPr>
      </w:pPr>
    </w:p>
    <w:p w14:paraId="4DFFED43" w14:textId="77777777" w:rsidR="00DA0B94" w:rsidRPr="00C441FD" w:rsidRDefault="00DA0B94" w:rsidP="00DA0B94">
      <w:pPr>
        <w:spacing w:line="360" w:lineRule="auto"/>
        <w:ind w:left="1701" w:right="1134"/>
        <w:jc w:val="center"/>
        <w:rPr>
          <w:rFonts w:ascii="Times New Roman" w:hAnsi="Times New Roman" w:cs="Times New Roman"/>
          <w:sz w:val="24"/>
          <w:szCs w:val="24"/>
        </w:rPr>
      </w:pPr>
    </w:p>
    <w:p w14:paraId="6E3E05A5" w14:textId="77777777" w:rsidR="00DA0B94" w:rsidRPr="00C441FD" w:rsidRDefault="00DA0B94" w:rsidP="00DA0B94">
      <w:pPr>
        <w:spacing w:line="360" w:lineRule="auto"/>
        <w:ind w:left="1701" w:right="1134"/>
        <w:jc w:val="center"/>
        <w:rPr>
          <w:rFonts w:ascii="Times New Roman" w:hAnsi="Times New Roman" w:cs="Times New Roman"/>
          <w:sz w:val="24"/>
          <w:szCs w:val="24"/>
        </w:rPr>
      </w:pPr>
    </w:p>
    <w:p w14:paraId="5C6B70C4" w14:textId="77777777" w:rsidR="00DA0B94" w:rsidRPr="00C441FD" w:rsidRDefault="00DA0B94" w:rsidP="00DA0B94">
      <w:pPr>
        <w:spacing w:line="360" w:lineRule="auto"/>
        <w:ind w:left="1701" w:right="1134"/>
        <w:jc w:val="center"/>
        <w:rPr>
          <w:rFonts w:ascii="Times New Roman" w:hAnsi="Times New Roman" w:cs="Times New Roman"/>
          <w:sz w:val="24"/>
          <w:szCs w:val="24"/>
        </w:rPr>
      </w:pPr>
    </w:p>
    <w:p w14:paraId="20D209B7" w14:textId="77777777" w:rsidR="00DA0B94" w:rsidRPr="00C441FD" w:rsidRDefault="00DA0B94" w:rsidP="00DA0B94">
      <w:pPr>
        <w:spacing w:line="360" w:lineRule="auto"/>
        <w:ind w:left="1701" w:right="1134"/>
        <w:jc w:val="center"/>
        <w:rPr>
          <w:rFonts w:ascii="Times New Roman" w:hAnsi="Times New Roman" w:cs="Times New Roman"/>
          <w:sz w:val="24"/>
          <w:szCs w:val="24"/>
        </w:rPr>
      </w:pPr>
    </w:p>
    <w:p w14:paraId="34CB6448" w14:textId="77777777" w:rsidR="00DA0B94" w:rsidRPr="00C441FD" w:rsidRDefault="00DA0B94" w:rsidP="00DA0B94">
      <w:pPr>
        <w:spacing w:after="0"/>
        <w:ind w:left="1701" w:right="1134"/>
        <w:jc w:val="center"/>
        <w:rPr>
          <w:rFonts w:ascii="Times New Roman" w:hAnsi="Times New Roman" w:cs="Times New Roman"/>
          <w:b/>
          <w:bCs/>
          <w:sz w:val="24"/>
          <w:szCs w:val="24"/>
        </w:rPr>
      </w:pPr>
      <w:r>
        <w:rPr>
          <w:rFonts w:ascii="Times New Roman" w:hAnsi="Times New Roman" w:cs="Times New Roman"/>
          <w:b/>
          <w:bCs/>
          <w:sz w:val="24"/>
          <w:szCs w:val="24"/>
        </w:rPr>
        <w:t>Viçosa</w:t>
      </w:r>
      <w:r w:rsidRPr="00C441FD">
        <w:rPr>
          <w:rFonts w:ascii="Times New Roman" w:hAnsi="Times New Roman" w:cs="Times New Roman"/>
          <w:b/>
          <w:bCs/>
          <w:sz w:val="24"/>
          <w:szCs w:val="24"/>
        </w:rPr>
        <w:t>-MG</w:t>
      </w:r>
    </w:p>
    <w:p w14:paraId="79D2FDD6" w14:textId="77777777" w:rsidR="00DA0B94" w:rsidRPr="00C441FD" w:rsidRDefault="00DA0B94" w:rsidP="00DA0B94">
      <w:pPr>
        <w:spacing w:after="0"/>
        <w:ind w:left="1701" w:right="1134"/>
        <w:jc w:val="center"/>
        <w:rPr>
          <w:rFonts w:ascii="Times New Roman" w:hAnsi="Times New Roman" w:cs="Times New Roman"/>
          <w:b/>
          <w:bCs/>
          <w:sz w:val="24"/>
          <w:szCs w:val="24"/>
        </w:rPr>
      </w:pPr>
      <w:r>
        <w:rPr>
          <w:rFonts w:ascii="Times New Roman" w:hAnsi="Times New Roman" w:cs="Times New Roman"/>
          <w:b/>
          <w:bCs/>
          <w:sz w:val="24"/>
          <w:szCs w:val="24"/>
        </w:rPr>
        <w:t>2026</w:t>
      </w:r>
    </w:p>
    <w:p w14:paraId="0C1E9018" w14:textId="77777777" w:rsidR="00DA0B94" w:rsidRDefault="00DA0B94" w:rsidP="00740C91">
      <w:pPr>
        <w:spacing w:after="0" w:line="240" w:lineRule="auto"/>
        <w:jc w:val="center"/>
        <w:rPr>
          <w:rFonts w:ascii="Times New Roman" w:eastAsia="Calibri" w:hAnsi="Times New Roman" w:cs="Times New Roman"/>
          <w:b/>
          <w:szCs w:val="20"/>
          <w:lang w:eastAsia="pt-BR"/>
        </w:rPr>
      </w:pPr>
    </w:p>
    <w:p w14:paraId="5782BB37" w14:textId="77777777" w:rsidR="00DA0B94" w:rsidRDefault="00DA0B94" w:rsidP="00740C91">
      <w:pPr>
        <w:spacing w:after="0" w:line="240" w:lineRule="auto"/>
        <w:jc w:val="center"/>
        <w:rPr>
          <w:rFonts w:ascii="Times New Roman" w:eastAsia="Calibri" w:hAnsi="Times New Roman" w:cs="Times New Roman"/>
          <w:b/>
          <w:szCs w:val="20"/>
          <w:lang w:eastAsia="pt-BR"/>
        </w:rPr>
      </w:pPr>
    </w:p>
    <w:p w14:paraId="4FD5FF04" w14:textId="0C709EA4" w:rsidR="00740C91" w:rsidRPr="00740C91" w:rsidRDefault="00740C91" w:rsidP="00740C91">
      <w:pPr>
        <w:spacing w:after="0" w:line="240" w:lineRule="auto"/>
        <w:jc w:val="center"/>
        <w:rPr>
          <w:rFonts w:ascii="Times New Roman" w:eastAsia="Calibri" w:hAnsi="Times New Roman" w:cs="Times New Roman"/>
          <w:b/>
          <w:szCs w:val="20"/>
          <w:lang w:eastAsia="pt-BR"/>
        </w:rPr>
      </w:pPr>
      <w:r w:rsidRPr="00740C91">
        <w:rPr>
          <w:rFonts w:ascii="Times New Roman" w:eastAsia="Calibri" w:hAnsi="Times New Roman" w:cs="Times New Roman"/>
          <w:b/>
          <w:szCs w:val="20"/>
          <w:lang w:eastAsia="pt-BR"/>
        </w:rPr>
        <w:t>PRESIDENTE</w:t>
      </w:r>
    </w:p>
    <w:p w14:paraId="5FA512EB" w14:textId="77777777" w:rsidR="00740C91" w:rsidRPr="00740C91" w:rsidRDefault="00740C91" w:rsidP="00740C91">
      <w:pPr>
        <w:spacing w:after="0" w:line="240" w:lineRule="auto"/>
        <w:jc w:val="center"/>
        <w:rPr>
          <w:rFonts w:ascii="Times New Roman" w:eastAsia="Calibri" w:hAnsi="Times New Roman" w:cs="Times New Roman"/>
          <w:szCs w:val="20"/>
          <w:lang w:eastAsia="pt-BR"/>
        </w:rPr>
      </w:pPr>
      <w:bookmarkStart w:id="1" w:name="_heading=h.30j0zll" w:colFirst="0" w:colLast="0"/>
      <w:bookmarkEnd w:id="1"/>
      <w:r w:rsidRPr="00740C91">
        <w:rPr>
          <w:rFonts w:ascii="Times New Roman" w:eastAsia="Calibri" w:hAnsi="Times New Roman" w:cs="Times New Roman"/>
          <w:szCs w:val="20"/>
          <w:lang w:eastAsia="pt-BR"/>
        </w:rPr>
        <w:t xml:space="preserve">Lucas Ladeira Cardoso </w:t>
      </w:r>
    </w:p>
    <w:p w14:paraId="5AD3B2BC" w14:textId="77777777" w:rsidR="00740C91" w:rsidRPr="00740C91" w:rsidRDefault="00740C91" w:rsidP="00740C91">
      <w:pPr>
        <w:spacing w:after="0" w:line="240" w:lineRule="auto"/>
        <w:jc w:val="center"/>
        <w:rPr>
          <w:rFonts w:ascii="Times New Roman" w:eastAsia="Calibri" w:hAnsi="Times New Roman" w:cs="Times New Roman"/>
          <w:i/>
          <w:szCs w:val="20"/>
          <w:lang w:eastAsia="pt-BR"/>
        </w:rPr>
      </w:pPr>
      <w:r w:rsidRPr="00740C91">
        <w:rPr>
          <w:rFonts w:ascii="Times New Roman" w:eastAsia="Calibri" w:hAnsi="Times New Roman" w:cs="Times New Roman"/>
          <w:i/>
          <w:szCs w:val="20"/>
          <w:lang w:eastAsia="pt-BR"/>
        </w:rPr>
        <w:t>Prefeito Municipal de Cajuri</w:t>
      </w:r>
    </w:p>
    <w:p w14:paraId="067CCFAF" w14:textId="77777777" w:rsidR="00740C91" w:rsidRPr="00740C91" w:rsidRDefault="00740C91" w:rsidP="00740C91">
      <w:pPr>
        <w:pBdr>
          <w:top w:val="nil"/>
          <w:left w:val="nil"/>
          <w:bottom w:val="nil"/>
          <w:right w:val="nil"/>
          <w:between w:val="nil"/>
        </w:pBdr>
        <w:spacing w:after="0" w:line="240" w:lineRule="auto"/>
        <w:jc w:val="center"/>
        <w:rPr>
          <w:rFonts w:ascii="Times New Roman" w:eastAsia="Calibri" w:hAnsi="Times New Roman" w:cs="Times New Roman"/>
          <w:b/>
          <w:color w:val="000000"/>
          <w:szCs w:val="20"/>
          <w:lang w:eastAsia="pt-BR"/>
        </w:rPr>
      </w:pPr>
    </w:p>
    <w:p w14:paraId="7D3829F0" w14:textId="77777777" w:rsidR="00740C91" w:rsidRPr="00740C91" w:rsidRDefault="00740C91" w:rsidP="00740C91">
      <w:pPr>
        <w:pBdr>
          <w:top w:val="nil"/>
          <w:left w:val="nil"/>
          <w:bottom w:val="nil"/>
          <w:right w:val="nil"/>
          <w:between w:val="nil"/>
        </w:pBd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b/>
          <w:color w:val="000000"/>
          <w:szCs w:val="20"/>
          <w:lang w:eastAsia="pt-BR"/>
        </w:rPr>
        <w:t>DIRETORIA COLEGIADA</w:t>
      </w:r>
    </w:p>
    <w:p w14:paraId="6EADD352"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Gustavo Gastão Corgosinho Cardoso</w:t>
      </w:r>
    </w:p>
    <w:p w14:paraId="1D90E9CD"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Diretor Geral - DGE</w:t>
      </w:r>
    </w:p>
    <w:p w14:paraId="5B661E6F"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p>
    <w:p w14:paraId="77AA74AB" w14:textId="77777777" w:rsidR="00740C91" w:rsidRPr="00740C91" w:rsidRDefault="00740C91" w:rsidP="00740C91">
      <w:pPr>
        <w:spacing w:after="0" w:line="240" w:lineRule="auto"/>
        <w:jc w:val="center"/>
        <w:rPr>
          <w:rFonts w:ascii="Times New Roman" w:eastAsia="Times New Roman" w:hAnsi="Times New Roman" w:cs="Times New Roman"/>
          <w:color w:val="000000"/>
          <w:sz w:val="24"/>
          <w:szCs w:val="24"/>
          <w:lang w:eastAsia="pt-BR"/>
        </w:rPr>
      </w:pPr>
      <w:r w:rsidRPr="00740C91">
        <w:rPr>
          <w:rFonts w:ascii="Times New Roman" w:eastAsia="Times New Roman" w:hAnsi="Times New Roman" w:cs="Times New Roman"/>
          <w:color w:val="000000"/>
          <w:sz w:val="24"/>
          <w:szCs w:val="24"/>
          <w:lang w:eastAsia="pt-BR"/>
        </w:rPr>
        <w:t>Danielle Augusta Alvarenga dos Santos</w:t>
      </w:r>
    </w:p>
    <w:p w14:paraId="614AB6FC"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Diretora Administrativa Financeira - DAF</w:t>
      </w:r>
    </w:p>
    <w:p w14:paraId="0A5ACCEC"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p>
    <w:p w14:paraId="58743860"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Bruno Augusto de Rezende</w:t>
      </w:r>
    </w:p>
    <w:p w14:paraId="7DA38F04"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Diretor Técnico Operacional – DTO</w:t>
      </w:r>
    </w:p>
    <w:p w14:paraId="06B28BFC"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p>
    <w:p w14:paraId="0AB0FC05" w14:textId="77777777" w:rsidR="00740C91" w:rsidRPr="00740C91" w:rsidRDefault="00740C91" w:rsidP="00740C91">
      <w:pPr>
        <w:spacing w:after="0" w:line="480" w:lineRule="auto"/>
        <w:jc w:val="center"/>
        <w:rPr>
          <w:rFonts w:ascii="Times New Roman" w:eastAsia="Calibri" w:hAnsi="Times New Roman" w:cs="Times New Roman"/>
          <w:b/>
          <w:color w:val="000000"/>
          <w:szCs w:val="20"/>
          <w:lang w:eastAsia="pt-BR"/>
        </w:rPr>
      </w:pPr>
    </w:p>
    <w:p w14:paraId="42C10B81" w14:textId="77777777" w:rsidR="00740C91" w:rsidRPr="00740C91" w:rsidRDefault="00740C91" w:rsidP="00740C91">
      <w:pPr>
        <w:spacing w:after="0" w:line="480" w:lineRule="auto"/>
        <w:jc w:val="center"/>
        <w:rPr>
          <w:rFonts w:ascii="Times New Roman" w:eastAsia="Calibri" w:hAnsi="Times New Roman" w:cs="Times New Roman"/>
          <w:b/>
          <w:color w:val="000000"/>
          <w:szCs w:val="20"/>
          <w:lang w:eastAsia="pt-BR"/>
        </w:rPr>
      </w:pPr>
      <w:r w:rsidRPr="00740C91">
        <w:rPr>
          <w:rFonts w:ascii="Times New Roman" w:eastAsia="Calibri" w:hAnsi="Times New Roman" w:cs="Times New Roman"/>
          <w:b/>
          <w:color w:val="000000"/>
          <w:szCs w:val="20"/>
          <w:lang w:eastAsia="pt-BR"/>
        </w:rPr>
        <w:t>EQUIPE TÉCNICA</w:t>
      </w:r>
    </w:p>
    <w:tbl>
      <w:tblPr>
        <w:tblW w:w="9071" w:type="dxa"/>
        <w:tblBorders>
          <w:top w:val="nil"/>
          <w:left w:val="nil"/>
          <w:bottom w:val="nil"/>
          <w:right w:val="nil"/>
          <w:insideH w:val="nil"/>
          <w:insideV w:val="nil"/>
        </w:tblBorders>
        <w:tblLayout w:type="fixed"/>
        <w:tblLook w:val="0400" w:firstRow="0" w:lastRow="0" w:firstColumn="0" w:lastColumn="0" w:noHBand="0" w:noVBand="1"/>
      </w:tblPr>
      <w:tblGrid>
        <w:gridCol w:w="4536"/>
        <w:gridCol w:w="4535"/>
      </w:tblGrid>
      <w:tr w:rsidR="00740C91" w:rsidRPr="00740C91" w14:paraId="120C7390" w14:textId="77777777" w:rsidTr="00440C2D">
        <w:trPr>
          <w:trHeight w:val="794"/>
        </w:trPr>
        <w:tc>
          <w:tcPr>
            <w:tcW w:w="4536" w:type="dxa"/>
          </w:tcPr>
          <w:p w14:paraId="02E33CD8"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Jeferson Geraldo Dos Santos Stampini</w:t>
            </w:r>
          </w:p>
          <w:p w14:paraId="62A1C9F0"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i/>
                <w:color w:val="000000"/>
                <w:szCs w:val="20"/>
                <w:lang w:eastAsia="pt-BR"/>
              </w:rPr>
              <w:t>Procurador</w:t>
            </w:r>
          </w:p>
        </w:tc>
        <w:tc>
          <w:tcPr>
            <w:tcW w:w="4535" w:type="dxa"/>
          </w:tcPr>
          <w:p w14:paraId="73CCE11E"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Brígida Silva Rodrigues Andrade</w:t>
            </w:r>
          </w:p>
          <w:p w14:paraId="15E52015"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i/>
                <w:color w:val="000000"/>
                <w:szCs w:val="20"/>
                <w:lang w:eastAsia="pt-BR"/>
              </w:rPr>
              <w:t>Ouvidora</w:t>
            </w:r>
          </w:p>
        </w:tc>
      </w:tr>
      <w:tr w:rsidR="00740C91" w:rsidRPr="00740C91" w14:paraId="7D150838" w14:textId="77777777" w:rsidTr="00440C2D">
        <w:trPr>
          <w:trHeight w:val="794"/>
        </w:trPr>
        <w:tc>
          <w:tcPr>
            <w:tcW w:w="4536" w:type="dxa"/>
          </w:tcPr>
          <w:p w14:paraId="02BA1C0E"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color w:val="000000"/>
                <w:szCs w:val="20"/>
                <w:lang w:eastAsia="pt-BR"/>
              </w:rPr>
              <w:t>Laís de Sousa Abreu Soares</w:t>
            </w:r>
            <w:r w:rsidRPr="00740C91">
              <w:rPr>
                <w:rFonts w:ascii="Times New Roman" w:eastAsia="Calibri" w:hAnsi="Times New Roman" w:cs="Times New Roman"/>
                <w:i/>
                <w:color w:val="000000"/>
                <w:szCs w:val="20"/>
                <w:lang w:eastAsia="pt-BR"/>
              </w:rPr>
              <w:t xml:space="preserve"> </w:t>
            </w:r>
          </w:p>
          <w:p w14:paraId="38D2F62A"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Coordenadora de Regulação Econômica</w:t>
            </w:r>
          </w:p>
        </w:tc>
        <w:tc>
          <w:tcPr>
            <w:tcW w:w="4535" w:type="dxa"/>
          </w:tcPr>
          <w:p w14:paraId="103A8221"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Rodrigo Pena do Carmo</w:t>
            </w:r>
          </w:p>
          <w:p w14:paraId="2F9EE070"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Coordenador Administra</w:t>
            </w:r>
            <w:r w:rsidRPr="00740C91">
              <w:rPr>
                <w:rFonts w:ascii="Times New Roman" w:eastAsia="Calibri" w:hAnsi="Times New Roman" w:cs="Times New Roman"/>
                <w:i/>
                <w:szCs w:val="20"/>
                <w:lang w:eastAsia="pt-BR"/>
              </w:rPr>
              <w:t>tivo</w:t>
            </w:r>
            <w:r w:rsidRPr="00740C91">
              <w:rPr>
                <w:rFonts w:ascii="Times New Roman" w:eastAsia="Calibri" w:hAnsi="Times New Roman" w:cs="Times New Roman"/>
                <w:i/>
                <w:color w:val="000000"/>
                <w:szCs w:val="20"/>
                <w:lang w:eastAsia="pt-BR"/>
              </w:rPr>
              <w:t xml:space="preserve"> e Opera</w:t>
            </w:r>
            <w:r w:rsidRPr="00740C91">
              <w:rPr>
                <w:rFonts w:ascii="Times New Roman" w:eastAsia="Calibri" w:hAnsi="Times New Roman" w:cs="Times New Roman"/>
                <w:i/>
                <w:szCs w:val="20"/>
                <w:lang w:eastAsia="pt-BR"/>
              </w:rPr>
              <w:t>cional</w:t>
            </w:r>
          </w:p>
        </w:tc>
      </w:tr>
      <w:tr w:rsidR="00740C91" w:rsidRPr="00740C91" w14:paraId="1B60ED48" w14:textId="77777777" w:rsidTr="00440C2D">
        <w:trPr>
          <w:trHeight w:val="794"/>
        </w:trPr>
        <w:tc>
          <w:tcPr>
            <w:tcW w:w="4536" w:type="dxa"/>
          </w:tcPr>
          <w:p w14:paraId="2AE93CE3"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Andréa Ananda Bispo Pacheco</w:t>
            </w:r>
          </w:p>
          <w:p w14:paraId="50D1A3B6"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Analista de Regulação Econômica</w:t>
            </w:r>
          </w:p>
        </w:tc>
        <w:tc>
          <w:tcPr>
            <w:tcW w:w="4535" w:type="dxa"/>
          </w:tcPr>
          <w:p w14:paraId="15824F64"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Anderson da Silva Galdino</w:t>
            </w:r>
          </w:p>
          <w:p w14:paraId="432C73BD"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Coordenador de Fiscalização</w:t>
            </w:r>
          </w:p>
        </w:tc>
      </w:tr>
      <w:tr w:rsidR="00740C91" w:rsidRPr="00740C91" w14:paraId="4D54850D" w14:textId="77777777" w:rsidTr="00440C2D">
        <w:trPr>
          <w:trHeight w:val="794"/>
        </w:trPr>
        <w:tc>
          <w:tcPr>
            <w:tcW w:w="4536" w:type="dxa"/>
          </w:tcPr>
          <w:p w14:paraId="707BB1E7"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Alexia S. Aona de Paula Pereira</w:t>
            </w:r>
          </w:p>
          <w:p w14:paraId="5464E773" w14:textId="77777777" w:rsidR="00740C91" w:rsidRPr="00740C91" w:rsidRDefault="00740C91" w:rsidP="00740C91">
            <w:pPr>
              <w:spacing w:after="0" w:line="240" w:lineRule="auto"/>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 xml:space="preserve">                 Analista de Fiscalização</w:t>
            </w:r>
          </w:p>
        </w:tc>
        <w:tc>
          <w:tcPr>
            <w:tcW w:w="4535" w:type="dxa"/>
          </w:tcPr>
          <w:p w14:paraId="3E0FFC6C"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Carolina Sulzbach Lima Peroni</w:t>
            </w:r>
          </w:p>
          <w:p w14:paraId="06538651"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bookmarkStart w:id="2" w:name="_heading=h.1fob9te" w:colFirst="0" w:colLast="0"/>
            <w:bookmarkEnd w:id="2"/>
            <w:r w:rsidRPr="00740C91">
              <w:rPr>
                <w:rFonts w:ascii="Times New Roman" w:eastAsia="Calibri" w:hAnsi="Times New Roman" w:cs="Times New Roman"/>
                <w:i/>
                <w:color w:val="000000"/>
                <w:szCs w:val="20"/>
                <w:lang w:eastAsia="pt-BR"/>
              </w:rPr>
              <w:t>Analista de Fiscalização</w:t>
            </w:r>
          </w:p>
        </w:tc>
      </w:tr>
      <w:tr w:rsidR="00740C91" w:rsidRPr="00740C91" w14:paraId="1308E86B" w14:textId="77777777" w:rsidTr="00440C2D">
        <w:trPr>
          <w:trHeight w:val="794"/>
        </w:trPr>
        <w:tc>
          <w:tcPr>
            <w:tcW w:w="4536" w:type="dxa"/>
          </w:tcPr>
          <w:p w14:paraId="3E812355"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Samara Pinto Ribeiro</w:t>
            </w:r>
          </w:p>
          <w:p w14:paraId="7B354506" w14:textId="77777777" w:rsidR="00740C91" w:rsidRPr="00740C91" w:rsidRDefault="00740C91" w:rsidP="00740C91">
            <w:pPr>
              <w:spacing w:after="0" w:line="240" w:lineRule="auto"/>
              <w:rPr>
                <w:rFonts w:ascii="Times New Roman" w:eastAsia="Calibri" w:hAnsi="Times New Roman" w:cs="Times New Roman"/>
                <w:color w:val="000000"/>
                <w:szCs w:val="20"/>
                <w:lang w:eastAsia="pt-BR"/>
              </w:rPr>
            </w:pPr>
            <w:r w:rsidRPr="00740C91">
              <w:rPr>
                <w:rFonts w:ascii="Times New Roman" w:eastAsia="Calibri" w:hAnsi="Times New Roman" w:cs="Times New Roman"/>
                <w:i/>
                <w:color w:val="000000"/>
                <w:szCs w:val="20"/>
                <w:lang w:eastAsia="pt-BR"/>
              </w:rPr>
              <w:t xml:space="preserve">                Assistente Administrativo II</w:t>
            </w:r>
          </w:p>
        </w:tc>
        <w:tc>
          <w:tcPr>
            <w:tcW w:w="4535" w:type="dxa"/>
          </w:tcPr>
          <w:p w14:paraId="45A5EC84"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Thainá Venturini Nunes</w:t>
            </w:r>
          </w:p>
          <w:p w14:paraId="096F6F2E"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i/>
                <w:color w:val="000000"/>
                <w:szCs w:val="20"/>
                <w:lang w:eastAsia="pt-BR"/>
              </w:rPr>
              <w:t>Analista de Fiscalização</w:t>
            </w:r>
          </w:p>
        </w:tc>
      </w:tr>
      <w:tr w:rsidR="00740C91" w:rsidRPr="00740C91" w14:paraId="7B59F72A" w14:textId="77777777" w:rsidTr="00440C2D">
        <w:trPr>
          <w:trHeight w:val="794"/>
        </w:trPr>
        <w:tc>
          <w:tcPr>
            <w:tcW w:w="4536" w:type="dxa"/>
          </w:tcPr>
          <w:p w14:paraId="57C906E5"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Valdneia Janice Pereira</w:t>
            </w:r>
          </w:p>
          <w:p w14:paraId="561A579B"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Assistente Administrativo I</w:t>
            </w:r>
          </w:p>
          <w:p w14:paraId="4B9FBC09"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p>
          <w:p w14:paraId="49FD803B" w14:textId="77777777" w:rsidR="00740C91" w:rsidRPr="00740C91" w:rsidRDefault="00740C91" w:rsidP="00740C91">
            <w:pPr>
              <w:spacing w:after="0" w:line="240" w:lineRule="auto"/>
              <w:jc w:val="center"/>
              <w:rPr>
                <w:rFonts w:ascii="Times New Roman" w:eastAsia="Calibri" w:hAnsi="Times New Roman" w:cs="Times New Roman"/>
                <w:iCs/>
                <w:color w:val="000000"/>
                <w:szCs w:val="20"/>
                <w:lang w:eastAsia="pt-BR"/>
              </w:rPr>
            </w:pPr>
            <w:r w:rsidRPr="00740C91">
              <w:rPr>
                <w:rFonts w:ascii="Times New Roman" w:eastAsia="Calibri" w:hAnsi="Times New Roman" w:cs="Times New Roman"/>
                <w:iCs/>
                <w:color w:val="000000"/>
                <w:szCs w:val="20"/>
                <w:lang w:eastAsia="pt-BR"/>
              </w:rPr>
              <w:t>Carlos Julierme da Costa</w:t>
            </w:r>
          </w:p>
          <w:p w14:paraId="1D2D44E8" w14:textId="77777777" w:rsidR="00740C91" w:rsidRPr="00740C91" w:rsidRDefault="00740C91" w:rsidP="00740C91">
            <w:pPr>
              <w:spacing w:after="0" w:line="240" w:lineRule="auto"/>
              <w:jc w:val="center"/>
              <w:rPr>
                <w:rFonts w:ascii="Times New Roman" w:eastAsia="Calibri" w:hAnsi="Times New Roman" w:cs="Times New Roman"/>
                <w:iCs/>
                <w:color w:val="000000"/>
                <w:szCs w:val="20"/>
                <w:lang w:eastAsia="pt-BR"/>
              </w:rPr>
            </w:pPr>
            <w:r w:rsidRPr="00740C91">
              <w:rPr>
                <w:rFonts w:ascii="Times New Roman" w:eastAsia="Calibri" w:hAnsi="Times New Roman" w:cs="Times New Roman"/>
                <w:iCs/>
                <w:color w:val="000000"/>
                <w:szCs w:val="20"/>
                <w:lang w:eastAsia="pt-BR"/>
              </w:rPr>
              <w:t xml:space="preserve">Assistente </w:t>
            </w:r>
            <w:r w:rsidRPr="00740C91">
              <w:rPr>
                <w:rFonts w:ascii="Times New Roman" w:eastAsia="Calibri" w:hAnsi="Times New Roman" w:cs="Times New Roman"/>
                <w:i/>
                <w:color w:val="000000"/>
                <w:szCs w:val="20"/>
                <w:lang w:eastAsia="pt-BR"/>
              </w:rPr>
              <w:t>Jurídico</w:t>
            </w:r>
          </w:p>
        </w:tc>
        <w:tc>
          <w:tcPr>
            <w:tcW w:w="4535" w:type="dxa"/>
          </w:tcPr>
          <w:p w14:paraId="6CB93A37"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Natália de Souza Santos</w:t>
            </w:r>
          </w:p>
          <w:p w14:paraId="18FB4A31"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i/>
                <w:iCs/>
                <w:color w:val="000000"/>
                <w:szCs w:val="20"/>
                <w:lang w:eastAsia="pt-BR"/>
              </w:rPr>
              <w:t>Analista de Fiscalização</w:t>
            </w:r>
          </w:p>
        </w:tc>
      </w:tr>
      <w:tr w:rsidR="00740C91" w:rsidRPr="00740C91" w14:paraId="3F127727" w14:textId="77777777" w:rsidTr="00440C2D">
        <w:trPr>
          <w:trHeight w:val="794"/>
        </w:trPr>
        <w:tc>
          <w:tcPr>
            <w:tcW w:w="4536" w:type="dxa"/>
          </w:tcPr>
          <w:p w14:paraId="456BFD65" w14:textId="77777777" w:rsidR="00740C91" w:rsidRPr="00740C91" w:rsidRDefault="00740C91" w:rsidP="00740C91">
            <w:pPr>
              <w:spacing w:after="0" w:line="240" w:lineRule="auto"/>
              <w:rPr>
                <w:rFonts w:ascii="Times New Roman" w:eastAsia="Calibri" w:hAnsi="Times New Roman" w:cs="Times New Roman"/>
                <w:color w:val="000000"/>
                <w:szCs w:val="20"/>
                <w:lang w:eastAsia="pt-BR"/>
              </w:rPr>
            </w:pPr>
          </w:p>
        </w:tc>
        <w:tc>
          <w:tcPr>
            <w:tcW w:w="4535" w:type="dxa"/>
          </w:tcPr>
          <w:p w14:paraId="5AE4DE56"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José Carlos de Araújo Pires</w:t>
            </w:r>
          </w:p>
          <w:p w14:paraId="1932707F" w14:textId="77777777" w:rsidR="00740C91" w:rsidRPr="00740C91" w:rsidRDefault="00740C91" w:rsidP="00740C91">
            <w:pPr>
              <w:spacing w:after="0" w:line="240" w:lineRule="auto"/>
              <w:jc w:val="center"/>
              <w:rPr>
                <w:rFonts w:ascii="Times New Roman" w:eastAsia="Calibri" w:hAnsi="Times New Roman" w:cs="Times New Roman"/>
                <w:i/>
                <w:color w:val="000000"/>
                <w:szCs w:val="20"/>
                <w:lang w:eastAsia="pt-BR"/>
              </w:rPr>
            </w:pPr>
            <w:r w:rsidRPr="00740C91">
              <w:rPr>
                <w:rFonts w:ascii="Times New Roman" w:eastAsia="Calibri" w:hAnsi="Times New Roman" w:cs="Times New Roman"/>
                <w:i/>
                <w:color w:val="000000"/>
                <w:szCs w:val="20"/>
                <w:lang w:eastAsia="pt-BR"/>
              </w:rPr>
              <w:t>Analista de Fiscalização</w:t>
            </w:r>
          </w:p>
        </w:tc>
      </w:tr>
      <w:tr w:rsidR="00740C91" w:rsidRPr="00740C91" w14:paraId="7E8BE3B2" w14:textId="77777777" w:rsidTr="00440C2D">
        <w:trPr>
          <w:trHeight w:val="794"/>
        </w:trPr>
        <w:tc>
          <w:tcPr>
            <w:tcW w:w="4536" w:type="dxa"/>
          </w:tcPr>
          <w:p w14:paraId="4271E3CA"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p>
        </w:tc>
        <w:tc>
          <w:tcPr>
            <w:tcW w:w="4535" w:type="dxa"/>
          </w:tcPr>
          <w:p w14:paraId="263CA74F"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color w:val="000000"/>
                <w:szCs w:val="20"/>
                <w:lang w:eastAsia="pt-BR"/>
              </w:rPr>
              <w:t>Emílio Andrade Moura Pereira</w:t>
            </w:r>
          </w:p>
          <w:p w14:paraId="7FEB3CE4" w14:textId="77777777" w:rsidR="00740C91" w:rsidRPr="00740C91" w:rsidRDefault="00740C91" w:rsidP="00740C91">
            <w:pPr>
              <w:spacing w:after="0" w:line="240" w:lineRule="auto"/>
              <w:jc w:val="center"/>
              <w:rPr>
                <w:rFonts w:ascii="Times New Roman" w:eastAsia="Calibri" w:hAnsi="Times New Roman" w:cs="Times New Roman"/>
                <w:color w:val="000000"/>
                <w:szCs w:val="20"/>
                <w:lang w:eastAsia="pt-BR"/>
              </w:rPr>
            </w:pPr>
            <w:r w:rsidRPr="00740C91">
              <w:rPr>
                <w:rFonts w:ascii="Times New Roman" w:eastAsia="Calibri" w:hAnsi="Times New Roman" w:cs="Times New Roman"/>
                <w:i/>
                <w:color w:val="000000"/>
                <w:szCs w:val="20"/>
                <w:lang w:eastAsia="pt-BR"/>
              </w:rPr>
              <w:t>Analista de Fiscalização</w:t>
            </w:r>
          </w:p>
        </w:tc>
      </w:tr>
      <w:tr w:rsidR="00740C91" w:rsidRPr="00740C91" w14:paraId="3EDFC434" w14:textId="77777777" w:rsidTr="00440C2D">
        <w:trPr>
          <w:trHeight w:val="794"/>
        </w:trPr>
        <w:tc>
          <w:tcPr>
            <w:tcW w:w="4536" w:type="dxa"/>
          </w:tcPr>
          <w:p w14:paraId="57AB2105" w14:textId="77777777" w:rsidR="00740C91" w:rsidRPr="00740C91" w:rsidRDefault="00740C91" w:rsidP="00486755">
            <w:pPr>
              <w:spacing w:after="0" w:line="240" w:lineRule="auto"/>
              <w:rPr>
                <w:rFonts w:ascii="Times New Roman" w:eastAsia="Calibri" w:hAnsi="Times New Roman" w:cs="Times New Roman"/>
                <w:color w:val="000000"/>
                <w:szCs w:val="20"/>
                <w:lang w:eastAsia="pt-BR"/>
              </w:rPr>
            </w:pPr>
          </w:p>
        </w:tc>
        <w:tc>
          <w:tcPr>
            <w:tcW w:w="4535" w:type="dxa"/>
          </w:tcPr>
          <w:p w14:paraId="5B1E924F" w14:textId="77777777" w:rsidR="00740C91" w:rsidRPr="00740C91" w:rsidRDefault="00740C91" w:rsidP="00740C91">
            <w:pPr>
              <w:spacing w:after="0" w:line="240" w:lineRule="auto"/>
              <w:jc w:val="center"/>
              <w:rPr>
                <w:rFonts w:ascii="Times New Roman" w:eastAsia="Calibri" w:hAnsi="Times New Roman" w:cs="Times New Roman"/>
                <w:i/>
                <w:iCs/>
                <w:color w:val="000000"/>
                <w:szCs w:val="20"/>
                <w:lang w:eastAsia="pt-BR"/>
              </w:rPr>
            </w:pPr>
            <w:r w:rsidRPr="00740C91">
              <w:rPr>
                <w:rFonts w:ascii="Times New Roman" w:eastAsia="Calibri" w:hAnsi="Times New Roman" w:cs="Times New Roman"/>
                <w:i/>
                <w:iCs/>
                <w:color w:val="000000"/>
                <w:szCs w:val="20"/>
                <w:lang w:eastAsia="pt-BR"/>
              </w:rPr>
              <w:t xml:space="preserve"> </w:t>
            </w:r>
          </w:p>
        </w:tc>
      </w:tr>
    </w:tbl>
    <w:p w14:paraId="2976E120" w14:textId="77777777" w:rsidR="00740C91" w:rsidRPr="00740C91" w:rsidRDefault="00740C91" w:rsidP="00740C91">
      <w:pPr>
        <w:spacing w:after="0" w:line="240" w:lineRule="auto"/>
        <w:ind w:hanging="284"/>
        <w:jc w:val="center"/>
        <w:rPr>
          <w:rFonts w:ascii="Times New Roman" w:eastAsia="Times New Roman" w:hAnsi="Times New Roman" w:cs="Times New Roman"/>
          <w:b/>
          <w:szCs w:val="20"/>
          <w:lang w:eastAsia="pt-BR"/>
        </w:rPr>
      </w:pPr>
      <w:r w:rsidRPr="00740C91">
        <w:rPr>
          <w:rFonts w:ascii="Times New Roman" w:eastAsia="Times New Roman" w:hAnsi="Times New Roman" w:cs="Times New Roman"/>
          <w:b/>
          <w:szCs w:val="20"/>
          <w:lang w:eastAsia="pt-BR"/>
        </w:rPr>
        <w:t>ARIS-MG</w:t>
      </w:r>
    </w:p>
    <w:p w14:paraId="50A7411F" w14:textId="77777777" w:rsidR="00740C91" w:rsidRPr="00740C91" w:rsidRDefault="00740C91" w:rsidP="00740C91">
      <w:pPr>
        <w:spacing w:after="0" w:line="240" w:lineRule="auto"/>
        <w:ind w:hanging="284"/>
        <w:jc w:val="center"/>
        <w:rPr>
          <w:rFonts w:ascii="Times New Roman" w:eastAsia="Times New Roman" w:hAnsi="Times New Roman" w:cs="Times New Roman"/>
          <w:szCs w:val="20"/>
          <w:lang w:eastAsia="pt-BR"/>
        </w:rPr>
      </w:pPr>
      <w:r w:rsidRPr="00740C91">
        <w:rPr>
          <w:rFonts w:ascii="Times New Roman" w:eastAsia="Times New Roman" w:hAnsi="Times New Roman" w:cs="Times New Roman"/>
          <w:szCs w:val="20"/>
          <w:lang w:eastAsia="pt-BR"/>
        </w:rPr>
        <w:t>Agência Reguladora Intermunicipal dos Serviços de Saneamento de Minas Gerais</w:t>
      </w:r>
    </w:p>
    <w:p w14:paraId="5655A5F6" w14:textId="442F2716" w:rsidR="00740C91" w:rsidRPr="00740C91" w:rsidRDefault="00740C91" w:rsidP="00486755">
      <w:pPr>
        <w:spacing w:after="0" w:line="240" w:lineRule="auto"/>
        <w:jc w:val="center"/>
        <w:rPr>
          <w:rFonts w:ascii="Times New Roman" w:eastAsia="Times New Roman" w:hAnsi="Times New Roman" w:cs="Times New Roman"/>
          <w:szCs w:val="20"/>
          <w:lang w:eastAsia="pt-BR"/>
        </w:rPr>
      </w:pPr>
      <w:r w:rsidRPr="00740C91">
        <w:rPr>
          <w:rFonts w:ascii="Times New Roman" w:eastAsia="Times New Roman" w:hAnsi="Times New Roman" w:cs="Times New Roman"/>
          <w:szCs w:val="20"/>
          <w:lang w:eastAsia="pt-BR"/>
        </w:rPr>
        <w:t>Rua José dos Santos, 275, Viçosa-MG - CEP: 36570 -135</w:t>
      </w:r>
      <w:r w:rsidR="00486755">
        <w:rPr>
          <w:rFonts w:ascii="Times New Roman" w:eastAsia="Times New Roman" w:hAnsi="Times New Roman" w:cs="Times New Roman"/>
          <w:szCs w:val="20"/>
          <w:lang w:eastAsia="pt-BR"/>
        </w:rPr>
        <w:t xml:space="preserve">. </w:t>
      </w:r>
      <w:r w:rsidRPr="00740C91">
        <w:rPr>
          <w:rFonts w:ascii="Times New Roman" w:eastAsia="Times New Roman" w:hAnsi="Times New Roman" w:cs="Times New Roman"/>
          <w:szCs w:val="20"/>
          <w:lang w:eastAsia="pt-BR"/>
        </w:rPr>
        <w:t>Tel.: 0800 131 4000</w:t>
      </w:r>
    </w:p>
    <w:p w14:paraId="2ECCB5B2" w14:textId="77777777" w:rsidR="00740C91" w:rsidRPr="00740C91" w:rsidRDefault="00740C91" w:rsidP="00740C91">
      <w:pPr>
        <w:spacing w:after="0" w:line="240" w:lineRule="auto"/>
        <w:jc w:val="center"/>
        <w:rPr>
          <w:rFonts w:ascii="Times New Roman" w:eastAsia="Times New Roman" w:hAnsi="Times New Roman" w:cs="Times New Roman"/>
          <w:sz w:val="24"/>
          <w:szCs w:val="24"/>
          <w:lang w:eastAsia="pt-BR"/>
        </w:rPr>
      </w:pPr>
      <w:hyperlink r:id="rId13">
        <w:r w:rsidRPr="00740C91">
          <w:rPr>
            <w:rFonts w:ascii="Times New Roman" w:eastAsia="Times New Roman" w:hAnsi="Times New Roman" w:cs="Times New Roman"/>
            <w:color w:val="0000FF"/>
            <w:szCs w:val="20"/>
            <w:u w:val="single"/>
            <w:lang w:eastAsia="pt-BR"/>
          </w:rPr>
          <w:t>www.aris.mg.gov.br</w:t>
        </w:r>
      </w:hyperlink>
    </w:p>
    <w:p w14:paraId="3EED8ACB" w14:textId="6D1A8877" w:rsidR="00492DB5" w:rsidRPr="00C441FD" w:rsidRDefault="00492DB5">
      <w:pPr>
        <w:rPr>
          <w:rFonts w:ascii="Times New Roman" w:hAnsi="Times New Roman" w:cs="Times New Roman"/>
          <w:b/>
          <w:bCs/>
          <w:sz w:val="24"/>
          <w:szCs w:val="24"/>
        </w:rPr>
      </w:pPr>
    </w:p>
    <w:p w14:paraId="24C18E55" w14:textId="77777777" w:rsidR="00120E68" w:rsidRPr="00C441FD" w:rsidRDefault="00120E68" w:rsidP="00EF30FC">
      <w:pPr>
        <w:spacing w:after="0" w:line="240" w:lineRule="auto"/>
        <w:rPr>
          <w:rFonts w:ascii="Times New Roman" w:hAnsi="Times New Roman" w:cs="Times New Roman"/>
          <w:b/>
          <w:bCs/>
          <w:sz w:val="24"/>
          <w:szCs w:val="24"/>
        </w:rPr>
      </w:pPr>
    </w:p>
    <w:sdt>
      <w:sdtPr>
        <w:id w:val="-1845083177"/>
        <w:docPartObj>
          <w:docPartGallery w:val="Table of Contents"/>
          <w:docPartUnique/>
        </w:docPartObj>
      </w:sdtPr>
      <w:sdtEndPr>
        <w:rPr>
          <w:b/>
          <w:bCs/>
        </w:rPr>
      </w:sdtEndPr>
      <w:sdtContent>
        <w:p w14:paraId="6CAB3955" w14:textId="1EB17D4B" w:rsidR="00EF30FC" w:rsidRPr="00C441FD" w:rsidRDefault="00EF30FC" w:rsidP="004F2A23">
          <w:pPr>
            <w:rPr>
              <w:rFonts w:ascii="Times New Roman" w:hAnsi="Times New Roman" w:cs="Times New Roman"/>
              <w:b/>
              <w:bCs/>
            </w:rPr>
          </w:pPr>
          <w:r w:rsidRPr="00C441FD">
            <w:rPr>
              <w:rFonts w:ascii="Times New Roman" w:hAnsi="Times New Roman" w:cs="Times New Roman"/>
              <w:b/>
              <w:bCs/>
            </w:rPr>
            <w:t>Sumário</w:t>
          </w:r>
        </w:p>
        <w:p w14:paraId="24A27275" w14:textId="77777777" w:rsidR="00EF30FC" w:rsidRPr="00C441FD" w:rsidRDefault="00EF30FC" w:rsidP="004F2A23">
          <w:pPr>
            <w:rPr>
              <w:lang w:eastAsia="pt-BR"/>
            </w:rPr>
          </w:pPr>
        </w:p>
        <w:p w14:paraId="21E1F74E" w14:textId="5B6E26AD" w:rsidR="004F2A23" w:rsidRDefault="00EF30FC" w:rsidP="004F2A23">
          <w:pPr>
            <w:pStyle w:val="Sumrio2"/>
            <w:spacing w:line="276" w:lineRule="auto"/>
            <w:rPr>
              <w:rFonts w:asciiTheme="minorHAnsi" w:eastAsiaTheme="minorEastAsia" w:hAnsiTheme="minorHAnsi"/>
              <w:noProof/>
              <w:kern w:val="2"/>
              <w:szCs w:val="24"/>
              <w:lang w:eastAsia="pt-BR"/>
              <w14:ligatures w14:val="standardContextual"/>
            </w:rPr>
          </w:pPr>
          <w:r w:rsidRPr="00C441FD">
            <w:fldChar w:fldCharType="begin"/>
          </w:r>
          <w:r w:rsidRPr="00C441FD">
            <w:instrText xml:space="preserve"> TOC \o "1-3" \h \z \u </w:instrText>
          </w:r>
          <w:r w:rsidRPr="00C441FD">
            <w:fldChar w:fldCharType="separate"/>
          </w:r>
          <w:hyperlink w:anchor="_Toc234397533" w:history="1">
            <w:r w:rsidR="004F2A23" w:rsidRPr="00BA6703">
              <w:rPr>
                <w:rStyle w:val="Hyperlink"/>
                <w:rFonts w:cs="Times New Roman"/>
                <w:noProof/>
              </w:rPr>
              <w:t>1. INTRODUÇÃO</w:t>
            </w:r>
            <w:r w:rsidR="004F2A23">
              <w:rPr>
                <w:noProof/>
                <w:webHidden/>
              </w:rPr>
              <w:tab/>
            </w:r>
            <w:r w:rsidR="004F2A23">
              <w:rPr>
                <w:noProof/>
                <w:webHidden/>
              </w:rPr>
              <w:fldChar w:fldCharType="begin"/>
            </w:r>
            <w:r w:rsidR="004F2A23">
              <w:rPr>
                <w:noProof/>
                <w:webHidden/>
              </w:rPr>
              <w:instrText xml:space="preserve"> PAGEREF _Toc234397533 \h </w:instrText>
            </w:r>
            <w:r w:rsidR="004F2A23">
              <w:rPr>
                <w:noProof/>
                <w:webHidden/>
              </w:rPr>
            </w:r>
            <w:r w:rsidR="004F2A23">
              <w:rPr>
                <w:noProof/>
                <w:webHidden/>
              </w:rPr>
              <w:fldChar w:fldCharType="separate"/>
            </w:r>
            <w:r w:rsidR="003C6C47">
              <w:rPr>
                <w:noProof/>
                <w:webHidden/>
              </w:rPr>
              <w:t>5</w:t>
            </w:r>
            <w:r w:rsidR="004F2A23">
              <w:rPr>
                <w:noProof/>
                <w:webHidden/>
              </w:rPr>
              <w:fldChar w:fldCharType="end"/>
            </w:r>
          </w:hyperlink>
        </w:p>
        <w:p w14:paraId="74D93E34" w14:textId="04AB34E3"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34" w:history="1">
            <w:r w:rsidRPr="00BA6703">
              <w:rPr>
                <w:rStyle w:val="Hyperlink"/>
                <w:rFonts w:cs="Times New Roman"/>
                <w:noProof/>
              </w:rPr>
              <w:t>2. DA REGULAÇÃO</w:t>
            </w:r>
            <w:r>
              <w:rPr>
                <w:noProof/>
                <w:webHidden/>
              </w:rPr>
              <w:tab/>
            </w:r>
            <w:r>
              <w:rPr>
                <w:noProof/>
                <w:webHidden/>
              </w:rPr>
              <w:fldChar w:fldCharType="begin"/>
            </w:r>
            <w:r>
              <w:rPr>
                <w:noProof/>
                <w:webHidden/>
              </w:rPr>
              <w:instrText xml:space="preserve"> PAGEREF _Toc234397534 \h </w:instrText>
            </w:r>
            <w:r>
              <w:rPr>
                <w:noProof/>
                <w:webHidden/>
              </w:rPr>
            </w:r>
            <w:r>
              <w:rPr>
                <w:noProof/>
                <w:webHidden/>
              </w:rPr>
              <w:fldChar w:fldCharType="separate"/>
            </w:r>
            <w:r w:rsidR="003C6C47">
              <w:rPr>
                <w:noProof/>
                <w:webHidden/>
              </w:rPr>
              <w:t>6</w:t>
            </w:r>
            <w:r>
              <w:rPr>
                <w:noProof/>
                <w:webHidden/>
              </w:rPr>
              <w:fldChar w:fldCharType="end"/>
            </w:r>
          </w:hyperlink>
        </w:p>
        <w:p w14:paraId="4D344D0C" w14:textId="07282115"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35" w:history="1">
            <w:r w:rsidRPr="00BA6703">
              <w:rPr>
                <w:rStyle w:val="Hyperlink"/>
                <w:rFonts w:cs="Times New Roman"/>
                <w:noProof/>
              </w:rPr>
              <w:t>3. DA REVISÃO TARIFÁRIA</w:t>
            </w:r>
            <w:r>
              <w:rPr>
                <w:noProof/>
                <w:webHidden/>
              </w:rPr>
              <w:tab/>
            </w:r>
            <w:r>
              <w:rPr>
                <w:noProof/>
                <w:webHidden/>
              </w:rPr>
              <w:fldChar w:fldCharType="begin"/>
            </w:r>
            <w:r>
              <w:rPr>
                <w:noProof/>
                <w:webHidden/>
              </w:rPr>
              <w:instrText xml:space="preserve"> PAGEREF _Toc234397535 \h </w:instrText>
            </w:r>
            <w:r>
              <w:rPr>
                <w:noProof/>
                <w:webHidden/>
              </w:rPr>
            </w:r>
            <w:r>
              <w:rPr>
                <w:noProof/>
                <w:webHidden/>
              </w:rPr>
              <w:fldChar w:fldCharType="separate"/>
            </w:r>
            <w:r w:rsidR="003C6C47">
              <w:rPr>
                <w:noProof/>
                <w:webHidden/>
              </w:rPr>
              <w:t>7</w:t>
            </w:r>
            <w:r>
              <w:rPr>
                <w:noProof/>
                <w:webHidden/>
              </w:rPr>
              <w:fldChar w:fldCharType="end"/>
            </w:r>
          </w:hyperlink>
        </w:p>
        <w:p w14:paraId="6A7C9E72" w14:textId="2E9E54B6"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36" w:history="1">
            <w:r w:rsidRPr="00BA6703">
              <w:rPr>
                <w:rStyle w:val="Hyperlink"/>
                <w:rFonts w:cs="Times New Roman"/>
                <w:noProof/>
              </w:rPr>
              <w:t>4. DOS RESULTADOS DO PRIMEIRO CICLO TARIFÁRIO</w:t>
            </w:r>
            <w:r>
              <w:rPr>
                <w:noProof/>
                <w:webHidden/>
              </w:rPr>
              <w:tab/>
            </w:r>
            <w:r>
              <w:rPr>
                <w:noProof/>
                <w:webHidden/>
              </w:rPr>
              <w:fldChar w:fldCharType="begin"/>
            </w:r>
            <w:r>
              <w:rPr>
                <w:noProof/>
                <w:webHidden/>
              </w:rPr>
              <w:instrText xml:space="preserve"> PAGEREF _Toc234397536 \h </w:instrText>
            </w:r>
            <w:r>
              <w:rPr>
                <w:noProof/>
                <w:webHidden/>
              </w:rPr>
            </w:r>
            <w:r>
              <w:rPr>
                <w:noProof/>
                <w:webHidden/>
              </w:rPr>
              <w:fldChar w:fldCharType="separate"/>
            </w:r>
            <w:r w:rsidR="003C6C47">
              <w:rPr>
                <w:noProof/>
                <w:webHidden/>
              </w:rPr>
              <w:t>8</w:t>
            </w:r>
            <w:r>
              <w:rPr>
                <w:noProof/>
                <w:webHidden/>
              </w:rPr>
              <w:fldChar w:fldCharType="end"/>
            </w:r>
          </w:hyperlink>
        </w:p>
        <w:p w14:paraId="49D77A7E" w14:textId="7E19C3D8"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37" w:history="1">
            <w:r w:rsidRPr="00BA6703">
              <w:rPr>
                <w:rStyle w:val="Hyperlink"/>
                <w:rFonts w:cs="Times New Roman"/>
                <w:noProof/>
              </w:rPr>
              <w:t>4.1. Resultados Comerciais</w:t>
            </w:r>
            <w:r>
              <w:rPr>
                <w:noProof/>
                <w:webHidden/>
              </w:rPr>
              <w:tab/>
            </w:r>
            <w:r>
              <w:rPr>
                <w:noProof/>
                <w:webHidden/>
              </w:rPr>
              <w:fldChar w:fldCharType="begin"/>
            </w:r>
            <w:r>
              <w:rPr>
                <w:noProof/>
                <w:webHidden/>
              </w:rPr>
              <w:instrText xml:space="preserve"> PAGEREF _Toc234397537 \h </w:instrText>
            </w:r>
            <w:r>
              <w:rPr>
                <w:noProof/>
                <w:webHidden/>
              </w:rPr>
            </w:r>
            <w:r>
              <w:rPr>
                <w:noProof/>
                <w:webHidden/>
              </w:rPr>
              <w:fldChar w:fldCharType="separate"/>
            </w:r>
            <w:r w:rsidR="003C6C47">
              <w:rPr>
                <w:noProof/>
                <w:webHidden/>
              </w:rPr>
              <w:t>9</w:t>
            </w:r>
            <w:r>
              <w:rPr>
                <w:noProof/>
                <w:webHidden/>
              </w:rPr>
              <w:fldChar w:fldCharType="end"/>
            </w:r>
          </w:hyperlink>
        </w:p>
        <w:p w14:paraId="6A831002" w14:textId="6B165913"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38" w:history="1">
            <w:r w:rsidRPr="00BA6703">
              <w:rPr>
                <w:rStyle w:val="Hyperlink"/>
                <w:rFonts w:cs="Times New Roman"/>
                <w:noProof/>
              </w:rPr>
              <w:t>4.2. Resultados Financeiros</w:t>
            </w:r>
            <w:r>
              <w:rPr>
                <w:noProof/>
                <w:webHidden/>
              </w:rPr>
              <w:tab/>
            </w:r>
            <w:r>
              <w:rPr>
                <w:noProof/>
                <w:webHidden/>
              </w:rPr>
              <w:fldChar w:fldCharType="begin"/>
            </w:r>
            <w:r>
              <w:rPr>
                <w:noProof/>
                <w:webHidden/>
              </w:rPr>
              <w:instrText xml:space="preserve"> PAGEREF _Toc234397538 \h </w:instrText>
            </w:r>
            <w:r>
              <w:rPr>
                <w:noProof/>
                <w:webHidden/>
              </w:rPr>
            </w:r>
            <w:r>
              <w:rPr>
                <w:noProof/>
                <w:webHidden/>
              </w:rPr>
              <w:fldChar w:fldCharType="separate"/>
            </w:r>
            <w:r w:rsidR="003C6C47">
              <w:rPr>
                <w:noProof/>
                <w:webHidden/>
              </w:rPr>
              <w:t>13</w:t>
            </w:r>
            <w:r>
              <w:rPr>
                <w:noProof/>
                <w:webHidden/>
              </w:rPr>
              <w:fldChar w:fldCharType="end"/>
            </w:r>
          </w:hyperlink>
        </w:p>
        <w:p w14:paraId="410A0D92" w14:textId="2E8B4634"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39" w:history="1">
            <w:r w:rsidRPr="00BA6703">
              <w:rPr>
                <w:rStyle w:val="Hyperlink"/>
                <w:rFonts w:cs="Times New Roman"/>
                <w:noProof/>
              </w:rPr>
              <w:t>4.2.1. Receitas</w:t>
            </w:r>
            <w:r>
              <w:rPr>
                <w:noProof/>
                <w:webHidden/>
              </w:rPr>
              <w:tab/>
            </w:r>
            <w:r>
              <w:rPr>
                <w:noProof/>
                <w:webHidden/>
              </w:rPr>
              <w:fldChar w:fldCharType="begin"/>
            </w:r>
            <w:r>
              <w:rPr>
                <w:noProof/>
                <w:webHidden/>
              </w:rPr>
              <w:instrText xml:space="preserve"> PAGEREF _Toc234397539 \h </w:instrText>
            </w:r>
            <w:r>
              <w:rPr>
                <w:noProof/>
                <w:webHidden/>
              </w:rPr>
            </w:r>
            <w:r>
              <w:rPr>
                <w:noProof/>
                <w:webHidden/>
              </w:rPr>
              <w:fldChar w:fldCharType="separate"/>
            </w:r>
            <w:r w:rsidR="003C6C47">
              <w:rPr>
                <w:noProof/>
                <w:webHidden/>
              </w:rPr>
              <w:t>13</w:t>
            </w:r>
            <w:r>
              <w:rPr>
                <w:noProof/>
                <w:webHidden/>
              </w:rPr>
              <w:fldChar w:fldCharType="end"/>
            </w:r>
          </w:hyperlink>
        </w:p>
        <w:p w14:paraId="39B762A5" w14:textId="425F0162"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0" w:history="1">
            <w:r w:rsidRPr="00BA6703">
              <w:rPr>
                <w:rStyle w:val="Hyperlink"/>
                <w:rFonts w:cs="Times New Roman"/>
                <w:noProof/>
              </w:rPr>
              <w:t>4.2.2. Despesas</w:t>
            </w:r>
            <w:r>
              <w:rPr>
                <w:noProof/>
                <w:webHidden/>
              </w:rPr>
              <w:tab/>
            </w:r>
            <w:r>
              <w:rPr>
                <w:noProof/>
                <w:webHidden/>
              </w:rPr>
              <w:fldChar w:fldCharType="begin"/>
            </w:r>
            <w:r>
              <w:rPr>
                <w:noProof/>
                <w:webHidden/>
              </w:rPr>
              <w:instrText xml:space="preserve"> PAGEREF _Toc234397540 \h </w:instrText>
            </w:r>
            <w:r>
              <w:rPr>
                <w:noProof/>
                <w:webHidden/>
              </w:rPr>
            </w:r>
            <w:r>
              <w:rPr>
                <w:noProof/>
                <w:webHidden/>
              </w:rPr>
              <w:fldChar w:fldCharType="separate"/>
            </w:r>
            <w:r w:rsidR="003C6C47">
              <w:rPr>
                <w:noProof/>
                <w:webHidden/>
              </w:rPr>
              <w:t>16</w:t>
            </w:r>
            <w:r>
              <w:rPr>
                <w:noProof/>
                <w:webHidden/>
              </w:rPr>
              <w:fldChar w:fldCharType="end"/>
            </w:r>
          </w:hyperlink>
        </w:p>
        <w:p w14:paraId="4B502E28" w14:textId="0454A4F9"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1" w:history="1">
            <w:r w:rsidRPr="00BA6703">
              <w:rPr>
                <w:rStyle w:val="Hyperlink"/>
                <w:rFonts w:cs="Times New Roman"/>
                <w:noProof/>
              </w:rPr>
              <w:t>4.3. Análise dos Investimentos</w:t>
            </w:r>
            <w:r>
              <w:rPr>
                <w:noProof/>
                <w:webHidden/>
              </w:rPr>
              <w:tab/>
            </w:r>
            <w:r>
              <w:rPr>
                <w:noProof/>
                <w:webHidden/>
              </w:rPr>
              <w:fldChar w:fldCharType="begin"/>
            </w:r>
            <w:r>
              <w:rPr>
                <w:noProof/>
                <w:webHidden/>
              </w:rPr>
              <w:instrText xml:space="preserve"> PAGEREF _Toc234397541 \h </w:instrText>
            </w:r>
            <w:r>
              <w:rPr>
                <w:noProof/>
                <w:webHidden/>
              </w:rPr>
            </w:r>
            <w:r>
              <w:rPr>
                <w:noProof/>
                <w:webHidden/>
              </w:rPr>
              <w:fldChar w:fldCharType="separate"/>
            </w:r>
            <w:r w:rsidR="003C6C47">
              <w:rPr>
                <w:noProof/>
                <w:webHidden/>
              </w:rPr>
              <w:t>17</w:t>
            </w:r>
            <w:r>
              <w:rPr>
                <w:noProof/>
                <w:webHidden/>
              </w:rPr>
              <w:fldChar w:fldCharType="end"/>
            </w:r>
          </w:hyperlink>
        </w:p>
        <w:p w14:paraId="5E0782AE" w14:textId="688EEA70"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2" w:history="1">
            <w:r w:rsidRPr="00BA6703">
              <w:rPr>
                <w:rStyle w:val="Hyperlink"/>
                <w:rFonts w:cs="Times New Roman"/>
                <w:noProof/>
              </w:rPr>
              <w:t>4.4. Análise de Indicadores</w:t>
            </w:r>
            <w:r>
              <w:rPr>
                <w:noProof/>
                <w:webHidden/>
              </w:rPr>
              <w:tab/>
            </w:r>
            <w:r>
              <w:rPr>
                <w:noProof/>
                <w:webHidden/>
              </w:rPr>
              <w:fldChar w:fldCharType="begin"/>
            </w:r>
            <w:r>
              <w:rPr>
                <w:noProof/>
                <w:webHidden/>
              </w:rPr>
              <w:instrText xml:space="preserve"> PAGEREF _Toc234397542 \h </w:instrText>
            </w:r>
            <w:r>
              <w:rPr>
                <w:noProof/>
                <w:webHidden/>
              </w:rPr>
            </w:r>
            <w:r>
              <w:rPr>
                <w:noProof/>
                <w:webHidden/>
              </w:rPr>
              <w:fldChar w:fldCharType="separate"/>
            </w:r>
            <w:r w:rsidR="003C6C47">
              <w:rPr>
                <w:noProof/>
                <w:webHidden/>
              </w:rPr>
              <w:t>19</w:t>
            </w:r>
            <w:r>
              <w:rPr>
                <w:noProof/>
                <w:webHidden/>
              </w:rPr>
              <w:fldChar w:fldCharType="end"/>
            </w:r>
          </w:hyperlink>
        </w:p>
        <w:p w14:paraId="612D385B" w14:textId="14475466" w:rsidR="004F2A23" w:rsidRDefault="004F2A23" w:rsidP="004F2A23">
          <w:pPr>
            <w:pStyle w:val="Sumrio1"/>
            <w:tabs>
              <w:tab w:val="right" w:leader="dot" w:pos="9346"/>
            </w:tabs>
            <w:spacing w:line="276" w:lineRule="auto"/>
            <w:rPr>
              <w:rFonts w:asciiTheme="minorHAnsi" w:eastAsiaTheme="minorEastAsia" w:hAnsiTheme="minorHAnsi"/>
              <w:noProof/>
              <w:kern w:val="2"/>
              <w:szCs w:val="24"/>
              <w:lang w:eastAsia="pt-BR"/>
              <w14:ligatures w14:val="standardContextual"/>
            </w:rPr>
          </w:pPr>
          <w:hyperlink w:anchor="_Toc234397543" w:history="1">
            <w:r w:rsidRPr="00BA6703">
              <w:rPr>
                <w:rStyle w:val="Hyperlink"/>
                <w:rFonts w:cs="Times New Roman"/>
                <w:noProof/>
              </w:rPr>
              <w:t>5. DA ANÁLISE DO ÚLTIMO PERÍODO DO CICLO TARIFÁRIO</w:t>
            </w:r>
            <w:r>
              <w:rPr>
                <w:noProof/>
                <w:webHidden/>
              </w:rPr>
              <w:tab/>
            </w:r>
            <w:r>
              <w:rPr>
                <w:noProof/>
                <w:webHidden/>
              </w:rPr>
              <w:fldChar w:fldCharType="begin"/>
            </w:r>
            <w:r>
              <w:rPr>
                <w:noProof/>
                <w:webHidden/>
              </w:rPr>
              <w:instrText xml:space="preserve"> PAGEREF _Toc234397543 \h </w:instrText>
            </w:r>
            <w:r>
              <w:rPr>
                <w:noProof/>
                <w:webHidden/>
              </w:rPr>
            </w:r>
            <w:r>
              <w:rPr>
                <w:noProof/>
                <w:webHidden/>
              </w:rPr>
              <w:fldChar w:fldCharType="separate"/>
            </w:r>
            <w:r w:rsidR="003C6C47">
              <w:rPr>
                <w:noProof/>
                <w:webHidden/>
              </w:rPr>
              <w:t>21</w:t>
            </w:r>
            <w:r>
              <w:rPr>
                <w:noProof/>
                <w:webHidden/>
              </w:rPr>
              <w:fldChar w:fldCharType="end"/>
            </w:r>
          </w:hyperlink>
        </w:p>
        <w:p w14:paraId="1ED7F186" w14:textId="1F3D7890"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4" w:history="1">
            <w:r w:rsidRPr="00BA6703">
              <w:rPr>
                <w:rStyle w:val="Hyperlink"/>
                <w:rFonts w:cs="Times New Roman"/>
                <w:noProof/>
              </w:rPr>
              <w:t>5.1. Período de Referência</w:t>
            </w:r>
            <w:r>
              <w:rPr>
                <w:noProof/>
                <w:webHidden/>
              </w:rPr>
              <w:tab/>
            </w:r>
            <w:r>
              <w:rPr>
                <w:noProof/>
                <w:webHidden/>
              </w:rPr>
              <w:fldChar w:fldCharType="begin"/>
            </w:r>
            <w:r>
              <w:rPr>
                <w:noProof/>
                <w:webHidden/>
              </w:rPr>
              <w:instrText xml:space="preserve"> PAGEREF _Toc234397544 \h </w:instrText>
            </w:r>
            <w:r>
              <w:rPr>
                <w:noProof/>
                <w:webHidden/>
              </w:rPr>
            </w:r>
            <w:r>
              <w:rPr>
                <w:noProof/>
                <w:webHidden/>
              </w:rPr>
              <w:fldChar w:fldCharType="separate"/>
            </w:r>
            <w:r w:rsidR="003C6C47">
              <w:rPr>
                <w:noProof/>
                <w:webHidden/>
              </w:rPr>
              <w:t>21</w:t>
            </w:r>
            <w:r>
              <w:rPr>
                <w:noProof/>
                <w:webHidden/>
              </w:rPr>
              <w:fldChar w:fldCharType="end"/>
            </w:r>
          </w:hyperlink>
        </w:p>
        <w:p w14:paraId="5D595BD3" w14:textId="065869CC"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5" w:history="1">
            <w:r w:rsidRPr="00BA6703">
              <w:rPr>
                <w:rStyle w:val="Hyperlink"/>
                <w:rFonts w:cs="Times New Roman"/>
                <w:noProof/>
              </w:rPr>
              <w:t>5.2. Análise Financeira</w:t>
            </w:r>
            <w:r>
              <w:rPr>
                <w:noProof/>
                <w:webHidden/>
              </w:rPr>
              <w:tab/>
            </w:r>
            <w:r>
              <w:rPr>
                <w:noProof/>
                <w:webHidden/>
              </w:rPr>
              <w:fldChar w:fldCharType="begin"/>
            </w:r>
            <w:r>
              <w:rPr>
                <w:noProof/>
                <w:webHidden/>
              </w:rPr>
              <w:instrText xml:space="preserve"> PAGEREF _Toc234397545 \h </w:instrText>
            </w:r>
            <w:r>
              <w:rPr>
                <w:noProof/>
                <w:webHidden/>
              </w:rPr>
            </w:r>
            <w:r>
              <w:rPr>
                <w:noProof/>
                <w:webHidden/>
              </w:rPr>
              <w:fldChar w:fldCharType="separate"/>
            </w:r>
            <w:r w:rsidR="003C6C47">
              <w:rPr>
                <w:noProof/>
                <w:webHidden/>
              </w:rPr>
              <w:t>21</w:t>
            </w:r>
            <w:r>
              <w:rPr>
                <w:noProof/>
                <w:webHidden/>
              </w:rPr>
              <w:fldChar w:fldCharType="end"/>
            </w:r>
          </w:hyperlink>
        </w:p>
        <w:p w14:paraId="482485B1" w14:textId="6BB03128"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6" w:history="1">
            <w:r w:rsidRPr="00BA6703">
              <w:rPr>
                <w:rStyle w:val="Hyperlink"/>
                <w:rFonts w:cs="Times New Roman"/>
                <w:noProof/>
              </w:rPr>
              <w:t>5.2.1. Custos e Despesas</w:t>
            </w:r>
            <w:r>
              <w:rPr>
                <w:noProof/>
                <w:webHidden/>
              </w:rPr>
              <w:tab/>
            </w:r>
            <w:r>
              <w:rPr>
                <w:noProof/>
                <w:webHidden/>
              </w:rPr>
              <w:fldChar w:fldCharType="begin"/>
            </w:r>
            <w:r>
              <w:rPr>
                <w:noProof/>
                <w:webHidden/>
              </w:rPr>
              <w:instrText xml:space="preserve"> PAGEREF _Toc234397546 \h </w:instrText>
            </w:r>
            <w:r>
              <w:rPr>
                <w:noProof/>
                <w:webHidden/>
              </w:rPr>
            </w:r>
            <w:r>
              <w:rPr>
                <w:noProof/>
                <w:webHidden/>
              </w:rPr>
              <w:fldChar w:fldCharType="separate"/>
            </w:r>
            <w:r w:rsidR="003C6C47">
              <w:rPr>
                <w:noProof/>
                <w:webHidden/>
              </w:rPr>
              <w:t>23</w:t>
            </w:r>
            <w:r>
              <w:rPr>
                <w:noProof/>
                <w:webHidden/>
              </w:rPr>
              <w:fldChar w:fldCharType="end"/>
            </w:r>
          </w:hyperlink>
        </w:p>
        <w:p w14:paraId="3C29C18D" w14:textId="1E01D102"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7" w:history="1">
            <w:r w:rsidRPr="00BA6703">
              <w:rPr>
                <w:rStyle w:val="Hyperlink"/>
                <w:rFonts w:cs="Times New Roman"/>
                <w:noProof/>
              </w:rPr>
              <w:t>6. DA REVISÃO TARIFÁRIA PERÍODICA</w:t>
            </w:r>
            <w:r>
              <w:rPr>
                <w:noProof/>
                <w:webHidden/>
              </w:rPr>
              <w:tab/>
            </w:r>
            <w:r>
              <w:rPr>
                <w:noProof/>
                <w:webHidden/>
              </w:rPr>
              <w:fldChar w:fldCharType="begin"/>
            </w:r>
            <w:r>
              <w:rPr>
                <w:noProof/>
                <w:webHidden/>
              </w:rPr>
              <w:instrText xml:space="preserve"> PAGEREF _Toc234397547 \h </w:instrText>
            </w:r>
            <w:r>
              <w:rPr>
                <w:noProof/>
                <w:webHidden/>
              </w:rPr>
            </w:r>
            <w:r>
              <w:rPr>
                <w:noProof/>
                <w:webHidden/>
              </w:rPr>
              <w:fldChar w:fldCharType="separate"/>
            </w:r>
            <w:r w:rsidR="003C6C47">
              <w:rPr>
                <w:noProof/>
                <w:webHidden/>
              </w:rPr>
              <w:t>23</w:t>
            </w:r>
            <w:r>
              <w:rPr>
                <w:noProof/>
                <w:webHidden/>
              </w:rPr>
              <w:fldChar w:fldCharType="end"/>
            </w:r>
          </w:hyperlink>
        </w:p>
        <w:p w14:paraId="28F3076E" w14:textId="02DE8DD7"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8" w:history="1">
            <w:r w:rsidRPr="00BA6703">
              <w:rPr>
                <w:rStyle w:val="Hyperlink"/>
                <w:rFonts w:cs="Times New Roman"/>
                <w:noProof/>
              </w:rPr>
              <w:t>6.1. Métodos e procedimentos</w:t>
            </w:r>
            <w:r>
              <w:rPr>
                <w:noProof/>
                <w:webHidden/>
              </w:rPr>
              <w:tab/>
            </w:r>
            <w:r>
              <w:rPr>
                <w:noProof/>
                <w:webHidden/>
              </w:rPr>
              <w:fldChar w:fldCharType="begin"/>
            </w:r>
            <w:r>
              <w:rPr>
                <w:noProof/>
                <w:webHidden/>
              </w:rPr>
              <w:instrText xml:space="preserve"> PAGEREF _Toc234397548 \h </w:instrText>
            </w:r>
            <w:r>
              <w:rPr>
                <w:noProof/>
                <w:webHidden/>
              </w:rPr>
            </w:r>
            <w:r>
              <w:rPr>
                <w:noProof/>
                <w:webHidden/>
              </w:rPr>
              <w:fldChar w:fldCharType="separate"/>
            </w:r>
            <w:r w:rsidR="003C6C47">
              <w:rPr>
                <w:noProof/>
                <w:webHidden/>
              </w:rPr>
              <w:t>23</w:t>
            </w:r>
            <w:r>
              <w:rPr>
                <w:noProof/>
                <w:webHidden/>
              </w:rPr>
              <w:fldChar w:fldCharType="end"/>
            </w:r>
          </w:hyperlink>
        </w:p>
        <w:p w14:paraId="0E70CC33" w14:textId="0BE630D2"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49" w:history="1">
            <w:r w:rsidRPr="00BA6703">
              <w:rPr>
                <w:rStyle w:val="Hyperlink"/>
                <w:rFonts w:cs="Times New Roman"/>
                <w:noProof/>
              </w:rPr>
              <w:t>7.2. Definição do Ciclo Tarifário da Revisão</w:t>
            </w:r>
            <w:r>
              <w:rPr>
                <w:noProof/>
                <w:webHidden/>
              </w:rPr>
              <w:tab/>
            </w:r>
            <w:r>
              <w:rPr>
                <w:noProof/>
                <w:webHidden/>
              </w:rPr>
              <w:fldChar w:fldCharType="begin"/>
            </w:r>
            <w:r>
              <w:rPr>
                <w:noProof/>
                <w:webHidden/>
              </w:rPr>
              <w:instrText xml:space="preserve"> PAGEREF _Toc234397549 \h </w:instrText>
            </w:r>
            <w:r>
              <w:rPr>
                <w:noProof/>
                <w:webHidden/>
              </w:rPr>
            </w:r>
            <w:r>
              <w:rPr>
                <w:noProof/>
                <w:webHidden/>
              </w:rPr>
              <w:fldChar w:fldCharType="separate"/>
            </w:r>
            <w:r w:rsidR="003C6C47">
              <w:rPr>
                <w:noProof/>
                <w:webHidden/>
              </w:rPr>
              <w:t>26</w:t>
            </w:r>
            <w:r>
              <w:rPr>
                <w:noProof/>
                <w:webHidden/>
              </w:rPr>
              <w:fldChar w:fldCharType="end"/>
            </w:r>
          </w:hyperlink>
        </w:p>
        <w:p w14:paraId="18566DB6" w14:textId="6A735D86"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0" w:history="1">
            <w:r w:rsidRPr="00BA6703">
              <w:rPr>
                <w:rStyle w:val="Hyperlink"/>
                <w:rFonts w:eastAsia="Times New Roman" w:cs="Times New Roman"/>
                <w:b/>
                <w:bCs/>
                <w:noProof/>
              </w:rPr>
              <w:t>7.3 Plano de Investimentos</w:t>
            </w:r>
            <w:r>
              <w:rPr>
                <w:noProof/>
                <w:webHidden/>
              </w:rPr>
              <w:tab/>
            </w:r>
            <w:r>
              <w:rPr>
                <w:noProof/>
                <w:webHidden/>
              </w:rPr>
              <w:fldChar w:fldCharType="begin"/>
            </w:r>
            <w:r>
              <w:rPr>
                <w:noProof/>
                <w:webHidden/>
              </w:rPr>
              <w:instrText xml:space="preserve"> PAGEREF _Toc234397550 \h </w:instrText>
            </w:r>
            <w:r>
              <w:rPr>
                <w:noProof/>
                <w:webHidden/>
              </w:rPr>
            </w:r>
            <w:r>
              <w:rPr>
                <w:noProof/>
                <w:webHidden/>
              </w:rPr>
              <w:fldChar w:fldCharType="separate"/>
            </w:r>
            <w:r w:rsidR="003C6C47">
              <w:rPr>
                <w:noProof/>
                <w:webHidden/>
              </w:rPr>
              <w:t>27</w:t>
            </w:r>
            <w:r>
              <w:rPr>
                <w:noProof/>
                <w:webHidden/>
              </w:rPr>
              <w:fldChar w:fldCharType="end"/>
            </w:r>
          </w:hyperlink>
        </w:p>
        <w:p w14:paraId="46BBA6E6" w14:textId="26C66512"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1" w:history="1">
            <w:r w:rsidRPr="00BA6703">
              <w:rPr>
                <w:rStyle w:val="Hyperlink"/>
                <w:rFonts w:cs="Times New Roman"/>
                <w:noProof/>
              </w:rPr>
              <w:t>7.4. Cálculo da Receita Tarifária Requerida dos Serviços</w:t>
            </w:r>
            <w:r>
              <w:rPr>
                <w:noProof/>
                <w:webHidden/>
              </w:rPr>
              <w:tab/>
            </w:r>
            <w:r>
              <w:rPr>
                <w:noProof/>
                <w:webHidden/>
              </w:rPr>
              <w:fldChar w:fldCharType="begin"/>
            </w:r>
            <w:r>
              <w:rPr>
                <w:noProof/>
                <w:webHidden/>
              </w:rPr>
              <w:instrText xml:space="preserve"> PAGEREF _Toc234397551 \h </w:instrText>
            </w:r>
            <w:r>
              <w:rPr>
                <w:noProof/>
                <w:webHidden/>
              </w:rPr>
            </w:r>
            <w:r>
              <w:rPr>
                <w:noProof/>
                <w:webHidden/>
              </w:rPr>
              <w:fldChar w:fldCharType="separate"/>
            </w:r>
            <w:r w:rsidR="003C6C47">
              <w:rPr>
                <w:noProof/>
                <w:webHidden/>
              </w:rPr>
              <w:t>29</w:t>
            </w:r>
            <w:r>
              <w:rPr>
                <w:noProof/>
                <w:webHidden/>
              </w:rPr>
              <w:fldChar w:fldCharType="end"/>
            </w:r>
          </w:hyperlink>
        </w:p>
        <w:p w14:paraId="27FE9FD8" w14:textId="469F0513"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2" w:history="1">
            <w:r w:rsidRPr="00BA6703">
              <w:rPr>
                <w:rStyle w:val="Hyperlink"/>
                <w:rFonts w:cs="Times New Roman"/>
                <w:noProof/>
              </w:rPr>
              <w:t>7.5. Mercado de Referência</w:t>
            </w:r>
            <w:r>
              <w:rPr>
                <w:noProof/>
                <w:webHidden/>
              </w:rPr>
              <w:tab/>
            </w:r>
            <w:r>
              <w:rPr>
                <w:noProof/>
                <w:webHidden/>
              </w:rPr>
              <w:fldChar w:fldCharType="begin"/>
            </w:r>
            <w:r>
              <w:rPr>
                <w:noProof/>
                <w:webHidden/>
              </w:rPr>
              <w:instrText xml:space="preserve"> PAGEREF _Toc234397552 \h </w:instrText>
            </w:r>
            <w:r>
              <w:rPr>
                <w:noProof/>
                <w:webHidden/>
              </w:rPr>
            </w:r>
            <w:r>
              <w:rPr>
                <w:noProof/>
                <w:webHidden/>
              </w:rPr>
              <w:fldChar w:fldCharType="separate"/>
            </w:r>
            <w:r w:rsidR="003C6C47">
              <w:rPr>
                <w:noProof/>
                <w:webHidden/>
              </w:rPr>
              <w:t>30</w:t>
            </w:r>
            <w:r>
              <w:rPr>
                <w:noProof/>
                <w:webHidden/>
              </w:rPr>
              <w:fldChar w:fldCharType="end"/>
            </w:r>
          </w:hyperlink>
        </w:p>
        <w:p w14:paraId="6E46F696" w14:textId="6F986AE6"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3" w:history="1">
            <w:r w:rsidRPr="00BA6703">
              <w:rPr>
                <w:rStyle w:val="Hyperlink"/>
                <w:rFonts w:cs="Times New Roman"/>
                <w:noProof/>
              </w:rPr>
              <w:t>7.8. Índice de Revisão Tarifária Periódica (IRTP)</w:t>
            </w:r>
            <w:r>
              <w:rPr>
                <w:noProof/>
                <w:webHidden/>
              </w:rPr>
              <w:tab/>
            </w:r>
            <w:r>
              <w:rPr>
                <w:noProof/>
                <w:webHidden/>
              </w:rPr>
              <w:fldChar w:fldCharType="begin"/>
            </w:r>
            <w:r>
              <w:rPr>
                <w:noProof/>
                <w:webHidden/>
              </w:rPr>
              <w:instrText xml:space="preserve"> PAGEREF _Toc234397553 \h </w:instrText>
            </w:r>
            <w:r>
              <w:rPr>
                <w:noProof/>
                <w:webHidden/>
              </w:rPr>
            </w:r>
            <w:r>
              <w:rPr>
                <w:noProof/>
                <w:webHidden/>
              </w:rPr>
              <w:fldChar w:fldCharType="separate"/>
            </w:r>
            <w:r w:rsidR="003C6C47">
              <w:rPr>
                <w:noProof/>
                <w:webHidden/>
              </w:rPr>
              <w:t>31</w:t>
            </w:r>
            <w:r>
              <w:rPr>
                <w:noProof/>
                <w:webHidden/>
              </w:rPr>
              <w:fldChar w:fldCharType="end"/>
            </w:r>
          </w:hyperlink>
        </w:p>
        <w:p w14:paraId="336EBF85" w14:textId="623EDC26"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4" w:history="1">
            <w:r w:rsidRPr="00BA6703">
              <w:rPr>
                <w:rStyle w:val="Hyperlink"/>
                <w:rFonts w:cs="Times New Roman"/>
                <w:noProof/>
              </w:rPr>
              <w:t>8. DO IMPACTO DA ATUALIZAÇÃO DAS TARIFAS</w:t>
            </w:r>
            <w:r>
              <w:rPr>
                <w:noProof/>
                <w:webHidden/>
              </w:rPr>
              <w:tab/>
            </w:r>
            <w:r>
              <w:rPr>
                <w:noProof/>
                <w:webHidden/>
              </w:rPr>
              <w:fldChar w:fldCharType="begin"/>
            </w:r>
            <w:r>
              <w:rPr>
                <w:noProof/>
                <w:webHidden/>
              </w:rPr>
              <w:instrText xml:space="preserve"> PAGEREF _Toc234397554 \h </w:instrText>
            </w:r>
            <w:r>
              <w:rPr>
                <w:noProof/>
                <w:webHidden/>
              </w:rPr>
            </w:r>
            <w:r>
              <w:rPr>
                <w:noProof/>
                <w:webHidden/>
              </w:rPr>
              <w:fldChar w:fldCharType="separate"/>
            </w:r>
            <w:r w:rsidR="003C6C47">
              <w:rPr>
                <w:noProof/>
                <w:webHidden/>
              </w:rPr>
              <w:t>33</w:t>
            </w:r>
            <w:r>
              <w:rPr>
                <w:noProof/>
                <w:webHidden/>
              </w:rPr>
              <w:fldChar w:fldCharType="end"/>
            </w:r>
          </w:hyperlink>
        </w:p>
        <w:p w14:paraId="3AB621DD" w14:textId="34A471C0"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5" w:history="1">
            <w:r w:rsidRPr="00BA6703">
              <w:rPr>
                <w:rStyle w:val="Hyperlink"/>
                <w:rFonts w:cs="Times New Roman"/>
                <w:noProof/>
              </w:rPr>
              <w:t>8.1. Anexo Tarifário Atualizado</w:t>
            </w:r>
            <w:r>
              <w:rPr>
                <w:noProof/>
                <w:webHidden/>
              </w:rPr>
              <w:tab/>
            </w:r>
            <w:r>
              <w:rPr>
                <w:noProof/>
                <w:webHidden/>
              </w:rPr>
              <w:fldChar w:fldCharType="begin"/>
            </w:r>
            <w:r>
              <w:rPr>
                <w:noProof/>
                <w:webHidden/>
              </w:rPr>
              <w:instrText xml:space="preserve"> PAGEREF _Toc234397555 \h </w:instrText>
            </w:r>
            <w:r>
              <w:rPr>
                <w:noProof/>
                <w:webHidden/>
              </w:rPr>
            </w:r>
            <w:r>
              <w:rPr>
                <w:noProof/>
                <w:webHidden/>
              </w:rPr>
              <w:fldChar w:fldCharType="separate"/>
            </w:r>
            <w:r w:rsidR="003C6C47">
              <w:rPr>
                <w:noProof/>
                <w:webHidden/>
              </w:rPr>
              <w:t>33</w:t>
            </w:r>
            <w:r>
              <w:rPr>
                <w:noProof/>
                <w:webHidden/>
              </w:rPr>
              <w:fldChar w:fldCharType="end"/>
            </w:r>
          </w:hyperlink>
        </w:p>
        <w:p w14:paraId="783DFF3D" w14:textId="736F9DDD"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6" w:history="1">
            <w:r w:rsidRPr="00BA6703">
              <w:rPr>
                <w:rStyle w:val="Hyperlink"/>
                <w:rFonts w:cs="Times New Roman"/>
                <w:noProof/>
              </w:rPr>
              <w:t>8.2. Impacto nas Faturas Mensais</w:t>
            </w:r>
            <w:r>
              <w:rPr>
                <w:noProof/>
                <w:webHidden/>
              </w:rPr>
              <w:tab/>
            </w:r>
            <w:r>
              <w:rPr>
                <w:noProof/>
                <w:webHidden/>
              </w:rPr>
              <w:fldChar w:fldCharType="begin"/>
            </w:r>
            <w:r>
              <w:rPr>
                <w:noProof/>
                <w:webHidden/>
              </w:rPr>
              <w:instrText xml:space="preserve"> PAGEREF _Toc234397556 \h </w:instrText>
            </w:r>
            <w:r>
              <w:rPr>
                <w:noProof/>
                <w:webHidden/>
              </w:rPr>
            </w:r>
            <w:r>
              <w:rPr>
                <w:noProof/>
                <w:webHidden/>
              </w:rPr>
              <w:fldChar w:fldCharType="separate"/>
            </w:r>
            <w:r w:rsidR="003C6C47">
              <w:rPr>
                <w:noProof/>
                <w:webHidden/>
              </w:rPr>
              <w:t>34</w:t>
            </w:r>
            <w:r>
              <w:rPr>
                <w:noProof/>
                <w:webHidden/>
              </w:rPr>
              <w:fldChar w:fldCharType="end"/>
            </w:r>
          </w:hyperlink>
        </w:p>
        <w:p w14:paraId="7D75ACD6" w14:textId="10E47288"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7" w:history="1">
            <w:r w:rsidRPr="00BA6703">
              <w:rPr>
                <w:rStyle w:val="Hyperlink"/>
                <w:rFonts w:cs="Times New Roman"/>
                <w:noProof/>
              </w:rPr>
              <w:t>8.3. Impacto na Renda Média Familiar</w:t>
            </w:r>
            <w:r>
              <w:rPr>
                <w:noProof/>
                <w:webHidden/>
              </w:rPr>
              <w:tab/>
            </w:r>
            <w:r>
              <w:rPr>
                <w:noProof/>
                <w:webHidden/>
              </w:rPr>
              <w:fldChar w:fldCharType="begin"/>
            </w:r>
            <w:r>
              <w:rPr>
                <w:noProof/>
                <w:webHidden/>
              </w:rPr>
              <w:instrText xml:space="preserve"> PAGEREF _Toc234397557 \h </w:instrText>
            </w:r>
            <w:r>
              <w:rPr>
                <w:noProof/>
                <w:webHidden/>
              </w:rPr>
            </w:r>
            <w:r>
              <w:rPr>
                <w:noProof/>
                <w:webHidden/>
              </w:rPr>
              <w:fldChar w:fldCharType="separate"/>
            </w:r>
            <w:r w:rsidR="003C6C47">
              <w:rPr>
                <w:noProof/>
                <w:webHidden/>
              </w:rPr>
              <w:t>39</w:t>
            </w:r>
            <w:r>
              <w:rPr>
                <w:noProof/>
                <w:webHidden/>
              </w:rPr>
              <w:fldChar w:fldCharType="end"/>
            </w:r>
          </w:hyperlink>
        </w:p>
        <w:p w14:paraId="26747A51" w14:textId="534063F8" w:rsidR="004F2A23" w:rsidRDefault="004F2A23" w:rsidP="004F2A23">
          <w:pPr>
            <w:pStyle w:val="Sumrio2"/>
            <w:spacing w:line="276" w:lineRule="auto"/>
            <w:rPr>
              <w:rFonts w:asciiTheme="minorHAnsi" w:eastAsiaTheme="minorEastAsia" w:hAnsiTheme="minorHAnsi"/>
              <w:noProof/>
              <w:kern w:val="2"/>
              <w:szCs w:val="24"/>
              <w:lang w:eastAsia="pt-BR"/>
              <w14:ligatures w14:val="standardContextual"/>
            </w:rPr>
          </w:pPr>
          <w:hyperlink w:anchor="_Toc234397558" w:history="1">
            <w:r w:rsidRPr="00BA6703">
              <w:rPr>
                <w:rStyle w:val="Hyperlink"/>
                <w:rFonts w:cs="Times New Roman"/>
                <w:noProof/>
              </w:rPr>
              <w:t>9. DAS CONCLUSÕES</w:t>
            </w:r>
            <w:r>
              <w:rPr>
                <w:noProof/>
                <w:webHidden/>
              </w:rPr>
              <w:tab/>
            </w:r>
            <w:r>
              <w:rPr>
                <w:noProof/>
                <w:webHidden/>
              </w:rPr>
              <w:fldChar w:fldCharType="begin"/>
            </w:r>
            <w:r>
              <w:rPr>
                <w:noProof/>
                <w:webHidden/>
              </w:rPr>
              <w:instrText xml:space="preserve"> PAGEREF _Toc234397558 \h </w:instrText>
            </w:r>
            <w:r>
              <w:rPr>
                <w:noProof/>
                <w:webHidden/>
              </w:rPr>
            </w:r>
            <w:r>
              <w:rPr>
                <w:noProof/>
                <w:webHidden/>
              </w:rPr>
              <w:fldChar w:fldCharType="separate"/>
            </w:r>
            <w:r w:rsidR="003C6C47">
              <w:rPr>
                <w:noProof/>
                <w:webHidden/>
              </w:rPr>
              <w:t>40</w:t>
            </w:r>
            <w:r>
              <w:rPr>
                <w:noProof/>
                <w:webHidden/>
              </w:rPr>
              <w:fldChar w:fldCharType="end"/>
            </w:r>
          </w:hyperlink>
        </w:p>
        <w:p w14:paraId="7FC35E39" w14:textId="5D85308B" w:rsidR="00EF30FC" w:rsidRPr="00C441FD" w:rsidRDefault="00EF30FC" w:rsidP="004F2A23">
          <w:r w:rsidRPr="00C441FD">
            <w:rPr>
              <w:b/>
              <w:bCs/>
            </w:rPr>
            <w:fldChar w:fldCharType="end"/>
          </w:r>
        </w:p>
      </w:sdtContent>
    </w:sdt>
    <w:p w14:paraId="0E9FF580" w14:textId="77777777" w:rsidR="00367B1D" w:rsidRPr="00C441FD" w:rsidRDefault="00367B1D" w:rsidP="005A5FEB">
      <w:pPr>
        <w:pStyle w:val="Ttulo2"/>
        <w:keepNext w:val="0"/>
        <w:keepLines w:val="0"/>
        <w:widowControl w:val="0"/>
        <w:tabs>
          <w:tab w:val="num" w:pos="360"/>
          <w:tab w:val="left" w:pos="1170"/>
        </w:tabs>
        <w:autoSpaceDE w:val="0"/>
        <w:autoSpaceDN w:val="0"/>
        <w:spacing w:before="0" w:after="120"/>
        <w:jc w:val="both"/>
        <w:rPr>
          <w:rFonts w:ascii="Times New Roman" w:hAnsi="Times New Roman" w:cs="Times New Roman"/>
          <w:color w:val="auto"/>
          <w:sz w:val="24"/>
          <w:szCs w:val="24"/>
        </w:rPr>
        <w:sectPr w:rsidR="00367B1D" w:rsidRPr="00C441FD" w:rsidSect="008D0F6A">
          <w:headerReference w:type="default" r:id="rId14"/>
          <w:pgSz w:w="11910" w:h="16840"/>
          <w:pgMar w:top="1843" w:right="1278" w:bottom="1418" w:left="1276" w:header="426" w:footer="409" w:gutter="0"/>
          <w:cols w:space="720"/>
        </w:sectPr>
      </w:pPr>
    </w:p>
    <w:p w14:paraId="18CDF3A9" w14:textId="4C5DC5D8" w:rsidR="001B3B29" w:rsidRPr="00C441FD" w:rsidRDefault="00A06669" w:rsidP="005A5FEB">
      <w:pPr>
        <w:pStyle w:val="Ttulo2"/>
        <w:keepNext w:val="0"/>
        <w:keepLines w:val="0"/>
        <w:widowControl w:val="0"/>
        <w:tabs>
          <w:tab w:val="num" w:pos="360"/>
          <w:tab w:val="left" w:pos="1170"/>
        </w:tabs>
        <w:autoSpaceDE w:val="0"/>
        <w:autoSpaceDN w:val="0"/>
        <w:spacing w:before="0" w:after="120"/>
        <w:jc w:val="both"/>
        <w:rPr>
          <w:rFonts w:ascii="Times New Roman" w:hAnsi="Times New Roman" w:cs="Times New Roman"/>
          <w:color w:val="auto"/>
          <w:sz w:val="24"/>
          <w:szCs w:val="24"/>
        </w:rPr>
      </w:pPr>
      <w:bookmarkStart w:id="3" w:name="_Toc234397533"/>
      <w:r w:rsidRPr="00C441FD">
        <w:rPr>
          <w:rFonts w:ascii="Times New Roman" w:hAnsi="Times New Roman" w:cs="Times New Roman"/>
          <w:color w:val="auto"/>
          <w:sz w:val="24"/>
          <w:szCs w:val="24"/>
        </w:rPr>
        <w:lastRenderedPageBreak/>
        <w:t xml:space="preserve">1. </w:t>
      </w:r>
      <w:bookmarkEnd w:id="0"/>
      <w:r w:rsidR="00C91E62" w:rsidRPr="00C441FD">
        <w:rPr>
          <w:rFonts w:ascii="Times New Roman" w:hAnsi="Times New Roman" w:cs="Times New Roman"/>
          <w:color w:val="auto"/>
          <w:sz w:val="24"/>
          <w:szCs w:val="24"/>
        </w:rPr>
        <w:t>INTRODUÇÃO</w:t>
      </w:r>
      <w:bookmarkEnd w:id="3"/>
    </w:p>
    <w:p w14:paraId="7D2814AE" w14:textId="25187FA6" w:rsidR="00C91E62" w:rsidRPr="00C441FD" w:rsidRDefault="00C91E62" w:rsidP="0035033F">
      <w:pPr>
        <w:pStyle w:val="Corpodetexto2"/>
        <w:spacing w:line="360" w:lineRule="auto"/>
        <w:ind w:firstLine="709"/>
        <w:rPr>
          <w:b w:val="0"/>
          <w:sz w:val="24"/>
          <w:lang w:val="pt-BR"/>
        </w:rPr>
      </w:pPr>
      <w:r w:rsidRPr="00C441FD">
        <w:rPr>
          <w:b w:val="0"/>
          <w:sz w:val="24"/>
          <w:lang w:val="pt-BR"/>
        </w:rPr>
        <w:t>No Brasil, o déficit no setor de saneamento básico ainda é significativo, impactando negativamente a saúde pública, o meio ambiente e a qualidade de vida da população. Reconhecendo a importância do saneamento para o desenvolvimento sustentável, o tema foi incorporado ao Objetivo 6 dos Objetivos de Desenvolvimento Sustentável (ODS), que visa garantir a disponibilidade e a gestão sustentável da água e do saneamento para todos.</w:t>
      </w:r>
    </w:p>
    <w:p w14:paraId="05AE4103" w14:textId="77777777" w:rsidR="00C91E62" w:rsidRPr="00C441FD" w:rsidRDefault="00C91E62" w:rsidP="009E155B">
      <w:pPr>
        <w:pStyle w:val="Corpodetexto2"/>
        <w:spacing w:line="360" w:lineRule="auto"/>
        <w:ind w:firstLine="709"/>
        <w:rPr>
          <w:b w:val="0"/>
          <w:sz w:val="24"/>
          <w:lang w:val="pt-BR"/>
        </w:rPr>
      </w:pPr>
      <w:r w:rsidRPr="00C441FD">
        <w:rPr>
          <w:b w:val="0"/>
          <w:sz w:val="24"/>
          <w:lang w:val="pt-BR"/>
        </w:rPr>
        <w:t>A autonomia financeira das entidades que atuam no setor é essencial para a sustentabilidade econômico-financeira dos serviços, conforme estabelecido na Lei Federal nº 11.445, de 5 de janeiro de 2007 – Lei Nacional de Saneamento Básico (LNSB). Essa autonomia é um pilar fundamental para a modernização do setor e para a prestação eficiente dos serviços, sempre com foco na universalização.</w:t>
      </w:r>
    </w:p>
    <w:p w14:paraId="0900D5DA" w14:textId="77777777" w:rsidR="00C91E62" w:rsidRPr="00C441FD" w:rsidRDefault="00C91E62" w:rsidP="009E155B">
      <w:pPr>
        <w:pStyle w:val="Corpodetexto2"/>
        <w:spacing w:line="360" w:lineRule="auto"/>
        <w:ind w:firstLine="709"/>
        <w:rPr>
          <w:b w:val="0"/>
          <w:sz w:val="24"/>
          <w:lang w:val="pt-BR"/>
        </w:rPr>
      </w:pPr>
      <w:r w:rsidRPr="00C441FD">
        <w:rPr>
          <w:b w:val="0"/>
          <w:sz w:val="24"/>
          <w:lang w:val="pt-BR"/>
        </w:rPr>
        <w:t>A experiência demonstra que a geração de recursos próprios é indispensável, sendo viabilizada por meio de uma estrutura tarifária adequada que garanta receitas estáveis. Nesse sentido, o artigo 29 da Lei nº 11.445/2007, com as alterações introduzidas pela Lei nº 14.026/2020, estabelece:</w:t>
      </w:r>
    </w:p>
    <w:p w14:paraId="1E23E5EB" w14:textId="4DBAB34F" w:rsidR="00C91E62" w:rsidRPr="00C441FD" w:rsidRDefault="00C91E62" w:rsidP="00C91E62">
      <w:pPr>
        <w:pStyle w:val="Corpodetexto2"/>
        <w:spacing w:line="360" w:lineRule="auto"/>
        <w:ind w:left="3828"/>
        <w:rPr>
          <w:b w:val="0"/>
          <w:sz w:val="20"/>
          <w:szCs w:val="20"/>
          <w:lang w:val="pt-BR"/>
        </w:rPr>
      </w:pPr>
      <w:r w:rsidRPr="00C441FD">
        <w:rPr>
          <w:b w:val="0"/>
          <w:sz w:val="20"/>
          <w:szCs w:val="20"/>
          <w:lang w:val="pt-BR"/>
        </w:rPr>
        <w:t>“Art. 29. Os serviços públicos de saneamento básico terão a sustentabilidade econômico-financeira assegurada por meio de remuneração pela cobrança dos serviços, e, quando necessário, por outras formas adicionais, como subsídios ou subvenções, vedada a cobrança em duplicidade de custos administrativos ou gerenciais a serem pagos pelo usuário, nos seguintes serviços:</w:t>
      </w:r>
    </w:p>
    <w:p w14:paraId="21876F74" w14:textId="09A62769" w:rsidR="00C91E62" w:rsidRPr="00C441FD" w:rsidRDefault="00C91E62" w:rsidP="00C91E62">
      <w:pPr>
        <w:pStyle w:val="Corpodetexto2"/>
        <w:spacing w:line="360" w:lineRule="auto"/>
        <w:ind w:left="3828"/>
        <w:rPr>
          <w:b w:val="0"/>
          <w:sz w:val="20"/>
          <w:szCs w:val="20"/>
          <w:lang w:val="pt-BR"/>
        </w:rPr>
      </w:pPr>
      <w:r w:rsidRPr="00C441FD">
        <w:rPr>
          <w:b w:val="0"/>
          <w:sz w:val="20"/>
          <w:szCs w:val="20"/>
          <w:lang w:val="pt-BR"/>
        </w:rPr>
        <w:t>I - de abastecimento de água e esgotamento sanitário, na forma de taxas, tarifas e outros preços públicos, que poderão ser estabelecidos para cada um dos serviços ou para ambos, conjuntamente; (...)”</w:t>
      </w:r>
    </w:p>
    <w:p w14:paraId="08F565BD" w14:textId="77777777" w:rsidR="00C91E62" w:rsidRPr="00C441FD" w:rsidRDefault="00C91E62" w:rsidP="00C91E62">
      <w:pPr>
        <w:pStyle w:val="Corpodetexto2"/>
        <w:spacing w:line="360" w:lineRule="auto"/>
        <w:ind w:firstLine="567"/>
        <w:rPr>
          <w:b w:val="0"/>
          <w:sz w:val="24"/>
          <w:lang w:val="pt-BR"/>
        </w:rPr>
      </w:pPr>
    </w:p>
    <w:p w14:paraId="4037F27D" w14:textId="77777777" w:rsidR="00B54196" w:rsidRDefault="00B54196" w:rsidP="7224C7BA">
      <w:pPr>
        <w:pStyle w:val="Corpodetexto2"/>
        <w:spacing w:line="360" w:lineRule="auto"/>
        <w:ind w:firstLine="709"/>
        <w:rPr>
          <w:b w:val="0"/>
          <w:sz w:val="24"/>
          <w:lang w:val="pt-BR"/>
        </w:rPr>
      </w:pPr>
      <w:r w:rsidRPr="00B54196">
        <w:rPr>
          <w:b w:val="0"/>
          <w:sz w:val="24"/>
          <w:lang w:val="pt-BR"/>
        </w:rPr>
        <w:t>Dessa forma, os serviços de abastecimento de água e esgotamento sanitário devem gerar receitas suficientes para garantir a sua adequada prestação. Como mecanismo para assegurar o equilíbrio econômico-financeiro, as entidades reguladoras dispõem de processos de reajuste e revisão tarifária (periódicas ou extraordinárias), sempre preservando a modicidade tarifária e incentivando a eficiência e a qualidade dos serviços.</w:t>
      </w:r>
    </w:p>
    <w:p w14:paraId="289C920E" w14:textId="7A7B18C2" w:rsidR="00C91E62" w:rsidRPr="00C441FD" w:rsidRDefault="00C91E62" w:rsidP="7224C7BA">
      <w:pPr>
        <w:pStyle w:val="Corpodetexto2"/>
        <w:spacing w:line="360" w:lineRule="auto"/>
        <w:ind w:firstLine="709"/>
        <w:rPr>
          <w:b w:val="0"/>
          <w:sz w:val="24"/>
          <w:lang w:val="pt-BR"/>
        </w:rPr>
      </w:pPr>
      <w:r w:rsidRPr="7224C7BA">
        <w:rPr>
          <w:b w:val="0"/>
          <w:sz w:val="24"/>
          <w:lang w:val="pt-BR"/>
        </w:rPr>
        <w:t xml:space="preserve">Diante desse contexto, este parecer técnico tem como objetivo apresentar os resultados do estudo de revisão tarifária do SAAE de </w:t>
      </w:r>
      <w:r w:rsidR="00B504B6">
        <w:rPr>
          <w:b w:val="0"/>
          <w:sz w:val="24"/>
          <w:lang w:val="pt-BR"/>
        </w:rPr>
        <w:t>Tombos</w:t>
      </w:r>
      <w:r w:rsidRPr="7224C7BA">
        <w:rPr>
          <w:b w:val="0"/>
          <w:sz w:val="24"/>
          <w:lang w:val="pt-BR"/>
        </w:rPr>
        <w:t>, buscando modernizar a estrutura de cobrança e assegurar a sustentabilidade econômico-financeira dos serviços prestados, conforme preconiza o artigo 29 da Lei Federal nº 11.445/2007.</w:t>
      </w:r>
    </w:p>
    <w:p w14:paraId="38C5F08F" w14:textId="20C99CF0" w:rsidR="00120E68" w:rsidRPr="00C441FD" w:rsidRDefault="009E155B" w:rsidP="00E913E2">
      <w:pPr>
        <w:pStyle w:val="Ttulo2"/>
        <w:keepNext w:val="0"/>
        <w:keepLines w:val="0"/>
        <w:widowControl w:val="0"/>
        <w:tabs>
          <w:tab w:val="num" w:pos="360"/>
          <w:tab w:val="left" w:pos="1170"/>
        </w:tabs>
        <w:autoSpaceDE w:val="0"/>
        <w:autoSpaceDN w:val="0"/>
        <w:spacing w:after="120"/>
        <w:jc w:val="both"/>
        <w:rPr>
          <w:rFonts w:ascii="Times New Roman" w:hAnsi="Times New Roman" w:cs="Times New Roman"/>
          <w:color w:val="auto"/>
          <w:sz w:val="24"/>
          <w:szCs w:val="24"/>
        </w:rPr>
      </w:pPr>
      <w:bookmarkStart w:id="4" w:name="_Toc234397534"/>
      <w:r w:rsidRPr="00C441FD">
        <w:rPr>
          <w:rFonts w:ascii="Times New Roman" w:hAnsi="Times New Roman" w:cs="Times New Roman"/>
          <w:color w:val="auto"/>
          <w:sz w:val="24"/>
          <w:szCs w:val="24"/>
        </w:rPr>
        <w:lastRenderedPageBreak/>
        <w:t>2</w:t>
      </w:r>
      <w:r w:rsidR="00E913E2" w:rsidRPr="00C441FD">
        <w:rPr>
          <w:rFonts w:ascii="Times New Roman" w:hAnsi="Times New Roman" w:cs="Times New Roman"/>
          <w:color w:val="auto"/>
          <w:sz w:val="24"/>
          <w:szCs w:val="24"/>
        </w:rPr>
        <w:t>. DA REGULAÇÃO</w:t>
      </w:r>
      <w:bookmarkEnd w:id="4"/>
    </w:p>
    <w:p w14:paraId="2F88C8AB" w14:textId="77777777" w:rsidR="00E913E2" w:rsidRPr="00C441FD" w:rsidRDefault="00E913E2" w:rsidP="009E155B">
      <w:pPr>
        <w:pStyle w:val="Corpodetexto2"/>
        <w:spacing w:line="360" w:lineRule="auto"/>
        <w:ind w:firstLine="709"/>
        <w:rPr>
          <w:b w:val="0"/>
          <w:sz w:val="24"/>
          <w:lang w:val="pt-BR"/>
        </w:rPr>
      </w:pPr>
      <w:r w:rsidRPr="00C441FD">
        <w:rPr>
          <w:b w:val="0"/>
          <w:sz w:val="24"/>
          <w:lang w:val="pt-BR"/>
        </w:rPr>
        <w:t>Na busca pela universalização, a regulação econômica dos serviços públicos de saneamento tem como objetivo fazer com que o prestador atue sempre com a máxima eficiência, através de uma remuneração justa e adequada, e que o usuário tenha à disposição serviços de qualidade, pelo menor custo possível. Nesse contexto, a atuação da entidade reguladora envolve pelo menos três atores: o titular do serviço, o prestador de serviços e o usuário. Fica a cargo da entidade reguladora, buscar o equilíbrio de interesses entre as partes envolvidas, atentando-se ao atendimento das demandas da sociedade e garantindo a viabilidade econômica e financeira da prestação da atividade regulada. A figura 1 ilustra a atuação da entidade reguladora.</w:t>
      </w:r>
    </w:p>
    <w:p w14:paraId="2D8715E6" w14:textId="77777777" w:rsidR="00E913E2" w:rsidRPr="00C441FD" w:rsidRDefault="00E913E2" w:rsidP="00E913E2">
      <w:pPr>
        <w:spacing w:after="0" w:line="240" w:lineRule="auto"/>
        <w:jc w:val="center"/>
        <w:rPr>
          <w:rFonts w:ascii="Times New Roman" w:hAnsi="Times New Roman" w:cs="Times New Roman"/>
          <w:sz w:val="24"/>
          <w:szCs w:val="24"/>
          <w:lang w:val="x-none"/>
        </w:rPr>
      </w:pPr>
    </w:p>
    <w:p w14:paraId="325FE0DD" w14:textId="77777777" w:rsidR="00E913E2" w:rsidRPr="00134D5F" w:rsidRDefault="00E913E2" w:rsidP="00EA7E51">
      <w:pPr>
        <w:spacing w:after="0" w:line="240" w:lineRule="auto"/>
        <w:ind w:firstLine="1985"/>
        <w:rPr>
          <w:rFonts w:ascii="Times New Roman" w:hAnsi="Times New Roman" w:cs="Times New Roman"/>
          <w:sz w:val="24"/>
          <w:szCs w:val="24"/>
        </w:rPr>
      </w:pPr>
      <w:r w:rsidRPr="00134D5F">
        <w:rPr>
          <w:rFonts w:ascii="Times New Roman" w:hAnsi="Times New Roman" w:cs="Times New Roman"/>
          <w:b/>
          <w:sz w:val="24"/>
          <w:szCs w:val="24"/>
        </w:rPr>
        <w:t>Figura 1:</w:t>
      </w:r>
      <w:r w:rsidRPr="00134D5F">
        <w:rPr>
          <w:rFonts w:ascii="Times New Roman" w:hAnsi="Times New Roman" w:cs="Times New Roman"/>
          <w:sz w:val="24"/>
          <w:szCs w:val="24"/>
        </w:rPr>
        <w:t xml:space="preserve"> Atuação e relação da entidade reguladora.</w:t>
      </w:r>
    </w:p>
    <w:p w14:paraId="23423CA1" w14:textId="77777777" w:rsidR="00E913E2" w:rsidRPr="00C441FD" w:rsidRDefault="00E913E2" w:rsidP="00E913E2">
      <w:pPr>
        <w:spacing w:after="0" w:line="240" w:lineRule="auto"/>
        <w:jc w:val="center"/>
        <w:rPr>
          <w:rFonts w:cs="Times New Roman"/>
          <w:szCs w:val="24"/>
        </w:rPr>
      </w:pPr>
      <w:r w:rsidRPr="00C441FD">
        <w:rPr>
          <w:rFonts w:cs="Times New Roman"/>
          <w:noProof/>
          <w:szCs w:val="24"/>
          <w:lang w:eastAsia="pt-BR"/>
        </w:rPr>
        <w:drawing>
          <wp:inline distT="0" distB="0" distL="0" distR="0" wp14:anchorId="2B17807D" wp14:editId="5F6C4407">
            <wp:extent cx="3495675" cy="2601619"/>
            <wp:effectExtent l="0" t="0" r="0" b="8255"/>
            <wp:docPr id="1182041622" name="Imagem 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041622" name="Imagem 1" descr="Diagrama&#10;&#10;Descrição gerada automaticamente"/>
                    <pic:cNvPicPr/>
                  </pic:nvPicPr>
                  <pic:blipFill>
                    <a:blip r:embed="rId15"/>
                    <a:stretch>
                      <a:fillRect/>
                    </a:stretch>
                  </pic:blipFill>
                  <pic:spPr>
                    <a:xfrm>
                      <a:off x="0" y="0"/>
                      <a:ext cx="3509675" cy="2612038"/>
                    </a:xfrm>
                    <a:prstGeom prst="rect">
                      <a:avLst/>
                    </a:prstGeom>
                  </pic:spPr>
                </pic:pic>
              </a:graphicData>
            </a:graphic>
          </wp:inline>
        </w:drawing>
      </w:r>
    </w:p>
    <w:p w14:paraId="3F1CA4C3" w14:textId="77777777" w:rsidR="00E913E2" w:rsidRPr="00C441FD" w:rsidRDefault="00E913E2" w:rsidP="00EA7E51">
      <w:pPr>
        <w:spacing w:after="0" w:line="240" w:lineRule="auto"/>
        <w:ind w:left="2410" w:hanging="283"/>
        <w:rPr>
          <w:rFonts w:ascii="Times New Roman" w:hAnsi="Times New Roman" w:cs="Times New Roman"/>
          <w:color w:val="595959" w:themeColor="text1" w:themeTint="A6"/>
          <w:szCs w:val="24"/>
        </w:rPr>
      </w:pPr>
      <w:r w:rsidRPr="00C441FD">
        <w:rPr>
          <w:rFonts w:ascii="Times New Roman" w:hAnsi="Times New Roman" w:cs="Times New Roman"/>
          <w:color w:val="595959" w:themeColor="text1" w:themeTint="A6"/>
          <w:sz w:val="20"/>
          <w:szCs w:val="24"/>
        </w:rPr>
        <w:t>Fonte: Elaboração própria.</w:t>
      </w:r>
    </w:p>
    <w:p w14:paraId="48E99020" w14:textId="77777777" w:rsidR="00E913E2" w:rsidRPr="00C441FD" w:rsidRDefault="00E913E2" w:rsidP="00E913E2">
      <w:pPr>
        <w:pStyle w:val="Corpodetexto2"/>
        <w:spacing w:line="360" w:lineRule="auto"/>
        <w:ind w:firstLine="567"/>
        <w:rPr>
          <w:b w:val="0"/>
          <w:sz w:val="24"/>
          <w:lang w:val="pt-BR"/>
        </w:rPr>
      </w:pPr>
    </w:p>
    <w:p w14:paraId="45B95510" w14:textId="77777777" w:rsidR="00E913E2" w:rsidRPr="00C441FD" w:rsidRDefault="00E913E2" w:rsidP="009E155B">
      <w:pPr>
        <w:pStyle w:val="Corpodetexto2"/>
        <w:spacing w:line="360" w:lineRule="auto"/>
        <w:ind w:firstLine="709"/>
        <w:rPr>
          <w:b w:val="0"/>
          <w:sz w:val="24"/>
          <w:lang w:val="pt-BR"/>
        </w:rPr>
      </w:pPr>
      <w:r w:rsidRPr="00C441FD">
        <w:rPr>
          <w:b w:val="0"/>
          <w:sz w:val="24"/>
          <w:lang w:val="pt-BR"/>
        </w:rPr>
        <w:t>Além do fundamento econômico, a Lei nº 11.445/2007 estabelece a base jurídica para os objetivos da regulação nos serviços de saneamento básico. Seu artigo 22 dispõe que a regulação tem como objetivos: definir padrões e normas para a adequada prestação dos serviços e a satisfação dos usuários; garantir o cumprimento das condições e metas previstas nos contratos de prestação de serviços e nos planos municipais ou regionais de saneamento básico; prevenir e reprimir abusos de poder econômico, respeitando a competência dos órgãos do Sistema Brasileiro de Defesa da Concorrência; e estabelecer tarifas que assegurem tanto o equilíbrio econômico-financeiro dos contratos quanto a modicidade tarifária.</w:t>
      </w:r>
    </w:p>
    <w:p w14:paraId="2E5E6067" w14:textId="01055C7A" w:rsidR="00E913E2" w:rsidRPr="00C441FD" w:rsidRDefault="00E913E2" w:rsidP="009E155B">
      <w:pPr>
        <w:pStyle w:val="Corpodetexto2"/>
        <w:spacing w:line="360" w:lineRule="auto"/>
        <w:ind w:firstLine="709"/>
        <w:rPr>
          <w:b w:val="0"/>
          <w:sz w:val="24"/>
          <w:lang w:val="pt-BR"/>
        </w:rPr>
      </w:pPr>
      <w:r w:rsidRPr="00C441FD">
        <w:rPr>
          <w:b w:val="0"/>
          <w:sz w:val="24"/>
          <w:lang w:val="pt-BR"/>
        </w:rPr>
        <w:t xml:space="preserve">Para que a entidade reguladora desempenhe seu papel, a Lei federal n° 14.026/2020 estabeleceu a Agência Nacional das Águas e Saneamento Básico (ANA) a competência para instituir normas de referência para a regulação dos serviços de saneamento básico. Tais normas </w:t>
      </w:r>
      <w:r w:rsidRPr="00C441FD">
        <w:rPr>
          <w:b w:val="0"/>
          <w:sz w:val="24"/>
          <w:lang w:val="pt-BR"/>
        </w:rPr>
        <w:lastRenderedPageBreak/>
        <w:t>visam estabelecer os padrões adequados para prestação de serviços para os usuários e garantir o cumprimento das condições e metas estabelecidas a cada município consorciado, tanto no âmbito da Administração Direta como no da Administração Indireta, conforme dispõe o artigo 8 da Lei Federal n° 11.445/2007.</w:t>
      </w:r>
    </w:p>
    <w:p w14:paraId="75A51FF7" w14:textId="77777777" w:rsidR="00E913E2" w:rsidRPr="00C441FD" w:rsidRDefault="00E913E2" w:rsidP="009E155B">
      <w:pPr>
        <w:pStyle w:val="Corpodetexto2"/>
        <w:spacing w:line="360" w:lineRule="auto"/>
        <w:ind w:firstLine="709"/>
        <w:rPr>
          <w:b w:val="0"/>
          <w:sz w:val="24"/>
          <w:lang w:val="pt-BR"/>
        </w:rPr>
      </w:pPr>
      <w:r w:rsidRPr="00C441FD">
        <w:rPr>
          <w:b w:val="0"/>
          <w:sz w:val="24"/>
          <w:lang w:val="pt-BR"/>
        </w:rPr>
        <w:t>Assim, cabe a entidade reguladora observar as normas de referência da ANA, para editar normas relativas às dimensões técnica, econômica e social de prestação dos serviços públicos de saneamento básico se baseando nos indicadores de avaliação de desempenho da prestação de serviços propostos pela agência supracitada.</w:t>
      </w:r>
    </w:p>
    <w:p w14:paraId="09609163" w14:textId="15946474" w:rsidR="00952F1C" w:rsidRDefault="00952F1C" w:rsidP="009E155B">
      <w:pPr>
        <w:pStyle w:val="Corpodetexto2"/>
        <w:spacing w:line="360" w:lineRule="auto"/>
        <w:ind w:firstLine="709"/>
        <w:rPr>
          <w:b w:val="0"/>
          <w:sz w:val="24"/>
          <w:lang w:val="pt-BR"/>
        </w:rPr>
      </w:pPr>
      <w:r w:rsidRPr="00952F1C">
        <w:rPr>
          <w:b w:val="0"/>
          <w:sz w:val="24"/>
          <w:lang w:val="pt-BR"/>
        </w:rPr>
        <w:t xml:space="preserve">A Lei Nacional de Saneamento Básico também determina que o titular do serviço deve prestá-lo diretamente ou delegá-lo a terceiros, além de definir a entidade responsável pela regulação e fiscalização da prestação dos serviços. Em conformidade com essa diretriz, o Município de </w:t>
      </w:r>
      <w:r w:rsidR="00131383">
        <w:rPr>
          <w:b w:val="0"/>
          <w:sz w:val="24"/>
          <w:lang w:val="pt-BR"/>
        </w:rPr>
        <w:t>Tombos</w:t>
      </w:r>
      <w:r w:rsidRPr="00952F1C">
        <w:rPr>
          <w:b w:val="0"/>
          <w:sz w:val="24"/>
          <w:lang w:val="pt-BR"/>
        </w:rPr>
        <w:t xml:space="preserve"> firmou o Convênio de Cooperação nº 0</w:t>
      </w:r>
      <w:r w:rsidR="00131383">
        <w:rPr>
          <w:b w:val="0"/>
          <w:sz w:val="24"/>
          <w:lang w:val="pt-BR"/>
        </w:rPr>
        <w:t>31</w:t>
      </w:r>
      <w:r w:rsidRPr="00952F1C">
        <w:rPr>
          <w:b w:val="0"/>
          <w:sz w:val="24"/>
          <w:lang w:val="pt-BR"/>
        </w:rPr>
        <w:t xml:space="preserve">/2022, por meio do qual delegou à Agência Reguladora Intermunicipal dos Serviços de Saneamento de Minas Gerais (ARIS-MG) as atividades de regulação e fiscalização dos serviços de saneamento básico. </w:t>
      </w:r>
    </w:p>
    <w:p w14:paraId="33F449AD" w14:textId="22E369DA" w:rsidR="00E913E2" w:rsidRPr="00C441FD" w:rsidRDefault="00BB0ACC" w:rsidP="009E155B">
      <w:pPr>
        <w:pStyle w:val="Corpodetexto2"/>
        <w:spacing w:line="360" w:lineRule="auto"/>
        <w:ind w:firstLine="709"/>
        <w:rPr>
          <w:b w:val="0"/>
          <w:sz w:val="24"/>
          <w:lang w:val="pt-BR"/>
        </w:rPr>
      </w:pPr>
      <w:r w:rsidRPr="00BB0ACC">
        <w:rPr>
          <w:b w:val="0"/>
          <w:sz w:val="24"/>
          <w:lang w:val="pt-BR"/>
        </w:rPr>
        <w:t>No exercício de sua competência regulatória, a ARIS-MG atua sobre os municípios consorciados ou conveniados, em conformidade com suas normas internas. No âmbito econômico, destaca-se a atribuição da entidade reguladora na definição de tarifas e demais preços públicos, sempre com o objetivo de garantir o equilíbrio econômico-financeiro dos serviços e observar a modicidade tarifária. Além disso, qualquer aumento tarifário está condicionado à aprovação da entidade reguladora, eliminando decisões arbitrárias ou de cunho político e fundamentando-se exclusivamente em estudos técnicos.</w:t>
      </w:r>
    </w:p>
    <w:p w14:paraId="6D8E5AFD" w14:textId="2DF1FB4B" w:rsidR="009E155B" w:rsidRPr="00C441FD" w:rsidRDefault="009E155B" w:rsidP="009E155B">
      <w:pPr>
        <w:pStyle w:val="Ttulo2"/>
        <w:keepNext w:val="0"/>
        <w:keepLines w:val="0"/>
        <w:widowControl w:val="0"/>
        <w:tabs>
          <w:tab w:val="num" w:pos="360"/>
          <w:tab w:val="left" w:pos="1170"/>
        </w:tabs>
        <w:autoSpaceDE w:val="0"/>
        <w:autoSpaceDN w:val="0"/>
        <w:spacing w:after="120"/>
        <w:jc w:val="both"/>
        <w:rPr>
          <w:rFonts w:ascii="Times New Roman" w:hAnsi="Times New Roman" w:cs="Times New Roman"/>
          <w:color w:val="auto"/>
          <w:sz w:val="24"/>
          <w:szCs w:val="24"/>
        </w:rPr>
      </w:pPr>
      <w:bookmarkStart w:id="5" w:name="_Toc234397535"/>
      <w:r w:rsidRPr="00C441FD">
        <w:rPr>
          <w:rFonts w:ascii="Times New Roman" w:hAnsi="Times New Roman" w:cs="Times New Roman"/>
          <w:color w:val="auto"/>
          <w:sz w:val="24"/>
          <w:szCs w:val="24"/>
        </w:rPr>
        <w:t>3. DA REVISÃO TARIFÁRIA</w:t>
      </w:r>
      <w:bookmarkEnd w:id="5"/>
    </w:p>
    <w:p w14:paraId="04A8AA2F" w14:textId="77777777" w:rsidR="004F55EE" w:rsidRPr="00C441FD" w:rsidRDefault="004F55EE" w:rsidP="002464F6">
      <w:pPr>
        <w:pStyle w:val="Corpodetexto2"/>
        <w:spacing w:line="360" w:lineRule="auto"/>
        <w:ind w:firstLine="709"/>
        <w:rPr>
          <w:b w:val="0"/>
          <w:sz w:val="24"/>
          <w:lang w:val="pt-BR"/>
        </w:rPr>
      </w:pPr>
      <w:r w:rsidRPr="00C441FD">
        <w:rPr>
          <w:b w:val="0"/>
          <w:sz w:val="24"/>
          <w:lang w:val="pt-BR"/>
        </w:rPr>
        <w:t xml:space="preserve">A </w:t>
      </w:r>
      <w:r w:rsidRPr="00C441FD">
        <w:rPr>
          <w:b w:val="0"/>
          <w:bCs/>
          <w:sz w:val="24"/>
          <w:lang w:val="pt-BR"/>
        </w:rPr>
        <w:t>revisão tarifária</w:t>
      </w:r>
      <w:r w:rsidRPr="00C441FD">
        <w:rPr>
          <w:b w:val="0"/>
          <w:sz w:val="24"/>
          <w:lang w:val="pt-BR"/>
        </w:rPr>
        <w:t xml:space="preserve"> é um instrumento regulatório previsto na </w:t>
      </w:r>
      <w:r w:rsidRPr="00C441FD">
        <w:rPr>
          <w:b w:val="0"/>
          <w:bCs/>
          <w:sz w:val="24"/>
          <w:lang w:val="pt-BR"/>
        </w:rPr>
        <w:t>Lei Federal nº 11.445/2007</w:t>
      </w:r>
      <w:r w:rsidRPr="00C441FD">
        <w:rPr>
          <w:b w:val="0"/>
          <w:sz w:val="24"/>
          <w:lang w:val="pt-BR"/>
        </w:rPr>
        <w:t xml:space="preserve"> para garantir a sustentabilidade da prestação dos serviços de </w:t>
      </w:r>
      <w:r w:rsidRPr="00C441FD">
        <w:rPr>
          <w:b w:val="0"/>
          <w:bCs/>
          <w:sz w:val="24"/>
          <w:lang w:val="pt-BR"/>
        </w:rPr>
        <w:t>abastecimento de água e esgotamento sanitário</w:t>
      </w:r>
      <w:r w:rsidRPr="00C441FD">
        <w:rPr>
          <w:b w:val="0"/>
          <w:sz w:val="24"/>
          <w:lang w:val="pt-BR"/>
        </w:rPr>
        <w:t xml:space="preserve">. Seu principal objetivo é ajustar as tarifas às </w:t>
      </w:r>
      <w:r w:rsidRPr="00C441FD">
        <w:rPr>
          <w:b w:val="0"/>
          <w:bCs/>
          <w:sz w:val="24"/>
          <w:lang w:val="pt-BR"/>
        </w:rPr>
        <w:t>mudanças nos custos operacionais, aos investimentos necessários e às metas de qualidade e universalização</w:t>
      </w:r>
      <w:r w:rsidRPr="00C441FD">
        <w:rPr>
          <w:b w:val="0"/>
          <w:sz w:val="24"/>
          <w:lang w:val="pt-BR"/>
        </w:rPr>
        <w:t xml:space="preserve"> estabelecidas nos contratos e planos municipais de saneamento.</w:t>
      </w:r>
    </w:p>
    <w:p w14:paraId="101B5969" w14:textId="77777777" w:rsidR="004F55EE" w:rsidRPr="00C441FD" w:rsidRDefault="002464F6" w:rsidP="004F55EE">
      <w:pPr>
        <w:pStyle w:val="Corpodetexto2"/>
        <w:spacing w:line="360" w:lineRule="auto"/>
        <w:ind w:firstLine="709"/>
        <w:rPr>
          <w:b w:val="0"/>
          <w:sz w:val="24"/>
          <w:lang w:val="pt-BR"/>
        </w:rPr>
      </w:pPr>
      <w:r w:rsidRPr="00C441FD">
        <w:rPr>
          <w:b w:val="0"/>
          <w:sz w:val="24"/>
          <w:lang w:val="pt-BR"/>
        </w:rPr>
        <w:t xml:space="preserve"> </w:t>
      </w:r>
      <w:r w:rsidR="004F55EE" w:rsidRPr="00C441FD">
        <w:rPr>
          <w:b w:val="0"/>
          <w:sz w:val="24"/>
          <w:lang w:val="pt-BR"/>
        </w:rPr>
        <w:t>Diferentemente do reajuste tarifário anual, que apenas corrige a tarifa com base na inflação e nas variações de custos previamente definidos, a revisão tarifária permite uma análise mais abrangente dos custos, receitas e eficiência da prestação do serviço, assegurando um equilíbrio econômico-financeiro adequado.</w:t>
      </w:r>
    </w:p>
    <w:p w14:paraId="39DC8529" w14:textId="1D9E9BB6" w:rsidR="002464F6" w:rsidRPr="00C441FD" w:rsidRDefault="004F55EE" w:rsidP="004F55EE">
      <w:pPr>
        <w:pStyle w:val="Corpodetexto2"/>
        <w:spacing w:line="360" w:lineRule="auto"/>
        <w:ind w:firstLine="709"/>
        <w:rPr>
          <w:b w:val="0"/>
          <w:sz w:val="24"/>
          <w:lang w:val="pt-BR"/>
        </w:rPr>
      </w:pPr>
      <w:r w:rsidRPr="00C441FD">
        <w:rPr>
          <w:b w:val="0"/>
          <w:sz w:val="24"/>
          <w:lang w:val="pt-BR"/>
        </w:rPr>
        <w:t>A Lei nº 11.445/2007 prevê dois tipos principais de revisão tarifária</w:t>
      </w:r>
      <w:r w:rsidR="002464F6" w:rsidRPr="00C441FD">
        <w:rPr>
          <w:b w:val="0"/>
          <w:sz w:val="24"/>
          <w:lang w:val="pt-BR"/>
        </w:rPr>
        <w:t>:</w:t>
      </w:r>
    </w:p>
    <w:p w14:paraId="5BED4AA3" w14:textId="7A3D756D" w:rsidR="002464F6" w:rsidRPr="00C441FD" w:rsidRDefault="002464F6" w:rsidP="002464F6">
      <w:pPr>
        <w:pStyle w:val="Corpodetexto2"/>
        <w:numPr>
          <w:ilvl w:val="0"/>
          <w:numId w:val="24"/>
        </w:numPr>
        <w:spacing w:line="360" w:lineRule="auto"/>
        <w:rPr>
          <w:b w:val="0"/>
          <w:sz w:val="24"/>
          <w:lang w:val="pt-BR"/>
        </w:rPr>
      </w:pPr>
      <w:r w:rsidRPr="00C441FD">
        <w:rPr>
          <w:bCs/>
          <w:sz w:val="24"/>
          <w:lang w:val="pt-BR"/>
        </w:rPr>
        <w:lastRenderedPageBreak/>
        <w:t>Revisão Periódica</w:t>
      </w:r>
      <w:r w:rsidRPr="00C441FD">
        <w:rPr>
          <w:b w:val="0"/>
          <w:sz w:val="24"/>
          <w:lang w:val="pt-BR"/>
        </w:rPr>
        <w:t xml:space="preserve"> – Ocorre em intervalos previamente estabelecidos nos contratos ou normativos regulatórios, geralmente a cada </w:t>
      </w:r>
      <w:r w:rsidR="004F55EE" w:rsidRPr="00C441FD">
        <w:rPr>
          <w:b w:val="0"/>
          <w:sz w:val="24"/>
          <w:lang w:val="pt-BR"/>
        </w:rPr>
        <w:t>três</w:t>
      </w:r>
      <w:r w:rsidRPr="00C441FD">
        <w:rPr>
          <w:b w:val="0"/>
          <w:sz w:val="24"/>
          <w:lang w:val="pt-BR"/>
        </w:rPr>
        <w:t xml:space="preserve"> ou cinco anos. Essa revisão considera mudanças estruturais nos custos e receitas do prestador, a eficiência operacional e a necessidade de novos investimentos.</w:t>
      </w:r>
    </w:p>
    <w:p w14:paraId="395539C3" w14:textId="1F82EBB8" w:rsidR="002464F6" w:rsidRPr="00C441FD" w:rsidRDefault="002464F6" w:rsidP="002464F6">
      <w:pPr>
        <w:pStyle w:val="Corpodetexto2"/>
        <w:numPr>
          <w:ilvl w:val="0"/>
          <w:numId w:val="24"/>
        </w:numPr>
        <w:spacing w:line="360" w:lineRule="auto"/>
        <w:rPr>
          <w:b w:val="0"/>
          <w:sz w:val="24"/>
          <w:lang w:val="pt-BR"/>
        </w:rPr>
      </w:pPr>
      <w:r w:rsidRPr="00C441FD">
        <w:rPr>
          <w:bCs/>
          <w:sz w:val="24"/>
          <w:lang w:val="pt-BR"/>
        </w:rPr>
        <w:t>Revisão Extraordinária</w:t>
      </w:r>
      <w:r w:rsidRPr="00C441FD">
        <w:rPr>
          <w:b w:val="0"/>
          <w:sz w:val="24"/>
          <w:lang w:val="pt-BR"/>
        </w:rPr>
        <w:t xml:space="preserve"> – </w:t>
      </w:r>
      <w:r w:rsidR="004F55EE" w:rsidRPr="00C441FD">
        <w:rPr>
          <w:b w:val="0"/>
          <w:sz w:val="24"/>
          <w:lang w:val="pt-BR"/>
        </w:rPr>
        <w:t xml:space="preserve">Pode ser realizada a qualquer momento, quando </w:t>
      </w:r>
      <w:r w:rsidR="004F55EE" w:rsidRPr="00C441FD">
        <w:rPr>
          <w:b w:val="0"/>
          <w:bCs/>
          <w:sz w:val="24"/>
          <w:lang w:val="pt-BR"/>
        </w:rPr>
        <w:t>fatores imprevisíveis ou alheios ao controle do prestador impactam significativamente o equilíbrio econômico-financeiro</w:t>
      </w:r>
      <w:r w:rsidR="004F55EE" w:rsidRPr="00C441FD">
        <w:rPr>
          <w:b w:val="0"/>
          <w:sz w:val="24"/>
          <w:lang w:val="pt-BR"/>
        </w:rPr>
        <w:t xml:space="preserve"> do contrato ou da prestação do serviço. Exemplos incluem </w:t>
      </w:r>
      <w:r w:rsidR="004F55EE" w:rsidRPr="00C441FD">
        <w:rPr>
          <w:b w:val="0"/>
          <w:bCs/>
          <w:sz w:val="24"/>
          <w:lang w:val="pt-BR"/>
        </w:rPr>
        <w:t>mudanças regulatórias, eventos climáticos extremos e novas exigências ambientais</w:t>
      </w:r>
      <w:r w:rsidR="004F55EE" w:rsidRPr="00C441FD">
        <w:rPr>
          <w:b w:val="0"/>
          <w:sz w:val="24"/>
          <w:lang w:val="pt-BR"/>
        </w:rPr>
        <w:t>.</w:t>
      </w:r>
    </w:p>
    <w:p w14:paraId="5A6AB9A8" w14:textId="4A53DE88" w:rsidR="004F55EE" w:rsidRPr="00C441FD" w:rsidRDefault="00E25E64" w:rsidP="005B293F">
      <w:pPr>
        <w:pStyle w:val="Corpodetexto2"/>
        <w:spacing w:line="360" w:lineRule="auto"/>
        <w:ind w:firstLine="709"/>
        <w:rPr>
          <w:b w:val="0"/>
          <w:sz w:val="24"/>
          <w:lang w:val="pt-BR"/>
        </w:rPr>
      </w:pPr>
      <w:r w:rsidRPr="00E25E64">
        <w:rPr>
          <w:b w:val="0"/>
          <w:sz w:val="24"/>
          <w:lang w:val="pt-BR"/>
        </w:rPr>
        <w:t>O SAAE de Tombos foi submetido a uma Revisão Tarifária Ordinária em 2022, ocasião em que foi estabelecido um ciclo tarifário de 36 meses. Em 2023, a Autarquia pleiteou uma Revisão Tarifária Extraordinária em razão do impacto financeiro decorrente do aumento das despesas com Pessoal e Encargos, a qual foi aprovada por meio da Resolução ARIS-ZM nº 092/2023.</w:t>
      </w:r>
      <w:r w:rsidR="005B293F">
        <w:rPr>
          <w:b w:val="0"/>
          <w:sz w:val="24"/>
          <w:lang w:val="pt-BR"/>
        </w:rPr>
        <w:t xml:space="preserve"> Estava programado um reajuste tarifário no ano de 2024 e uma nova revisão em 2025. Em função do atraso no envio das informações, houve um atraso no reajuste, o qual ocorreu em março de 2025. Dessa forma, a revisão foi postergada para o primeiro semestre de 2026. </w:t>
      </w:r>
      <w:r w:rsidR="004F55EE" w:rsidRPr="00C441FD">
        <w:rPr>
          <w:b w:val="0"/>
          <w:sz w:val="24"/>
          <w:lang w:val="pt-BR"/>
        </w:rPr>
        <w:t>Com o término do ciclo tarifário estabelecido em 202</w:t>
      </w:r>
      <w:r w:rsidR="00E8145D">
        <w:rPr>
          <w:b w:val="0"/>
          <w:sz w:val="24"/>
          <w:lang w:val="pt-BR"/>
        </w:rPr>
        <w:t>2</w:t>
      </w:r>
      <w:r w:rsidR="004F55EE" w:rsidRPr="00C441FD">
        <w:rPr>
          <w:b w:val="0"/>
          <w:sz w:val="24"/>
          <w:lang w:val="pt-BR"/>
        </w:rPr>
        <w:t>, torna-se necessário reavaliar as condições da prestação de serviços do SAAE, considerando:</w:t>
      </w:r>
    </w:p>
    <w:p w14:paraId="22F8E3C6" w14:textId="32FD16D8" w:rsidR="004F55EE" w:rsidRPr="00C441FD" w:rsidRDefault="004F55EE" w:rsidP="004F55EE">
      <w:pPr>
        <w:pStyle w:val="Corpodetexto2"/>
        <w:numPr>
          <w:ilvl w:val="0"/>
          <w:numId w:val="25"/>
        </w:numPr>
        <w:spacing w:line="360" w:lineRule="auto"/>
        <w:rPr>
          <w:b w:val="0"/>
          <w:sz w:val="24"/>
        </w:rPr>
      </w:pPr>
      <w:r w:rsidRPr="00C441FD">
        <w:rPr>
          <w:b w:val="0"/>
          <w:sz w:val="24"/>
        </w:rPr>
        <w:t>Custos e despesas atualizados;</w:t>
      </w:r>
    </w:p>
    <w:p w14:paraId="4146DCAA" w14:textId="1FF27544" w:rsidR="004F55EE" w:rsidRPr="00C441FD" w:rsidRDefault="004F55EE" w:rsidP="004F55EE">
      <w:pPr>
        <w:pStyle w:val="Corpodetexto2"/>
        <w:numPr>
          <w:ilvl w:val="0"/>
          <w:numId w:val="25"/>
        </w:numPr>
        <w:spacing w:line="360" w:lineRule="auto"/>
        <w:rPr>
          <w:b w:val="0"/>
          <w:sz w:val="24"/>
        </w:rPr>
      </w:pPr>
      <w:r w:rsidRPr="00C441FD">
        <w:rPr>
          <w:b w:val="0"/>
          <w:sz w:val="24"/>
        </w:rPr>
        <w:t>Necessidade de novos investimentos;</w:t>
      </w:r>
    </w:p>
    <w:p w14:paraId="568C2AA7" w14:textId="6EA55111" w:rsidR="004F55EE" w:rsidRPr="00C441FD" w:rsidRDefault="004F55EE" w:rsidP="004F55EE">
      <w:pPr>
        <w:pStyle w:val="Corpodetexto2"/>
        <w:numPr>
          <w:ilvl w:val="0"/>
          <w:numId w:val="25"/>
        </w:numPr>
        <w:spacing w:line="360" w:lineRule="auto"/>
        <w:rPr>
          <w:b w:val="0"/>
          <w:sz w:val="24"/>
        </w:rPr>
      </w:pPr>
      <w:r w:rsidRPr="00C441FD">
        <w:rPr>
          <w:b w:val="0"/>
          <w:sz w:val="24"/>
        </w:rPr>
        <w:t>Estrutura tarifária vigente;</w:t>
      </w:r>
    </w:p>
    <w:p w14:paraId="057E6A7D" w14:textId="048AC062" w:rsidR="004F55EE" w:rsidRPr="00C441FD" w:rsidRDefault="004F55EE" w:rsidP="004F55EE">
      <w:pPr>
        <w:pStyle w:val="Corpodetexto2"/>
        <w:numPr>
          <w:ilvl w:val="0"/>
          <w:numId w:val="25"/>
        </w:numPr>
        <w:spacing w:line="360" w:lineRule="auto"/>
        <w:rPr>
          <w:b w:val="0"/>
          <w:sz w:val="24"/>
          <w:lang w:val="pt-BR"/>
        </w:rPr>
      </w:pPr>
      <w:r w:rsidRPr="00C441FD">
        <w:rPr>
          <w:b w:val="0"/>
          <w:sz w:val="24"/>
          <w:lang w:val="pt-BR"/>
        </w:rPr>
        <w:t>Modicidade tarifária, para garantir acessibilidade aos usuários.</w:t>
      </w:r>
    </w:p>
    <w:p w14:paraId="69BF2285" w14:textId="4461B616" w:rsidR="006F5A4A" w:rsidRPr="00C441FD" w:rsidRDefault="004F55EE" w:rsidP="00A3412B">
      <w:pPr>
        <w:pStyle w:val="Corpodetexto2"/>
        <w:spacing w:line="360" w:lineRule="auto"/>
        <w:ind w:firstLine="709"/>
        <w:rPr>
          <w:b w:val="0"/>
          <w:sz w:val="24"/>
          <w:lang w:val="pt-BR"/>
        </w:rPr>
      </w:pPr>
      <w:r w:rsidRPr="00C441FD">
        <w:rPr>
          <w:b w:val="0"/>
          <w:sz w:val="24"/>
          <w:lang w:val="pt-BR"/>
        </w:rPr>
        <w:t>Essa nova revisão será essencial para assegurar a continuidade dos serviços com qualidade e equilíbrio econômico-financeiro, respeitando os princípios da regulação e da sustentabilidade do saneamento</w:t>
      </w:r>
      <w:r w:rsidR="00EA7E51" w:rsidRPr="00C441FD">
        <w:rPr>
          <w:b w:val="0"/>
          <w:sz w:val="24"/>
          <w:lang w:val="pt-BR"/>
        </w:rPr>
        <w:t xml:space="preserve">. </w:t>
      </w:r>
    </w:p>
    <w:p w14:paraId="3A59D585" w14:textId="5B540CFE" w:rsidR="003E6DCF" w:rsidRPr="00C441FD" w:rsidRDefault="00EA7E51" w:rsidP="005A5FEB">
      <w:pPr>
        <w:pStyle w:val="Ttulo2"/>
        <w:keepNext w:val="0"/>
        <w:keepLines w:val="0"/>
        <w:widowControl w:val="0"/>
        <w:tabs>
          <w:tab w:val="num" w:pos="360"/>
          <w:tab w:val="left" w:pos="1170"/>
        </w:tabs>
        <w:autoSpaceDE w:val="0"/>
        <w:autoSpaceDN w:val="0"/>
        <w:spacing w:after="120"/>
        <w:jc w:val="both"/>
        <w:rPr>
          <w:rFonts w:ascii="Times New Roman" w:hAnsi="Times New Roman" w:cs="Times New Roman"/>
          <w:color w:val="auto"/>
          <w:sz w:val="24"/>
          <w:szCs w:val="24"/>
        </w:rPr>
      </w:pPr>
      <w:bookmarkStart w:id="6" w:name="_Toc181110646"/>
      <w:bookmarkStart w:id="7" w:name="_Toc234397536"/>
      <w:r w:rsidRPr="00C441FD">
        <w:rPr>
          <w:rFonts w:ascii="Times New Roman" w:hAnsi="Times New Roman" w:cs="Times New Roman"/>
          <w:color w:val="auto"/>
          <w:sz w:val="24"/>
          <w:szCs w:val="24"/>
        </w:rPr>
        <w:t>4</w:t>
      </w:r>
      <w:r w:rsidR="00D51C48" w:rsidRPr="00C441FD">
        <w:rPr>
          <w:rFonts w:ascii="Times New Roman" w:hAnsi="Times New Roman" w:cs="Times New Roman"/>
          <w:color w:val="auto"/>
          <w:sz w:val="24"/>
          <w:szCs w:val="24"/>
        </w:rPr>
        <w:t xml:space="preserve">. </w:t>
      </w:r>
      <w:bookmarkEnd w:id="6"/>
      <w:r w:rsidR="00A41CF6" w:rsidRPr="00C441FD">
        <w:rPr>
          <w:rFonts w:ascii="Times New Roman" w:hAnsi="Times New Roman" w:cs="Times New Roman"/>
          <w:color w:val="auto"/>
          <w:sz w:val="24"/>
          <w:szCs w:val="24"/>
        </w:rPr>
        <w:t>D</w:t>
      </w:r>
      <w:r w:rsidRPr="00C441FD">
        <w:rPr>
          <w:rFonts w:ascii="Times New Roman" w:hAnsi="Times New Roman" w:cs="Times New Roman"/>
          <w:color w:val="auto"/>
          <w:sz w:val="24"/>
          <w:szCs w:val="24"/>
        </w:rPr>
        <w:t>OS RESULTADOS DO PRIMEIRO CICLO TARIFÁRIO</w:t>
      </w:r>
      <w:bookmarkEnd w:id="7"/>
    </w:p>
    <w:p w14:paraId="43841CEB" w14:textId="30452AB3" w:rsidR="00EA7E51" w:rsidRPr="00C441FD" w:rsidRDefault="00EA7E51" w:rsidP="0026375B">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consolida</w:t>
      </w:r>
      <w:r w:rsidR="00E12155">
        <w:rPr>
          <w:rFonts w:ascii="Times New Roman" w:hAnsi="Times New Roman" w:cs="Times New Roman"/>
          <w:sz w:val="24"/>
          <w:szCs w:val="24"/>
        </w:rPr>
        <w:t>ção das informações do último ciclo tarif</w:t>
      </w:r>
      <w:r w:rsidR="00A337FB">
        <w:rPr>
          <w:rFonts w:ascii="Times New Roman" w:hAnsi="Times New Roman" w:cs="Times New Roman"/>
          <w:sz w:val="24"/>
          <w:szCs w:val="24"/>
        </w:rPr>
        <w:t>ário</w:t>
      </w:r>
      <w:r w:rsidR="00E12155">
        <w:rPr>
          <w:rFonts w:ascii="Times New Roman" w:hAnsi="Times New Roman" w:cs="Times New Roman"/>
          <w:sz w:val="24"/>
          <w:szCs w:val="24"/>
        </w:rPr>
        <w:t xml:space="preserve"> </w:t>
      </w:r>
      <w:r w:rsidRPr="00C441FD">
        <w:rPr>
          <w:rFonts w:ascii="Times New Roman" w:hAnsi="Times New Roman" w:cs="Times New Roman"/>
          <w:sz w:val="24"/>
          <w:szCs w:val="24"/>
        </w:rPr>
        <w:t>ocorreu de forma a agrupar os resultados em três tópicos de interesse, a saber: comercial, financeiro e investimentos. O principal objetivo dessa separação é fornecer um “raio-x” da operação e gestão do SAAE, analisando a execução dos reajustes aplicados. Com isso, é possível identificar os locais onde devem ocorrer melhorias, permitindo que o prestador eleve seus níveis de eficiência operacional e financeira.</w:t>
      </w:r>
    </w:p>
    <w:p w14:paraId="0F515CF4" w14:textId="445A9031" w:rsidR="00EA7E51" w:rsidRPr="00C441FD" w:rsidRDefault="00EA7E51" w:rsidP="00EA7E51">
      <w:pPr>
        <w:pStyle w:val="Ttulo2"/>
        <w:rPr>
          <w:rFonts w:ascii="Times New Roman" w:hAnsi="Times New Roman" w:cs="Times New Roman"/>
          <w:color w:val="auto"/>
          <w:sz w:val="24"/>
          <w:szCs w:val="24"/>
        </w:rPr>
      </w:pPr>
      <w:bookmarkStart w:id="8" w:name="_Toc234397537"/>
      <w:r w:rsidRPr="00C441FD">
        <w:rPr>
          <w:rFonts w:ascii="Times New Roman" w:hAnsi="Times New Roman" w:cs="Times New Roman"/>
          <w:color w:val="auto"/>
          <w:sz w:val="24"/>
          <w:szCs w:val="24"/>
        </w:rPr>
        <w:lastRenderedPageBreak/>
        <w:t>4.1. Resultados Comerciais</w:t>
      </w:r>
      <w:bookmarkEnd w:id="8"/>
    </w:p>
    <w:p w14:paraId="5CD56E27" w14:textId="77777777" w:rsidR="009F03E5" w:rsidRDefault="00BA0AAD" w:rsidP="009F03E5">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 análise comercial </w:t>
      </w:r>
      <w:r w:rsidR="00E12155">
        <w:rPr>
          <w:rFonts w:ascii="Times New Roman" w:hAnsi="Times New Roman" w:cs="Times New Roman"/>
          <w:sz w:val="24"/>
          <w:szCs w:val="24"/>
        </w:rPr>
        <w:t>buscou</w:t>
      </w:r>
      <w:r w:rsidRPr="00C441FD">
        <w:rPr>
          <w:rFonts w:ascii="Times New Roman" w:hAnsi="Times New Roman" w:cs="Times New Roman"/>
          <w:sz w:val="24"/>
          <w:szCs w:val="24"/>
        </w:rPr>
        <w:t xml:space="preserve"> verificar o perfil de consumo de água do município, além de avaliar o crescimento do número de economias. Esse tipo de análise é fundamental, pois permite ao prestador planejar sua produção de água de acordo com a demanda do município.</w:t>
      </w:r>
      <w:r w:rsidR="009F03E5">
        <w:rPr>
          <w:rFonts w:ascii="Times New Roman" w:hAnsi="Times New Roman" w:cs="Times New Roman"/>
          <w:sz w:val="24"/>
          <w:szCs w:val="24"/>
        </w:rPr>
        <w:t xml:space="preserve"> </w:t>
      </w:r>
    </w:p>
    <w:p w14:paraId="174EC903" w14:textId="267E782F" w:rsidR="00BA0AAD" w:rsidRPr="00C441FD" w:rsidRDefault="00BA0AAD" w:rsidP="009F03E5">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Figura 2 apresenta a evolução do consumo médio de água por economia, medido em metros cúbicos, considerando as diferentes categorias de usuários atendidas pelo SAAE.</w:t>
      </w:r>
      <w:r w:rsidR="00D94CEE" w:rsidRPr="00C441FD">
        <w:rPr>
          <w:rFonts w:ascii="Times New Roman" w:hAnsi="Times New Roman" w:cs="Times New Roman"/>
          <w:sz w:val="24"/>
          <w:szCs w:val="24"/>
        </w:rPr>
        <w:t xml:space="preserve"> Para cálculo do consumo médio foi considerado o volume </w:t>
      </w:r>
      <w:r w:rsidR="00EC0544">
        <w:rPr>
          <w:rFonts w:ascii="Times New Roman" w:hAnsi="Times New Roman" w:cs="Times New Roman"/>
          <w:sz w:val="24"/>
          <w:szCs w:val="24"/>
        </w:rPr>
        <w:t>medido</w:t>
      </w:r>
      <w:r w:rsidR="00D94CEE" w:rsidRPr="00C441FD">
        <w:rPr>
          <w:rFonts w:ascii="Times New Roman" w:hAnsi="Times New Roman" w:cs="Times New Roman"/>
          <w:sz w:val="24"/>
          <w:szCs w:val="24"/>
        </w:rPr>
        <w:t xml:space="preserve"> e o número de economias ativas em cada categoria.</w:t>
      </w:r>
    </w:p>
    <w:p w14:paraId="1E3BF6C0" w14:textId="47E1CD27" w:rsidR="00EA7E51" w:rsidRDefault="00EA7E51" w:rsidP="00BA0AAD">
      <w:pPr>
        <w:pStyle w:val="Corpodetexto2"/>
        <w:spacing w:before="240"/>
        <w:rPr>
          <w:b w:val="0"/>
          <w:sz w:val="24"/>
          <w:lang w:val="pt-BR"/>
        </w:rPr>
      </w:pPr>
      <w:r w:rsidRPr="0061422D">
        <w:rPr>
          <w:bCs/>
          <w:sz w:val="24"/>
          <w:lang w:val="pt-BR"/>
        </w:rPr>
        <w:t>Figura 2:</w:t>
      </w:r>
      <w:r w:rsidRPr="0061422D">
        <w:rPr>
          <w:b w:val="0"/>
          <w:sz w:val="24"/>
          <w:lang w:val="pt-BR"/>
        </w:rPr>
        <w:t xml:space="preserve"> </w:t>
      </w:r>
      <w:r w:rsidR="00BA0AAD" w:rsidRPr="0061422D">
        <w:rPr>
          <w:b w:val="0"/>
          <w:sz w:val="24"/>
          <w:lang w:val="pt-BR"/>
        </w:rPr>
        <w:t>Evolução do consumo médio de água por economia (m³) por categoria de usuário – 202</w:t>
      </w:r>
      <w:r w:rsidR="00DB1F7C" w:rsidRPr="0061422D">
        <w:rPr>
          <w:b w:val="0"/>
          <w:sz w:val="24"/>
          <w:lang w:val="pt-BR"/>
        </w:rPr>
        <w:t>2</w:t>
      </w:r>
      <w:r w:rsidR="00BA0AAD" w:rsidRPr="0061422D">
        <w:rPr>
          <w:b w:val="0"/>
          <w:sz w:val="24"/>
          <w:lang w:val="pt-BR"/>
        </w:rPr>
        <w:t xml:space="preserve"> a 202</w:t>
      </w:r>
      <w:r w:rsidR="002831E2">
        <w:rPr>
          <w:b w:val="0"/>
          <w:sz w:val="24"/>
          <w:lang w:val="pt-BR"/>
        </w:rPr>
        <w:t>6</w:t>
      </w:r>
      <w:r w:rsidRPr="0061422D">
        <w:rPr>
          <w:b w:val="0"/>
          <w:sz w:val="24"/>
          <w:lang w:val="pt-BR"/>
        </w:rPr>
        <w:t>.</w:t>
      </w:r>
    </w:p>
    <w:p w14:paraId="7D75D62C" w14:textId="18660A58" w:rsidR="00EA7E51" w:rsidRPr="00F26A19" w:rsidRDefault="00F26A19" w:rsidP="00F26A19">
      <w:pPr>
        <w:pStyle w:val="Corpodetexto2"/>
        <w:spacing w:before="240"/>
        <w:jc w:val="center"/>
        <w:rPr>
          <w:b w:val="0"/>
          <w:sz w:val="24"/>
          <w:lang w:val="pt-BR"/>
        </w:rPr>
      </w:pPr>
      <w:r>
        <w:rPr>
          <w:b w:val="0"/>
          <w:noProof/>
          <w:sz w:val="24"/>
          <w:lang w:val="pt-BR"/>
        </w:rPr>
        <w:drawing>
          <wp:inline distT="0" distB="0" distL="0" distR="0" wp14:anchorId="6367F41C" wp14:editId="6F445AA5">
            <wp:extent cx="5486400" cy="3200400"/>
            <wp:effectExtent l="0" t="0" r="0" b="0"/>
            <wp:docPr id="56682443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CA65F8E" w14:textId="77777777" w:rsidR="00EA7E51" w:rsidRPr="00074009" w:rsidRDefault="00EA7E51" w:rsidP="00EA7E51">
      <w:pPr>
        <w:pStyle w:val="Corpodetexto2"/>
        <w:spacing w:line="360" w:lineRule="auto"/>
        <w:rPr>
          <w:b w:val="0"/>
          <w:sz w:val="20"/>
          <w:szCs w:val="20"/>
          <w:lang w:val="pt-BR"/>
        </w:rPr>
      </w:pPr>
      <w:r w:rsidRPr="00074009">
        <w:rPr>
          <w:b w:val="0"/>
          <w:sz w:val="20"/>
          <w:szCs w:val="20"/>
          <w:lang w:val="pt-BR"/>
        </w:rPr>
        <w:t xml:space="preserve">Fonte: Elaboração própria a partir de dados do prestador. </w:t>
      </w:r>
    </w:p>
    <w:p w14:paraId="62029683" w14:textId="77777777" w:rsidR="00074009" w:rsidRPr="00C441FD" w:rsidRDefault="00074009" w:rsidP="00EA7E51">
      <w:pPr>
        <w:pStyle w:val="Corpodetexto2"/>
        <w:spacing w:line="360" w:lineRule="auto"/>
        <w:rPr>
          <w:b w:val="0"/>
          <w:color w:val="595959" w:themeColor="text1" w:themeTint="A6"/>
          <w:sz w:val="20"/>
          <w:szCs w:val="20"/>
          <w:lang w:val="pt-BR"/>
        </w:rPr>
      </w:pPr>
    </w:p>
    <w:p w14:paraId="0EEFDCD4" w14:textId="77777777" w:rsidR="006F6E32" w:rsidRPr="006F6E32" w:rsidRDefault="006F6E32" w:rsidP="006F6E32">
      <w:pPr>
        <w:pStyle w:val="Corpodetexto"/>
        <w:spacing w:after="0" w:line="360" w:lineRule="auto"/>
        <w:ind w:firstLine="709"/>
        <w:jc w:val="both"/>
        <w:rPr>
          <w:rFonts w:ascii="Times New Roman" w:hAnsi="Times New Roman" w:cs="Times New Roman"/>
          <w:sz w:val="24"/>
          <w:szCs w:val="24"/>
        </w:rPr>
      </w:pPr>
      <w:r w:rsidRPr="006F6E32">
        <w:rPr>
          <w:rFonts w:ascii="Times New Roman" w:hAnsi="Times New Roman" w:cs="Times New Roman"/>
          <w:sz w:val="24"/>
          <w:szCs w:val="24"/>
        </w:rPr>
        <w:t xml:space="preserve">A partir da Figura 2, é possível observar mudanças no perfil de consumo de água entre as diferentes categorias de usuários ao longo do período analisado. A categoria residencial, que concentra o maior número de economias, apresentou uma redução no consumo médio de água, passando de 11,52 m³ no período entre agosto de 2022 e julho de 2023 para 11,43 m³ entre agosto de 2023 e julho de 2024 e atingindo 9,68 m³ entre março de 2025 e fevereiro de 2026. A redução acumulada foi de aproximadamente 15,97% em relação ao primeiro período analisado. Essa diminuição pode refletir mudanças no comportamento dos consumidores, sugerindo maior conscientização quanto ao uso racional da água e à redução de desperdícios. Contudo, essa tendência também pode estar relacionada à submedição do consumo decorrente de falhas no </w:t>
      </w:r>
      <w:r w:rsidRPr="006F6E32">
        <w:rPr>
          <w:rFonts w:ascii="Times New Roman" w:hAnsi="Times New Roman" w:cs="Times New Roman"/>
          <w:sz w:val="24"/>
          <w:szCs w:val="24"/>
        </w:rPr>
        <w:lastRenderedPageBreak/>
        <w:t>parque de hidrômetros do município, o que pode levar ao registro de volumes inferiores aos efetivamente consumidos.</w:t>
      </w:r>
    </w:p>
    <w:p w14:paraId="22F77CFF" w14:textId="77777777" w:rsidR="006F6E32" w:rsidRPr="006F6E32" w:rsidRDefault="006F6E32" w:rsidP="006F6E32">
      <w:pPr>
        <w:pStyle w:val="Corpodetexto"/>
        <w:spacing w:after="0" w:line="360" w:lineRule="auto"/>
        <w:ind w:firstLine="709"/>
        <w:jc w:val="both"/>
        <w:rPr>
          <w:rFonts w:ascii="Times New Roman" w:hAnsi="Times New Roman" w:cs="Times New Roman"/>
          <w:sz w:val="24"/>
          <w:szCs w:val="24"/>
        </w:rPr>
      </w:pPr>
      <w:r w:rsidRPr="006F6E32">
        <w:rPr>
          <w:rFonts w:ascii="Times New Roman" w:hAnsi="Times New Roman" w:cs="Times New Roman"/>
          <w:sz w:val="24"/>
          <w:szCs w:val="24"/>
        </w:rPr>
        <w:t>Tendência semelhante foi observada na categoria comercial, cujo consumo médio passou de 10,85 m³ no primeiro período para 10,68 m³ no segundo e reduziu-se para 7,81 m³ no último período analisado, correspondendo a uma redução acumulada de 28,02%. Assim como na categoria residencial, parte dessa diminuição pode estar associada à submedição do consumo em decorrência de hidrômetros com desempenho comprometido. Nesse contexto, a manutenção preventiva e a renovação periódica do parque de hidrômetros tornam-se fundamentais para assegurar a precisão das medições, reduzir perdas aparentes e garantir maior confiabilidade dos indicadores de consumo, contribuindo tanto para uma gestão mais eficiente do sistema de abastecimento quanto para a sustentabilidade econômico-financeira do prestador dos serviços.</w:t>
      </w:r>
    </w:p>
    <w:p w14:paraId="0B82FD29" w14:textId="1921AA2C" w:rsidR="006F6E32" w:rsidRPr="006F6E32" w:rsidRDefault="006F6E32" w:rsidP="006F6E32">
      <w:pPr>
        <w:pStyle w:val="Corpodetexto"/>
        <w:spacing w:after="0" w:line="360" w:lineRule="auto"/>
        <w:ind w:firstLine="709"/>
        <w:jc w:val="both"/>
        <w:rPr>
          <w:rFonts w:ascii="Times New Roman" w:hAnsi="Times New Roman" w:cs="Times New Roman"/>
          <w:sz w:val="24"/>
          <w:szCs w:val="24"/>
        </w:rPr>
      </w:pPr>
      <w:r w:rsidRPr="006F6E32">
        <w:rPr>
          <w:rFonts w:ascii="Times New Roman" w:hAnsi="Times New Roman" w:cs="Times New Roman"/>
          <w:sz w:val="24"/>
          <w:szCs w:val="24"/>
        </w:rPr>
        <w:t>A categoria social apresentou oscilações no consumo médio ao longo do período analisado. O consumo passou de 9,02 m³ no primeiro período para 7,94 m³ e posteriormente aumentou para 9,83 m³ no terceiro período. Essas variações podem refletir mudanças no perfil dos usuários enquadrados nessa categoria, bem como alterações nas condições de utilização da água ao longo do período.</w:t>
      </w:r>
    </w:p>
    <w:p w14:paraId="3B36BC0D" w14:textId="41190A55" w:rsidR="006F6E32" w:rsidRPr="006F6E32" w:rsidRDefault="006F6E32" w:rsidP="006F6E32">
      <w:pPr>
        <w:pStyle w:val="Corpodetexto"/>
        <w:spacing w:after="0" w:line="360" w:lineRule="auto"/>
        <w:ind w:firstLine="709"/>
        <w:jc w:val="both"/>
        <w:rPr>
          <w:rFonts w:ascii="Times New Roman" w:hAnsi="Times New Roman" w:cs="Times New Roman"/>
          <w:sz w:val="24"/>
          <w:szCs w:val="24"/>
        </w:rPr>
      </w:pPr>
      <w:r w:rsidRPr="006F6E32">
        <w:rPr>
          <w:rFonts w:ascii="Times New Roman" w:hAnsi="Times New Roman" w:cs="Times New Roman"/>
          <w:sz w:val="24"/>
          <w:szCs w:val="24"/>
        </w:rPr>
        <w:t>Na categoria pública, o consumo médio apresentou aumento de 25,43 m³ no primeiro período para 34,38 m³ no segundo, seguido de redução para 31,91 m³ no terceiro período. Apesar da queda em relação ao segundo período, o consumo permaneceu 25,48% superior ao observado no início d</w:t>
      </w:r>
      <w:r w:rsidR="00E21040">
        <w:rPr>
          <w:rFonts w:ascii="Times New Roman" w:hAnsi="Times New Roman" w:cs="Times New Roman"/>
          <w:sz w:val="24"/>
          <w:szCs w:val="24"/>
        </w:rPr>
        <w:t>o ciclo</w:t>
      </w:r>
      <w:r w:rsidRPr="006F6E32">
        <w:rPr>
          <w:rFonts w:ascii="Times New Roman" w:hAnsi="Times New Roman" w:cs="Times New Roman"/>
          <w:sz w:val="24"/>
          <w:szCs w:val="24"/>
        </w:rPr>
        <w:t>. O elevado consumo nessa categoria está relacionado, principalmente, à natureza coletiva dos serviços prestados, que atendem a um grande número de usuários em estabelecimentos como escolas, unidades de saúde, repartições públicas e</w:t>
      </w:r>
      <w:r w:rsidR="00BD6946">
        <w:rPr>
          <w:rFonts w:ascii="Times New Roman" w:hAnsi="Times New Roman" w:cs="Times New Roman"/>
          <w:sz w:val="24"/>
          <w:szCs w:val="24"/>
        </w:rPr>
        <w:t>ntre outros</w:t>
      </w:r>
      <w:r w:rsidRPr="006F6E32">
        <w:rPr>
          <w:rFonts w:ascii="Times New Roman" w:hAnsi="Times New Roman" w:cs="Times New Roman"/>
          <w:sz w:val="24"/>
          <w:szCs w:val="24"/>
        </w:rPr>
        <w:t>. As oscilações verificadas ao longo do período podem refletir mudanças na intensidade de utilização desses serviços, bem como variações operacionais e administrativas, não indicando, necessariamente, uma tendência persistente de aumento ou redução do consumo.</w:t>
      </w:r>
    </w:p>
    <w:p w14:paraId="16288572" w14:textId="49B8B696" w:rsidR="002831E2" w:rsidRPr="00D3637C" w:rsidRDefault="000A74E2" w:rsidP="00D3637C">
      <w:pPr>
        <w:pStyle w:val="Corpodetexto"/>
        <w:spacing w:after="0" w:line="360" w:lineRule="auto"/>
        <w:ind w:firstLine="709"/>
        <w:jc w:val="both"/>
        <w:rPr>
          <w:rFonts w:ascii="Times New Roman" w:hAnsi="Times New Roman" w:cs="Times New Roman"/>
          <w:sz w:val="24"/>
          <w:szCs w:val="24"/>
        </w:rPr>
      </w:pPr>
      <w:r w:rsidRPr="00804ED1">
        <w:rPr>
          <w:rFonts w:ascii="Times New Roman" w:hAnsi="Times New Roman" w:cs="Times New Roman"/>
          <w:sz w:val="24"/>
          <w:szCs w:val="24"/>
        </w:rPr>
        <w:t xml:space="preserve">No geral, </w:t>
      </w:r>
      <w:r>
        <w:rPr>
          <w:rFonts w:ascii="Times New Roman" w:hAnsi="Times New Roman" w:cs="Times New Roman"/>
          <w:sz w:val="24"/>
          <w:szCs w:val="24"/>
        </w:rPr>
        <w:t>as</w:t>
      </w:r>
      <w:r w:rsidRPr="00804ED1">
        <w:rPr>
          <w:rFonts w:ascii="Times New Roman" w:hAnsi="Times New Roman" w:cs="Times New Roman"/>
          <w:sz w:val="24"/>
          <w:szCs w:val="24"/>
        </w:rPr>
        <w:t xml:space="preserve"> variações</w:t>
      </w:r>
      <w:r>
        <w:rPr>
          <w:rFonts w:ascii="Times New Roman" w:hAnsi="Times New Roman" w:cs="Times New Roman"/>
          <w:sz w:val="24"/>
          <w:szCs w:val="24"/>
        </w:rPr>
        <w:t xml:space="preserve"> analisadas</w:t>
      </w:r>
      <w:r w:rsidRPr="00804ED1">
        <w:rPr>
          <w:rFonts w:ascii="Times New Roman" w:hAnsi="Times New Roman" w:cs="Times New Roman"/>
          <w:sz w:val="24"/>
          <w:szCs w:val="24"/>
        </w:rPr>
        <w:t xml:space="preserve"> são consideradas normais e não tiveram impacto significativo na média geral de consumo de água por economia, conforme demonstrado na Tabela 1 a seguir.</w:t>
      </w:r>
      <w:r>
        <w:rPr>
          <w:rFonts w:ascii="Times New Roman" w:hAnsi="Times New Roman" w:cs="Times New Roman"/>
          <w:sz w:val="24"/>
          <w:szCs w:val="24"/>
        </w:rPr>
        <w:t xml:space="preserve"> </w:t>
      </w:r>
    </w:p>
    <w:p w14:paraId="2A8FFB20" w14:textId="4D48D005" w:rsidR="00F109E9" w:rsidRPr="00380878" w:rsidRDefault="00F109E9" w:rsidP="00F109E9">
      <w:pPr>
        <w:pStyle w:val="Corpodetexto2"/>
        <w:spacing w:before="240"/>
        <w:rPr>
          <w:b w:val="0"/>
          <w:sz w:val="24"/>
          <w:lang w:val="pt-BR"/>
        </w:rPr>
      </w:pPr>
      <w:r w:rsidRPr="000A74E2">
        <w:rPr>
          <w:bCs/>
          <w:sz w:val="24"/>
          <w:lang w:val="pt-BR"/>
        </w:rPr>
        <w:t>Tabela 1:</w:t>
      </w:r>
      <w:r w:rsidRPr="000A74E2">
        <w:rPr>
          <w:b w:val="0"/>
          <w:sz w:val="24"/>
          <w:lang w:val="pt-BR"/>
        </w:rPr>
        <w:t xml:space="preserve"> Média geral do consumo de água</w:t>
      </w:r>
      <w:r w:rsidR="009405E3" w:rsidRPr="000A74E2">
        <w:rPr>
          <w:b w:val="0"/>
          <w:sz w:val="24"/>
          <w:lang w:val="pt-BR"/>
        </w:rPr>
        <w:t xml:space="preserve"> por economia</w:t>
      </w:r>
      <w:r w:rsidRPr="000A74E2">
        <w:rPr>
          <w:b w:val="0"/>
          <w:sz w:val="24"/>
          <w:lang w:val="pt-BR"/>
        </w:rPr>
        <w:t xml:space="preserve"> no município de </w:t>
      </w:r>
      <w:r w:rsidR="002831E2">
        <w:rPr>
          <w:b w:val="0"/>
          <w:sz w:val="24"/>
          <w:lang w:val="pt-BR"/>
        </w:rPr>
        <w:t>Tombos</w:t>
      </w:r>
      <w:r w:rsidRPr="000A74E2">
        <w:rPr>
          <w:b w:val="0"/>
          <w:sz w:val="24"/>
          <w:lang w:val="pt-BR"/>
        </w:rPr>
        <w:t xml:space="preserve"> (202</w:t>
      </w:r>
      <w:r w:rsidR="00E726AE" w:rsidRPr="000A74E2">
        <w:rPr>
          <w:b w:val="0"/>
          <w:sz w:val="24"/>
          <w:lang w:val="pt-BR"/>
        </w:rPr>
        <w:t>2</w:t>
      </w:r>
      <w:r w:rsidRPr="000A74E2">
        <w:rPr>
          <w:b w:val="0"/>
          <w:sz w:val="24"/>
          <w:lang w:val="pt-BR"/>
        </w:rPr>
        <w:t>-202</w:t>
      </w:r>
      <w:r w:rsidR="002831E2">
        <w:rPr>
          <w:b w:val="0"/>
          <w:sz w:val="24"/>
          <w:lang w:val="pt-BR"/>
        </w:rPr>
        <w:t>6</w:t>
      </w:r>
      <w:r w:rsidRPr="000A74E2">
        <w:rPr>
          <w:b w:val="0"/>
          <w:sz w:val="24"/>
          <w:lang w:val="pt-BR"/>
        </w:rPr>
        <w:t>).</w:t>
      </w:r>
    </w:p>
    <w:tbl>
      <w:tblPr>
        <w:tblStyle w:val="Tabelacomgrade"/>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F109E9" w:rsidRPr="00C441FD" w14:paraId="303BB725" w14:textId="77777777" w:rsidTr="00FD1D0E">
        <w:trPr>
          <w:trHeight w:val="227"/>
        </w:trPr>
        <w:tc>
          <w:tcPr>
            <w:tcW w:w="4673" w:type="dxa"/>
            <w:tcBorders>
              <w:top w:val="single" w:sz="4" w:space="0" w:color="auto"/>
              <w:bottom w:val="single" w:sz="4" w:space="0" w:color="auto"/>
            </w:tcBorders>
            <w:vAlign w:val="center"/>
          </w:tcPr>
          <w:p w14:paraId="70A1D091" w14:textId="06EC5951" w:rsidR="00F109E9" w:rsidRPr="00380878" w:rsidRDefault="00F109E9" w:rsidP="00380878">
            <w:pPr>
              <w:pStyle w:val="Corpodetexto2"/>
              <w:jc w:val="center"/>
              <w:rPr>
                <w:rFonts w:asciiTheme="minorHAnsi" w:hAnsiTheme="minorHAnsi" w:cstheme="minorHAnsi"/>
                <w:bCs/>
                <w:sz w:val="22"/>
                <w:szCs w:val="22"/>
                <w:lang w:val="pt-BR"/>
              </w:rPr>
            </w:pPr>
            <w:r w:rsidRPr="00380878">
              <w:rPr>
                <w:rFonts w:asciiTheme="minorHAnsi" w:hAnsiTheme="minorHAnsi" w:cstheme="minorHAnsi"/>
                <w:bCs/>
                <w:sz w:val="22"/>
                <w:szCs w:val="22"/>
                <w:lang w:val="pt-BR"/>
              </w:rPr>
              <w:t>Ciclo Tarifário</w:t>
            </w:r>
          </w:p>
        </w:tc>
        <w:tc>
          <w:tcPr>
            <w:tcW w:w="4673" w:type="dxa"/>
            <w:tcBorders>
              <w:top w:val="single" w:sz="4" w:space="0" w:color="auto"/>
              <w:bottom w:val="single" w:sz="4" w:space="0" w:color="auto"/>
            </w:tcBorders>
            <w:vAlign w:val="center"/>
          </w:tcPr>
          <w:p w14:paraId="0ACB31A1" w14:textId="77E1C8E9" w:rsidR="00F109E9" w:rsidRPr="00380878" w:rsidRDefault="00F109E9" w:rsidP="00380878">
            <w:pPr>
              <w:pStyle w:val="Corpodetexto2"/>
              <w:jc w:val="center"/>
              <w:rPr>
                <w:rFonts w:asciiTheme="minorHAnsi" w:hAnsiTheme="minorHAnsi" w:cstheme="minorHAnsi"/>
                <w:bCs/>
                <w:sz w:val="22"/>
                <w:szCs w:val="22"/>
                <w:lang w:val="pt-BR"/>
              </w:rPr>
            </w:pPr>
            <w:r w:rsidRPr="00380878">
              <w:rPr>
                <w:rFonts w:asciiTheme="minorHAnsi" w:hAnsiTheme="minorHAnsi" w:cstheme="minorHAnsi"/>
                <w:bCs/>
                <w:sz w:val="22"/>
                <w:szCs w:val="22"/>
                <w:lang w:val="pt-BR"/>
              </w:rPr>
              <w:t>Média de Consumo</w:t>
            </w:r>
            <w:r w:rsidR="00BC08AD" w:rsidRPr="00380878">
              <w:rPr>
                <w:rFonts w:asciiTheme="minorHAnsi" w:hAnsiTheme="minorHAnsi" w:cstheme="minorHAnsi"/>
                <w:bCs/>
                <w:sz w:val="22"/>
                <w:szCs w:val="22"/>
                <w:lang w:val="pt-BR"/>
              </w:rPr>
              <w:t xml:space="preserve"> por economia</w:t>
            </w:r>
            <w:r w:rsidRPr="00380878">
              <w:rPr>
                <w:rFonts w:asciiTheme="minorHAnsi" w:hAnsiTheme="minorHAnsi" w:cstheme="minorHAnsi"/>
                <w:bCs/>
                <w:sz w:val="22"/>
                <w:szCs w:val="22"/>
                <w:lang w:val="pt-BR"/>
              </w:rPr>
              <w:t xml:space="preserve"> (</w:t>
            </w:r>
            <w:r w:rsidR="00BC08AD" w:rsidRPr="00380878">
              <w:rPr>
                <w:rFonts w:asciiTheme="minorHAnsi" w:hAnsiTheme="minorHAnsi" w:cstheme="minorHAnsi"/>
                <w:bCs/>
                <w:sz w:val="22"/>
                <w:szCs w:val="22"/>
                <w:lang w:val="pt-BR"/>
              </w:rPr>
              <w:t xml:space="preserve">em </w:t>
            </w:r>
            <w:r w:rsidRPr="00380878">
              <w:rPr>
                <w:rFonts w:asciiTheme="minorHAnsi" w:hAnsiTheme="minorHAnsi" w:cstheme="minorHAnsi"/>
                <w:bCs/>
                <w:sz w:val="22"/>
                <w:szCs w:val="22"/>
                <w:lang w:val="pt-BR"/>
              </w:rPr>
              <w:t>m³</w:t>
            </w:r>
            <w:r w:rsidR="00BC08AD" w:rsidRPr="00380878">
              <w:rPr>
                <w:rFonts w:asciiTheme="minorHAnsi" w:hAnsiTheme="minorHAnsi" w:cstheme="minorHAnsi"/>
                <w:bCs/>
                <w:sz w:val="22"/>
                <w:szCs w:val="22"/>
                <w:lang w:val="pt-BR"/>
              </w:rPr>
              <w:t>/mês</w:t>
            </w:r>
            <w:r w:rsidRPr="00380878">
              <w:rPr>
                <w:rFonts w:asciiTheme="minorHAnsi" w:hAnsiTheme="minorHAnsi" w:cstheme="minorHAnsi"/>
                <w:bCs/>
                <w:sz w:val="22"/>
                <w:szCs w:val="22"/>
                <w:lang w:val="pt-BR"/>
              </w:rPr>
              <w:t>)</w:t>
            </w:r>
          </w:p>
        </w:tc>
      </w:tr>
      <w:tr w:rsidR="00F109E9" w:rsidRPr="00C441FD" w14:paraId="6CEA1484" w14:textId="77777777" w:rsidTr="00FD1D0E">
        <w:trPr>
          <w:trHeight w:val="227"/>
        </w:trPr>
        <w:tc>
          <w:tcPr>
            <w:tcW w:w="4673" w:type="dxa"/>
            <w:tcBorders>
              <w:top w:val="nil"/>
            </w:tcBorders>
            <w:vAlign w:val="center"/>
          </w:tcPr>
          <w:p w14:paraId="7DEDCF1E" w14:textId="689FA481" w:rsidR="00F109E9" w:rsidRPr="00380878" w:rsidRDefault="002831E2" w:rsidP="00380878">
            <w:pPr>
              <w:pStyle w:val="Corpodetexto2"/>
              <w:jc w:val="center"/>
              <w:rPr>
                <w:rFonts w:asciiTheme="minorHAnsi" w:hAnsiTheme="minorHAnsi" w:cstheme="minorHAnsi"/>
                <w:b w:val="0"/>
                <w:sz w:val="22"/>
                <w:szCs w:val="22"/>
                <w:lang w:val="pt-BR"/>
              </w:rPr>
            </w:pPr>
            <w:r>
              <w:rPr>
                <w:rFonts w:asciiTheme="minorHAnsi" w:hAnsiTheme="minorHAnsi" w:cstheme="minorHAnsi"/>
                <w:b w:val="0"/>
                <w:sz w:val="22"/>
                <w:szCs w:val="22"/>
                <w:lang w:val="pt-BR"/>
              </w:rPr>
              <w:t>Agosto</w:t>
            </w:r>
            <w:r w:rsidR="008D745F">
              <w:rPr>
                <w:rFonts w:asciiTheme="minorHAnsi" w:hAnsiTheme="minorHAnsi" w:cstheme="minorHAnsi"/>
                <w:b w:val="0"/>
                <w:sz w:val="22"/>
                <w:szCs w:val="22"/>
                <w:lang w:val="pt-BR"/>
              </w:rPr>
              <w:t xml:space="preserve"> de 202</w:t>
            </w:r>
            <w:r>
              <w:rPr>
                <w:rFonts w:asciiTheme="minorHAnsi" w:hAnsiTheme="minorHAnsi" w:cstheme="minorHAnsi"/>
                <w:b w:val="0"/>
                <w:sz w:val="22"/>
                <w:szCs w:val="22"/>
                <w:lang w:val="pt-BR"/>
              </w:rPr>
              <w:t>2</w:t>
            </w:r>
            <w:r w:rsidR="008D745F">
              <w:rPr>
                <w:rFonts w:asciiTheme="minorHAnsi" w:hAnsiTheme="minorHAnsi" w:cstheme="minorHAnsi"/>
                <w:b w:val="0"/>
                <w:sz w:val="22"/>
                <w:szCs w:val="22"/>
                <w:lang w:val="pt-BR"/>
              </w:rPr>
              <w:t xml:space="preserve"> a </w:t>
            </w:r>
            <w:r>
              <w:rPr>
                <w:rFonts w:asciiTheme="minorHAnsi" w:hAnsiTheme="minorHAnsi" w:cstheme="minorHAnsi"/>
                <w:b w:val="0"/>
                <w:sz w:val="22"/>
                <w:szCs w:val="22"/>
                <w:lang w:val="pt-BR"/>
              </w:rPr>
              <w:t>Julho</w:t>
            </w:r>
            <w:r w:rsidR="008D745F">
              <w:rPr>
                <w:rFonts w:asciiTheme="minorHAnsi" w:hAnsiTheme="minorHAnsi" w:cstheme="minorHAnsi"/>
                <w:b w:val="0"/>
                <w:sz w:val="22"/>
                <w:szCs w:val="22"/>
                <w:lang w:val="pt-BR"/>
              </w:rPr>
              <w:t xml:space="preserve"> de 202</w:t>
            </w:r>
            <w:r>
              <w:rPr>
                <w:rFonts w:asciiTheme="minorHAnsi" w:hAnsiTheme="minorHAnsi" w:cstheme="minorHAnsi"/>
                <w:b w:val="0"/>
                <w:sz w:val="22"/>
                <w:szCs w:val="22"/>
                <w:lang w:val="pt-BR"/>
              </w:rPr>
              <w:t>3</w:t>
            </w:r>
          </w:p>
        </w:tc>
        <w:tc>
          <w:tcPr>
            <w:tcW w:w="4673" w:type="dxa"/>
            <w:tcBorders>
              <w:top w:val="nil"/>
            </w:tcBorders>
            <w:vAlign w:val="center"/>
          </w:tcPr>
          <w:p w14:paraId="272FB972" w14:textId="789AFD12" w:rsidR="00F109E9" w:rsidRPr="00380878" w:rsidRDefault="00C2259E" w:rsidP="00380878">
            <w:pPr>
              <w:pStyle w:val="Corpodetexto2"/>
              <w:jc w:val="center"/>
              <w:rPr>
                <w:rFonts w:asciiTheme="minorHAnsi" w:hAnsiTheme="minorHAnsi" w:cstheme="minorHAnsi"/>
                <w:b w:val="0"/>
                <w:sz w:val="22"/>
                <w:szCs w:val="22"/>
                <w:lang w:val="pt-BR"/>
              </w:rPr>
            </w:pPr>
            <w:r>
              <w:rPr>
                <w:rFonts w:asciiTheme="minorHAnsi" w:hAnsiTheme="minorHAnsi" w:cstheme="minorHAnsi"/>
                <w:b w:val="0"/>
                <w:sz w:val="22"/>
                <w:szCs w:val="22"/>
                <w:lang w:val="pt-BR"/>
              </w:rPr>
              <w:t>11</w:t>
            </w:r>
            <w:r w:rsidR="005D4E8E" w:rsidRPr="00380878">
              <w:rPr>
                <w:rFonts w:asciiTheme="minorHAnsi" w:hAnsiTheme="minorHAnsi" w:cstheme="minorHAnsi"/>
                <w:b w:val="0"/>
                <w:sz w:val="22"/>
                <w:szCs w:val="22"/>
                <w:lang w:val="pt-BR"/>
              </w:rPr>
              <w:t>,</w:t>
            </w:r>
            <w:r>
              <w:rPr>
                <w:rFonts w:asciiTheme="minorHAnsi" w:hAnsiTheme="minorHAnsi" w:cstheme="minorHAnsi"/>
                <w:b w:val="0"/>
                <w:sz w:val="22"/>
                <w:szCs w:val="22"/>
                <w:lang w:val="pt-BR"/>
              </w:rPr>
              <w:t>5</w:t>
            </w:r>
            <w:r w:rsidR="00A053D7">
              <w:rPr>
                <w:rFonts w:asciiTheme="minorHAnsi" w:hAnsiTheme="minorHAnsi" w:cstheme="minorHAnsi"/>
                <w:b w:val="0"/>
                <w:sz w:val="22"/>
                <w:szCs w:val="22"/>
                <w:lang w:val="pt-BR"/>
              </w:rPr>
              <w:t>6</w:t>
            </w:r>
          </w:p>
        </w:tc>
      </w:tr>
      <w:tr w:rsidR="00F109E9" w:rsidRPr="00C441FD" w14:paraId="1C0BEE5E" w14:textId="77777777" w:rsidTr="00FD1D0E">
        <w:trPr>
          <w:trHeight w:val="227"/>
        </w:trPr>
        <w:tc>
          <w:tcPr>
            <w:tcW w:w="4673" w:type="dxa"/>
            <w:vAlign w:val="center"/>
          </w:tcPr>
          <w:p w14:paraId="6B21FE71" w14:textId="1C493539" w:rsidR="00F109E9" w:rsidRPr="00380878" w:rsidRDefault="002831E2" w:rsidP="00380878">
            <w:pPr>
              <w:pStyle w:val="Corpodetexto2"/>
              <w:jc w:val="center"/>
              <w:rPr>
                <w:rFonts w:asciiTheme="minorHAnsi" w:hAnsiTheme="minorHAnsi" w:cstheme="minorHAnsi"/>
                <w:b w:val="0"/>
                <w:sz w:val="22"/>
                <w:szCs w:val="22"/>
                <w:lang w:val="pt-BR"/>
              </w:rPr>
            </w:pPr>
            <w:r>
              <w:rPr>
                <w:rFonts w:asciiTheme="minorHAnsi" w:hAnsiTheme="minorHAnsi" w:cstheme="minorHAnsi"/>
                <w:b w:val="0"/>
                <w:sz w:val="22"/>
                <w:szCs w:val="22"/>
                <w:lang w:val="pt-BR"/>
              </w:rPr>
              <w:t>Agosto</w:t>
            </w:r>
            <w:r w:rsidR="008D745F">
              <w:rPr>
                <w:rFonts w:asciiTheme="minorHAnsi" w:hAnsiTheme="minorHAnsi" w:cstheme="minorHAnsi"/>
                <w:b w:val="0"/>
                <w:sz w:val="22"/>
                <w:szCs w:val="22"/>
                <w:lang w:val="pt-BR"/>
              </w:rPr>
              <w:t xml:space="preserve"> de 202</w:t>
            </w:r>
            <w:r>
              <w:rPr>
                <w:rFonts w:asciiTheme="minorHAnsi" w:hAnsiTheme="minorHAnsi" w:cstheme="minorHAnsi"/>
                <w:b w:val="0"/>
                <w:sz w:val="22"/>
                <w:szCs w:val="22"/>
                <w:lang w:val="pt-BR"/>
              </w:rPr>
              <w:t>3</w:t>
            </w:r>
            <w:r w:rsidR="008D745F">
              <w:rPr>
                <w:rFonts w:asciiTheme="minorHAnsi" w:hAnsiTheme="minorHAnsi" w:cstheme="minorHAnsi"/>
                <w:b w:val="0"/>
                <w:sz w:val="22"/>
                <w:szCs w:val="22"/>
                <w:lang w:val="pt-BR"/>
              </w:rPr>
              <w:t xml:space="preserve"> a </w:t>
            </w:r>
            <w:r>
              <w:rPr>
                <w:rFonts w:asciiTheme="minorHAnsi" w:hAnsiTheme="minorHAnsi" w:cstheme="minorHAnsi"/>
                <w:b w:val="0"/>
                <w:sz w:val="22"/>
                <w:szCs w:val="22"/>
                <w:lang w:val="pt-BR"/>
              </w:rPr>
              <w:t>Julho</w:t>
            </w:r>
            <w:r w:rsidR="008D745F">
              <w:rPr>
                <w:rFonts w:asciiTheme="minorHAnsi" w:hAnsiTheme="minorHAnsi" w:cstheme="minorHAnsi"/>
                <w:b w:val="0"/>
                <w:sz w:val="22"/>
                <w:szCs w:val="22"/>
                <w:lang w:val="pt-BR"/>
              </w:rPr>
              <w:t xml:space="preserve"> de 202</w:t>
            </w:r>
            <w:r>
              <w:rPr>
                <w:rFonts w:asciiTheme="minorHAnsi" w:hAnsiTheme="minorHAnsi" w:cstheme="minorHAnsi"/>
                <w:b w:val="0"/>
                <w:sz w:val="22"/>
                <w:szCs w:val="22"/>
                <w:lang w:val="pt-BR"/>
              </w:rPr>
              <w:t>4</w:t>
            </w:r>
          </w:p>
        </w:tc>
        <w:tc>
          <w:tcPr>
            <w:tcW w:w="4673" w:type="dxa"/>
            <w:vAlign w:val="center"/>
          </w:tcPr>
          <w:p w14:paraId="122B23DF" w14:textId="6FC22495" w:rsidR="00F109E9" w:rsidRPr="00380878" w:rsidRDefault="00C2259E" w:rsidP="00380878">
            <w:pPr>
              <w:pStyle w:val="Corpodetexto2"/>
              <w:jc w:val="center"/>
              <w:rPr>
                <w:rFonts w:asciiTheme="minorHAnsi" w:hAnsiTheme="minorHAnsi" w:cstheme="minorHAnsi"/>
                <w:b w:val="0"/>
                <w:sz w:val="22"/>
                <w:szCs w:val="22"/>
                <w:lang w:val="pt-BR"/>
              </w:rPr>
            </w:pPr>
            <w:r>
              <w:rPr>
                <w:rFonts w:asciiTheme="minorHAnsi" w:hAnsiTheme="minorHAnsi" w:cstheme="minorHAnsi"/>
                <w:b w:val="0"/>
                <w:sz w:val="22"/>
                <w:szCs w:val="22"/>
                <w:lang w:val="pt-BR"/>
              </w:rPr>
              <w:t>11</w:t>
            </w:r>
            <w:r w:rsidR="005D4E8E" w:rsidRPr="00380878">
              <w:rPr>
                <w:rFonts w:asciiTheme="minorHAnsi" w:hAnsiTheme="minorHAnsi" w:cstheme="minorHAnsi"/>
                <w:b w:val="0"/>
                <w:sz w:val="22"/>
                <w:szCs w:val="22"/>
                <w:lang w:val="pt-BR"/>
              </w:rPr>
              <w:t>,</w:t>
            </w:r>
            <w:r>
              <w:rPr>
                <w:rFonts w:asciiTheme="minorHAnsi" w:hAnsiTheme="minorHAnsi" w:cstheme="minorHAnsi"/>
                <w:b w:val="0"/>
                <w:sz w:val="22"/>
                <w:szCs w:val="22"/>
                <w:lang w:val="pt-BR"/>
              </w:rPr>
              <w:t>51</w:t>
            </w:r>
          </w:p>
        </w:tc>
      </w:tr>
      <w:tr w:rsidR="00F109E9" w:rsidRPr="00C441FD" w14:paraId="3A31125C" w14:textId="77777777" w:rsidTr="00FD1D0E">
        <w:trPr>
          <w:trHeight w:val="227"/>
        </w:trPr>
        <w:tc>
          <w:tcPr>
            <w:tcW w:w="4673" w:type="dxa"/>
            <w:vAlign w:val="center"/>
          </w:tcPr>
          <w:p w14:paraId="10C44326" w14:textId="295DED7E" w:rsidR="00F109E9" w:rsidRPr="00380878" w:rsidRDefault="008D745F" w:rsidP="00380878">
            <w:pPr>
              <w:pStyle w:val="Corpodetexto2"/>
              <w:jc w:val="center"/>
              <w:rPr>
                <w:rFonts w:asciiTheme="minorHAnsi" w:hAnsiTheme="minorHAnsi" w:cstheme="minorHAnsi"/>
                <w:b w:val="0"/>
                <w:sz w:val="22"/>
                <w:szCs w:val="22"/>
                <w:lang w:val="pt-BR"/>
              </w:rPr>
            </w:pPr>
            <w:r>
              <w:rPr>
                <w:rFonts w:asciiTheme="minorHAnsi" w:hAnsiTheme="minorHAnsi" w:cstheme="minorHAnsi"/>
                <w:b w:val="0"/>
                <w:sz w:val="22"/>
                <w:szCs w:val="22"/>
                <w:lang w:val="pt-BR"/>
              </w:rPr>
              <w:t>Março de 2025 a Fevereiro de 2026</w:t>
            </w:r>
          </w:p>
        </w:tc>
        <w:tc>
          <w:tcPr>
            <w:tcW w:w="4673" w:type="dxa"/>
            <w:vAlign w:val="center"/>
          </w:tcPr>
          <w:p w14:paraId="5450C8B8" w14:textId="1E959304" w:rsidR="00F109E9" w:rsidRPr="00380878" w:rsidRDefault="00032C01" w:rsidP="00380878">
            <w:pPr>
              <w:pStyle w:val="Corpodetexto2"/>
              <w:jc w:val="center"/>
              <w:rPr>
                <w:rFonts w:asciiTheme="minorHAnsi" w:hAnsiTheme="minorHAnsi" w:cstheme="minorHAnsi"/>
                <w:b w:val="0"/>
                <w:sz w:val="22"/>
                <w:szCs w:val="22"/>
                <w:lang w:val="pt-BR"/>
              </w:rPr>
            </w:pPr>
            <w:r>
              <w:rPr>
                <w:rFonts w:asciiTheme="minorHAnsi" w:hAnsiTheme="minorHAnsi" w:cstheme="minorHAnsi"/>
                <w:b w:val="0"/>
                <w:sz w:val="22"/>
                <w:szCs w:val="22"/>
                <w:lang w:val="pt-BR"/>
              </w:rPr>
              <w:t>9</w:t>
            </w:r>
            <w:r w:rsidR="00DA49B3">
              <w:rPr>
                <w:rFonts w:asciiTheme="minorHAnsi" w:hAnsiTheme="minorHAnsi" w:cstheme="minorHAnsi"/>
                <w:b w:val="0"/>
                <w:sz w:val="22"/>
                <w:szCs w:val="22"/>
                <w:lang w:val="pt-BR"/>
              </w:rPr>
              <w:t>,</w:t>
            </w:r>
            <w:r>
              <w:rPr>
                <w:rFonts w:asciiTheme="minorHAnsi" w:hAnsiTheme="minorHAnsi" w:cstheme="minorHAnsi"/>
                <w:b w:val="0"/>
                <w:sz w:val="22"/>
                <w:szCs w:val="22"/>
                <w:lang w:val="pt-BR"/>
              </w:rPr>
              <w:t>70</w:t>
            </w:r>
          </w:p>
        </w:tc>
      </w:tr>
    </w:tbl>
    <w:p w14:paraId="079A3342" w14:textId="77777777" w:rsidR="00F109E9" w:rsidRPr="00380878" w:rsidRDefault="00F109E9" w:rsidP="00F109E9">
      <w:pPr>
        <w:pStyle w:val="Corpodetexto2"/>
        <w:spacing w:after="240" w:line="360" w:lineRule="auto"/>
        <w:rPr>
          <w:b w:val="0"/>
          <w:sz w:val="20"/>
          <w:szCs w:val="20"/>
          <w:lang w:val="pt-BR"/>
        </w:rPr>
      </w:pPr>
      <w:r w:rsidRPr="00380878">
        <w:rPr>
          <w:b w:val="0"/>
          <w:sz w:val="20"/>
          <w:szCs w:val="20"/>
          <w:lang w:val="pt-BR"/>
        </w:rPr>
        <w:t>Fonte: Elaboração própria a partir de dados do prestador.</w:t>
      </w:r>
    </w:p>
    <w:p w14:paraId="6478FB81" w14:textId="2057493F" w:rsidR="00380878" w:rsidRDefault="00C2259E" w:rsidP="007E178F">
      <w:pPr>
        <w:pStyle w:val="Corpodetexto"/>
        <w:spacing w:after="0" w:line="360" w:lineRule="auto"/>
        <w:ind w:firstLine="708"/>
        <w:jc w:val="both"/>
        <w:rPr>
          <w:rFonts w:ascii="Times New Roman" w:hAnsi="Times New Roman" w:cs="Times New Roman"/>
          <w:sz w:val="24"/>
          <w:szCs w:val="24"/>
        </w:rPr>
      </w:pPr>
      <w:r w:rsidRPr="00823306">
        <w:rPr>
          <w:rFonts w:ascii="Times New Roman" w:hAnsi="Times New Roman" w:cs="Times New Roman"/>
          <w:sz w:val="24"/>
          <w:szCs w:val="24"/>
        </w:rPr>
        <w:lastRenderedPageBreak/>
        <w:t xml:space="preserve">Os resultados da Tabela 1 indicam que a média geral do consumo de água por economia </w:t>
      </w:r>
      <w:r>
        <w:rPr>
          <w:rFonts w:ascii="Times New Roman" w:hAnsi="Times New Roman" w:cs="Times New Roman"/>
          <w:sz w:val="24"/>
          <w:szCs w:val="24"/>
        </w:rPr>
        <w:t>variou</w:t>
      </w:r>
      <w:r w:rsidRPr="00823306">
        <w:rPr>
          <w:rFonts w:ascii="Times New Roman" w:hAnsi="Times New Roman" w:cs="Times New Roman"/>
          <w:sz w:val="24"/>
          <w:szCs w:val="24"/>
        </w:rPr>
        <w:t xml:space="preserve"> durante o período do ciclo</w:t>
      </w:r>
      <w:r>
        <w:rPr>
          <w:rFonts w:ascii="Times New Roman" w:hAnsi="Times New Roman" w:cs="Times New Roman"/>
          <w:sz w:val="24"/>
          <w:szCs w:val="24"/>
        </w:rPr>
        <w:t xml:space="preserve"> sem a detecção de grandes oscilações</w:t>
      </w:r>
      <w:r w:rsidRPr="00823306">
        <w:rPr>
          <w:rFonts w:ascii="Times New Roman" w:hAnsi="Times New Roman" w:cs="Times New Roman"/>
          <w:sz w:val="24"/>
          <w:szCs w:val="24"/>
        </w:rPr>
        <w:t>. A evolução do consumo de água não aponta para a necessidade de o prestador implementar mudanças significativas em sua oferta de água. No entanto, destaca</w:t>
      </w:r>
      <w:r>
        <w:rPr>
          <w:rFonts w:ascii="Times New Roman" w:hAnsi="Times New Roman" w:cs="Times New Roman"/>
          <w:sz w:val="24"/>
          <w:szCs w:val="24"/>
        </w:rPr>
        <w:t>-</w:t>
      </w:r>
      <w:r w:rsidRPr="00823306">
        <w:rPr>
          <w:rFonts w:ascii="Times New Roman" w:hAnsi="Times New Roman" w:cs="Times New Roman"/>
          <w:sz w:val="24"/>
          <w:szCs w:val="24"/>
        </w:rPr>
        <w:t xml:space="preserve">se a importância da gestão desse recurso, considerando sua relevância e escassez. Dessa forma, o SAAE de </w:t>
      </w:r>
      <w:r w:rsidR="007E178F">
        <w:rPr>
          <w:rFonts w:ascii="Times New Roman" w:hAnsi="Times New Roman" w:cs="Times New Roman"/>
          <w:sz w:val="24"/>
          <w:szCs w:val="24"/>
        </w:rPr>
        <w:t xml:space="preserve">Tombos </w:t>
      </w:r>
      <w:r w:rsidRPr="00823306">
        <w:rPr>
          <w:rFonts w:ascii="Times New Roman" w:hAnsi="Times New Roman" w:cs="Times New Roman"/>
          <w:sz w:val="24"/>
          <w:szCs w:val="24"/>
        </w:rPr>
        <w:t>deve manter-se atento ao consumo de água no município e continuar atualizando constantemente suas estratégias de segurança hídrica, de modo a minimizar o impacto de eventuais imprevistos e/ou mudanças climáticas no abastecimento de água potável.</w:t>
      </w:r>
    </w:p>
    <w:p w14:paraId="36F117A2" w14:textId="7AD44CA9" w:rsidR="001B5818" w:rsidRPr="007E178F" w:rsidRDefault="001B5818" w:rsidP="007E178F">
      <w:pPr>
        <w:pStyle w:val="Corpodetexto"/>
        <w:spacing w:after="0" w:line="360" w:lineRule="auto"/>
        <w:ind w:firstLine="708"/>
        <w:jc w:val="both"/>
        <w:rPr>
          <w:rFonts w:ascii="Times New Roman" w:hAnsi="Times New Roman" w:cs="Times New Roman"/>
          <w:sz w:val="24"/>
          <w:szCs w:val="24"/>
        </w:rPr>
      </w:pPr>
      <w:r w:rsidRPr="001B5818">
        <w:rPr>
          <w:rFonts w:ascii="Times New Roman" w:hAnsi="Times New Roman" w:cs="Times New Roman"/>
          <w:sz w:val="24"/>
          <w:szCs w:val="24"/>
        </w:rPr>
        <w:t>Adicionalmente, as reduções observadas no consumo médio em algumas categorias devem ser interpretadas com cautela, uma vez que parte desse comportamento pode estar associada à submedição decorrente de hidrômetros com desempenho comprometido. Nesse sentido, recomenda-se que o prestador mantenha um programa contínuo de manutenção preventiva e substituição periódica do parque de hidrômetros, visando assegurar a confiabilidade das medições, reduzir perdas aparentes e fornecer informações mais precisas para o planejamento operacional e a tomada de decisões.</w:t>
      </w:r>
    </w:p>
    <w:p w14:paraId="41CBE61A" w14:textId="23C844A7" w:rsidR="004E445C" w:rsidRPr="00D116FE" w:rsidRDefault="00D2605B" w:rsidP="00D116FE">
      <w:pPr>
        <w:pStyle w:val="Corpodetexto2"/>
        <w:spacing w:line="360" w:lineRule="auto"/>
        <w:ind w:firstLine="709"/>
        <w:rPr>
          <w:b w:val="0"/>
          <w:bCs/>
          <w:sz w:val="24"/>
          <w:lang w:val="pt-BR"/>
        </w:rPr>
      </w:pPr>
      <w:r w:rsidRPr="00C441FD">
        <w:rPr>
          <w:b w:val="0"/>
          <w:bCs/>
          <w:sz w:val="24"/>
        </w:rPr>
        <w:t>Durante o ciclo tarifário, outro indicador relevante para o monitoramento é o número de economias ativas, que reflete o nível de atuação do prestador no município. O crescimento no número de economias atendidas pode indicar a expansão dos serviços de abastecimento de água e esgotamento sanitário, enquanto a redução desse número pode sinalizar que a população está recorrendo a soluções</w:t>
      </w:r>
      <w:r w:rsidR="005C6326">
        <w:rPr>
          <w:b w:val="0"/>
          <w:bCs/>
          <w:sz w:val="24"/>
        </w:rPr>
        <w:t xml:space="preserve"> alternativas</w:t>
      </w:r>
      <w:r w:rsidRPr="00C441FD">
        <w:rPr>
          <w:b w:val="0"/>
          <w:bCs/>
          <w:sz w:val="24"/>
        </w:rPr>
        <w:t xml:space="preserve"> individuais para suprir suas necessidades de água.</w:t>
      </w:r>
      <w:r w:rsidR="0099324F">
        <w:rPr>
          <w:b w:val="0"/>
          <w:bCs/>
          <w:sz w:val="24"/>
        </w:rPr>
        <w:t xml:space="preserve"> </w:t>
      </w:r>
      <w:r w:rsidRPr="00C441FD">
        <w:rPr>
          <w:b w:val="0"/>
          <w:bCs/>
          <w:sz w:val="24"/>
        </w:rPr>
        <w:t xml:space="preserve">A Tabela 2 apresenta a evolução do número de economias ativas </w:t>
      </w:r>
      <w:r w:rsidR="00502DD5">
        <w:rPr>
          <w:b w:val="0"/>
          <w:bCs/>
          <w:sz w:val="24"/>
        </w:rPr>
        <w:t>no período analisado</w:t>
      </w:r>
      <w:r w:rsidRPr="00C441FD">
        <w:rPr>
          <w:b w:val="0"/>
          <w:bCs/>
          <w:sz w:val="24"/>
        </w:rPr>
        <w:t>, por categoria de usuários.</w:t>
      </w:r>
      <w:r w:rsidR="00F109E9" w:rsidRPr="00C441FD">
        <w:rPr>
          <w:b w:val="0"/>
          <w:bCs/>
          <w:sz w:val="24"/>
          <w:lang w:val="pt-BR"/>
        </w:rPr>
        <w:t xml:space="preserve"> </w:t>
      </w:r>
    </w:p>
    <w:p w14:paraId="1B9487DC" w14:textId="011D1858" w:rsidR="00165B4A" w:rsidRPr="002F62A4" w:rsidRDefault="00165B4A" w:rsidP="00165B4A">
      <w:pPr>
        <w:pStyle w:val="Corpodetexto2"/>
        <w:spacing w:before="240"/>
        <w:rPr>
          <w:b w:val="0"/>
          <w:sz w:val="24"/>
          <w:lang w:val="pt-BR"/>
        </w:rPr>
      </w:pPr>
      <w:r w:rsidRPr="004E445C">
        <w:rPr>
          <w:bCs/>
          <w:sz w:val="24"/>
          <w:lang w:val="pt-BR"/>
        </w:rPr>
        <w:t xml:space="preserve">Tabela </w:t>
      </w:r>
      <w:r w:rsidR="00F109E9" w:rsidRPr="004E445C">
        <w:rPr>
          <w:bCs/>
          <w:sz w:val="24"/>
          <w:lang w:val="pt-BR"/>
        </w:rPr>
        <w:t>2</w:t>
      </w:r>
      <w:r w:rsidRPr="004E445C">
        <w:rPr>
          <w:bCs/>
          <w:sz w:val="24"/>
          <w:lang w:val="pt-BR"/>
        </w:rPr>
        <w:t>:</w:t>
      </w:r>
      <w:r w:rsidRPr="004E445C">
        <w:rPr>
          <w:b w:val="0"/>
          <w:sz w:val="24"/>
          <w:lang w:val="pt-BR"/>
        </w:rPr>
        <w:t xml:space="preserve"> Evolução do número médio de economias por categoria (202</w:t>
      </w:r>
      <w:r w:rsidR="00D2605B" w:rsidRPr="004E445C">
        <w:rPr>
          <w:b w:val="0"/>
          <w:sz w:val="24"/>
          <w:lang w:val="pt-BR"/>
        </w:rPr>
        <w:t>2</w:t>
      </w:r>
      <w:r w:rsidRPr="004E445C">
        <w:rPr>
          <w:b w:val="0"/>
          <w:sz w:val="24"/>
          <w:lang w:val="pt-BR"/>
        </w:rPr>
        <w:t>-202</w:t>
      </w:r>
      <w:r w:rsidR="002831E2">
        <w:rPr>
          <w:b w:val="0"/>
          <w:sz w:val="24"/>
          <w:lang w:val="pt-BR"/>
        </w:rPr>
        <w:t>6</w:t>
      </w:r>
      <w:r w:rsidRPr="004E445C">
        <w:rPr>
          <w:b w:val="0"/>
          <w:sz w:val="24"/>
          <w:lang w:val="pt-BR"/>
        </w:rPr>
        <w:t>).</w:t>
      </w:r>
    </w:p>
    <w:tbl>
      <w:tblPr>
        <w:tblStyle w:val="Tabelacomgrade"/>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559"/>
        <w:gridCol w:w="1701"/>
        <w:gridCol w:w="1702"/>
        <w:gridCol w:w="1623"/>
        <w:gridCol w:w="1355"/>
      </w:tblGrid>
      <w:tr w:rsidR="007751A1" w:rsidRPr="00C441FD" w14:paraId="419DFF30" w14:textId="1183186E" w:rsidTr="007751A1">
        <w:trPr>
          <w:trHeight w:val="313"/>
          <w:jc w:val="center"/>
        </w:trPr>
        <w:tc>
          <w:tcPr>
            <w:tcW w:w="1418" w:type="dxa"/>
            <w:tcBorders>
              <w:top w:val="single" w:sz="4" w:space="0" w:color="auto"/>
              <w:bottom w:val="single" w:sz="4" w:space="0" w:color="auto"/>
            </w:tcBorders>
            <w:vAlign w:val="center"/>
          </w:tcPr>
          <w:p w14:paraId="2C2CB833" w14:textId="77777777" w:rsidR="007751A1" w:rsidRPr="007751A1" w:rsidRDefault="007751A1" w:rsidP="00E755A6">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Categoria</w:t>
            </w:r>
          </w:p>
        </w:tc>
        <w:tc>
          <w:tcPr>
            <w:tcW w:w="1559" w:type="dxa"/>
            <w:tcBorders>
              <w:top w:val="single" w:sz="4" w:space="0" w:color="auto"/>
              <w:bottom w:val="single" w:sz="4" w:space="0" w:color="auto"/>
            </w:tcBorders>
            <w:vAlign w:val="center"/>
          </w:tcPr>
          <w:p w14:paraId="4AA3359F" w14:textId="0E64FC3F" w:rsidR="007751A1" w:rsidRPr="007751A1" w:rsidRDefault="007751A1" w:rsidP="00E755A6">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Ago/22 a Jul/23</w:t>
            </w:r>
          </w:p>
        </w:tc>
        <w:tc>
          <w:tcPr>
            <w:tcW w:w="1701" w:type="dxa"/>
            <w:tcBorders>
              <w:top w:val="single" w:sz="4" w:space="0" w:color="auto"/>
              <w:bottom w:val="single" w:sz="4" w:space="0" w:color="auto"/>
            </w:tcBorders>
            <w:vAlign w:val="center"/>
          </w:tcPr>
          <w:p w14:paraId="78D5D437" w14:textId="23F65D47" w:rsidR="007751A1" w:rsidRPr="007751A1" w:rsidRDefault="007751A1" w:rsidP="004074B8">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Ago/23 a Jul/24</w:t>
            </w:r>
          </w:p>
        </w:tc>
        <w:tc>
          <w:tcPr>
            <w:tcW w:w="1702" w:type="dxa"/>
            <w:tcBorders>
              <w:top w:val="single" w:sz="4" w:space="0" w:color="auto"/>
              <w:bottom w:val="single" w:sz="4" w:space="0" w:color="auto"/>
            </w:tcBorders>
            <w:vAlign w:val="center"/>
          </w:tcPr>
          <w:p w14:paraId="0EC60076" w14:textId="115C6C17" w:rsidR="007751A1" w:rsidRPr="007751A1" w:rsidRDefault="007751A1" w:rsidP="00E755A6">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Mar/25 a Fev/26</w:t>
            </w:r>
          </w:p>
        </w:tc>
        <w:tc>
          <w:tcPr>
            <w:tcW w:w="1623" w:type="dxa"/>
            <w:tcBorders>
              <w:top w:val="single" w:sz="4" w:space="0" w:color="auto"/>
              <w:bottom w:val="single" w:sz="4" w:space="0" w:color="auto"/>
            </w:tcBorders>
            <w:vAlign w:val="center"/>
          </w:tcPr>
          <w:p w14:paraId="5D0C72D3" w14:textId="7EB1639A" w:rsidR="007751A1" w:rsidRPr="007751A1" w:rsidRDefault="007751A1" w:rsidP="00E755A6">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Variação acumulada (%)</w:t>
            </w:r>
          </w:p>
        </w:tc>
        <w:tc>
          <w:tcPr>
            <w:tcW w:w="1355" w:type="dxa"/>
            <w:tcBorders>
              <w:top w:val="single" w:sz="4" w:space="0" w:color="auto"/>
              <w:bottom w:val="single" w:sz="4" w:space="0" w:color="auto"/>
            </w:tcBorders>
            <w:vAlign w:val="center"/>
          </w:tcPr>
          <w:p w14:paraId="6D4CE317" w14:textId="53360B2B" w:rsidR="007751A1" w:rsidRPr="007751A1" w:rsidRDefault="007751A1" w:rsidP="00E755A6">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Variação Média</w:t>
            </w:r>
          </w:p>
        </w:tc>
      </w:tr>
      <w:tr w:rsidR="007751A1" w:rsidRPr="00C441FD" w14:paraId="13CBC174" w14:textId="39B0CCDC" w:rsidTr="007751A1">
        <w:trPr>
          <w:trHeight w:val="380"/>
          <w:jc w:val="center"/>
        </w:trPr>
        <w:tc>
          <w:tcPr>
            <w:tcW w:w="1418" w:type="dxa"/>
            <w:tcBorders>
              <w:top w:val="single" w:sz="4" w:space="0" w:color="auto"/>
              <w:bottom w:val="nil"/>
            </w:tcBorders>
            <w:vAlign w:val="center"/>
          </w:tcPr>
          <w:p w14:paraId="6553BBE9" w14:textId="77777777"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sz w:val="20"/>
                <w:szCs w:val="20"/>
                <w:lang w:val="pt-BR"/>
              </w:rPr>
              <w:t>Social</w:t>
            </w:r>
          </w:p>
        </w:tc>
        <w:tc>
          <w:tcPr>
            <w:tcW w:w="1559" w:type="dxa"/>
            <w:tcBorders>
              <w:top w:val="single" w:sz="4" w:space="0" w:color="auto"/>
              <w:bottom w:val="nil"/>
            </w:tcBorders>
            <w:vAlign w:val="center"/>
          </w:tcPr>
          <w:p w14:paraId="585CD3ED" w14:textId="70FA6A88"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4</w:t>
            </w:r>
          </w:p>
        </w:tc>
        <w:tc>
          <w:tcPr>
            <w:tcW w:w="1701" w:type="dxa"/>
            <w:tcBorders>
              <w:top w:val="single" w:sz="4" w:space="0" w:color="auto"/>
              <w:bottom w:val="nil"/>
            </w:tcBorders>
            <w:vAlign w:val="center"/>
          </w:tcPr>
          <w:p w14:paraId="010B068C" w14:textId="1DE5D684" w:rsidR="007751A1" w:rsidRPr="007751A1" w:rsidRDefault="007751A1" w:rsidP="007751A1">
            <w:pPr>
              <w:pStyle w:val="Corpodetexto2"/>
              <w:spacing w:line="360" w:lineRule="auto"/>
              <w:jc w:val="center"/>
              <w:rPr>
                <w:rFonts w:asciiTheme="minorHAnsi" w:hAnsiTheme="minorHAnsi" w:cstheme="minorHAnsi"/>
                <w:b w:val="0"/>
                <w:bCs/>
                <w:sz w:val="20"/>
                <w:szCs w:val="20"/>
              </w:rPr>
            </w:pPr>
            <w:r w:rsidRPr="007751A1">
              <w:rPr>
                <w:rFonts w:asciiTheme="minorHAnsi" w:hAnsiTheme="minorHAnsi" w:cstheme="minorHAnsi"/>
                <w:b w:val="0"/>
                <w:bCs/>
                <w:sz w:val="20"/>
                <w:szCs w:val="20"/>
              </w:rPr>
              <w:t>4</w:t>
            </w:r>
          </w:p>
        </w:tc>
        <w:tc>
          <w:tcPr>
            <w:tcW w:w="1702" w:type="dxa"/>
            <w:tcBorders>
              <w:top w:val="single" w:sz="4" w:space="0" w:color="auto"/>
              <w:bottom w:val="nil"/>
            </w:tcBorders>
            <w:vAlign w:val="center"/>
          </w:tcPr>
          <w:p w14:paraId="01BD1FE5" w14:textId="20AA145A"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1</w:t>
            </w:r>
          </w:p>
        </w:tc>
        <w:tc>
          <w:tcPr>
            <w:tcW w:w="1623" w:type="dxa"/>
            <w:tcBorders>
              <w:top w:val="single" w:sz="4" w:space="0" w:color="auto"/>
              <w:bottom w:val="nil"/>
            </w:tcBorders>
            <w:vAlign w:val="center"/>
          </w:tcPr>
          <w:p w14:paraId="4F7D44F8" w14:textId="7882AC09"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color w:val="000000"/>
                <w:sz w:val="20"/>
                <w:szCs w:val="20"/>
              </w:rPr>
              <w:t>-75,00%</w:t>
            </w:r>
          </w:p>
        </w:tc>
        <w:tc>
          <w:tcPr>
            <w:tcW w:w="1355" w:type="dxa"/>
            <w:tcBorders>
              <w:top w:val="single" w:sz="4" w:space="0" w:color="auto"/>
              <w:bottom w:val="nil"/>
            </w:tcBorders>
            <w:vAlign w:val="center"/>
          </w:tcPr>
          <w:p w14:paraId="4EAFF627" w14:textId="7D5E268B" w:rsidR="007751A1" w:rsidRPr="007751A1" w:rsidRDefault="007751A1" w:rsidP="007751A1">
            <w:pPr>
              <w:pStyle w:val="Corpodetexto2"/>
              <w:spacing w:line="360" w:lineRule="auto"/>
              <w:jc w:val="center"/>
              <w:rPr>
                <w:rFonts w:asciiTheme="minorHAnsi" w:hAnsiTheme="minorHAnsi" w:cstheme="minorHAnsi"/>
                <w:b w:val="0"/>
                <w:color w:val="000000"/>
                <w:sz w:val="20"/>
                <w:szCs w:val="20"/>
              </w:rPr>
            </w:pPr>
            <w:r w:rsidRPr="007751A1">
              <w:rPr>
                <w:rFonts w:asciiTheme="minorHAnsi" w:hAnsiTheme="minorHAnsi" w:cstheme="minorHAnsi"/>
                <w:b w:val="0"/>
                <w:color w:val="000000"/>
                <w:sz w:val="20"/>
                <w:szCs w:val="20"/>
              </w:rPr>
              <w:t>-25,00%</w:t>
            </w:r>
          </w:p>
        </w:tc>
      </w:tr>
      <w:tr w:rsidR="007751A1" w:rsidRPr="00C441FD" w14:paraId="0542BE7C" w14:textId="4F831507" w:rsidTr="007751A1">
        <w:trPr>
          <w:trHeight w:val="380"/>
          <w:jc w:val="center"/>
        </w:trPr>
        <w:tc>
          <w:tcPr>
            <w:tcW w:w="1418" w:type="dxa"/>
            <w:tcBorders>
              <w:top w:val="nil"/>
            </w:tcBorders>
            <w:vAlign w:val="center"/>
          </w:tcPr>
          <w:p w14:paraId="0AC94414" w14:textId="77777777"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sz w:val="20"/>
                <w:szCs w:val="20"/>
                <w:lang w:val="pt-BR"/>
              </w:rPr>
              <w:t>Residencial</w:t>
            </w:r>
          </w:p>
        </w:tc>
        <w:tc>
          <w:tcPr>
            <w:tcW w:w="1559" w:type="dxa"/>
            <w:tcBorders>
              <w:top w:val="nil"/>
            </w:tcBorders>
            <w:vAlign w:val="center"/>
          </w:tcPr>
          <w:p w14:paraId="66456AEF" w14:textId="7D83BF58"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2.954</w:t>
            </w:r>
          </w:p>
        </w:tc>
        <w:tc>
          <w:tcPr>
            <w:tcW w:w="1701" w:type="dxa"/>
            <w:tcBorders>
              <w:top w:val="nil"/>
            </w:tcBorders>
            <w:vAlign w:val="center"/>
          </w:tcPr>
          <w:p w14:paraId="674229C4" w14:textId="6BDD32F9"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3.097</w:t>
            </w:r>
          </w:p>
        </w:tc>
        <w:tc>
          <w:tcPr>
            <w:tcW w:w="1702" w:type="dxa"/>
            <w:tcBorders>
              <w:top w:val="nil"/>
            </w:tcBorders>
            <w:vAlign w:val="center"/>
          </w:tcPr>
          <w:p w14:paraId="5C55A7EE" w14:textId="3960DA0F"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3.399</w:t>
            </w:r>
          </w:p>
        </w:tc>
        <w:tc>
          <w:tcPr>
            <w:tcW w:w="1623" w:type="dxa"/>
            <w:tcBorders>
              <w:top w:val="nil"/>
            </w:tcBorders>
            <w:vAlign w:val="center"/>
          </w:tcPr>
          <w:p w14:paraId="5D1838AA" w14:textId="7CD56CA1"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color w:val="000000"/>
                <w:sz w:val="20"/>
                <w:szCs w:val="20"/>
              </w:rPr>
              <w:t>15,06%</w:t>
            </w:r>
          </w:p>
        </w:tc>
        <w:tc>
          <w:tcPr>
            <w:tcW w:w="1355" w:type="dxa"/>
            <w:tcBorders>
              <w:top w:val="nil"/>
            </w:tcBorders>
            <w:vAlign w:val="center"/>
          </w:tcPr>
          <w:p w14:paraId="72CA85BB" w14:textId="1FF98EFF" w:rsidR="007751A1" w:rsidRPr="007751A1" w:rsidRDefault="007751A1" w:rsidP="007751A1">
            <w:pPr>
              <w:pStyle w:val="Corpodetexto2"/>
              <w:spacing w:line="360" w:lineRule="auto"/>
              <w:jc w:val="center"/>
              <w:rPr>
                <w:rFonts w:asciiTheme="minorHAnsi" w:hAnsiTheme="minorHAnsi" w:cstheme="minorHAnsi"/>
                <w:b w:val="0"/>
                <w:color w:val="000000"/>
                <w:sz w:val="20"/>
                <w:szCs w:val="20"/>
              </w:rPr>
            </w:pPr>
            <w:r w:rsidRPr="007751A1">
              <w:rPr>
                <w:rFonts w:asciiTheme="minorHAnsi" w:hAnsiTheme="minorHAnsi" w:cstheme="minorHAnsi"/>
                <w:b w:val="0"/>
                <w:color w:val="000000"/>
                <w:sz w:val="20"/>
                <w:szCs w:val="20"/>
              </w:rPr>
              <w:t>5,02%</w:t>
            </w:r>
          </w:p>
        </w:tc>
      </w:tr>
      <w:tr w:rsidR="007751A1" w:rsidRPr="00C441FD" w14:paraId="18F89151" w14:textId="5E794F1E" w:rsidTr="007751A1">
        <w:trPr>
          <w:trHeight w:val="380"/>
          <w:jc w:val="center"/>
        </w:trPr>
        <w:tc>
          <w:tcPr>
            <w:tcW w:w="1418" w:type="dxa"/>
            <w:vAlign w:val="center"/>
          </w:tcPr>
          <w:p w14:paraId="6C923DA9" w14:textId="77777777"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sz w:val="20"/>
                <w:szCs w:val="20"/>
                <w:lang w:val="pt-BR"/>
              </w:rPr>
              <w:t>Comercial</w:t>
            </w:r>
          </w:p>
        </w:tc>
        <w:tc>
          <w:tcPr>
            <w:tcW w:w="1559" w:type="dxa"/>
            <w:vAlign w:val="center"/>
          </w:tcPr>
          <w:p w14:paraId="41547973" w14:textId="3DF48F71"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132</w:t>
            </w:r>
          </w:p>
        </w:tc>
        <w:tc>
          <w:tcPr>
            <w:tcW w:w="1701" w:type="dxa"/>
            <w:vAlign w:val="center"/>
          </w:tcPr>
          <w:p w14:paraId="406A09B0" w14:textId="08ADD3D7"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146</w:t>
            </w:r>
          </w:p>
        </w:tc>
        <w:tc>
          <w:tcPr>
            <w:tcW w:w="1702" w:type="dxa"/>
            <w:vAlign w:val="center"/>
          </w:tcPr>
          <w:p w14:paraId="5CC3D677" w14:textId="04C3CCFA"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172</w:t>
            </w:r>
          </w:p>
        </w:tc>
        <w:tc>
          <w:tcPr>
            <w:tcW w:w="1623" w:type="dxa"/>
            <w:vAlign w:val="center"/>
          </w:tcPr>
          <w:p w14:paraId="600773F6" w14:textId="204D7FAC"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color w:val="000000"/>
                <w:sz w:val="20"/>
                <w:szCs w:val="20"/>
              </w:rPr>
              <w:t>30,30%</w:t>
            </w:r>
          </w:p>
        </w:tc>
        <w:tc>
          <w:tcPr>
            <w:tcW w:w="1355" w:type="dxa"/>
            <w:vAlign w:val="center"/>
          </w:tcPr>
          <w:p w14:paraId="6EDD1939" w14:textId="43EF80B6" w:rsidR="007751A1" w:rsidRPr="007751A1" w:rsidRDefault="007751A1" w:rsidP="007751A1">
            <w:pPr>
              <w:pStyle w:val="Corpodetexto2"/>
              <w:spacing w:line="360" w:lineRule="auto"/>
              <w:jc w:val="center"/>
              <w:rPr>
                <w:rFonts w:asciiTheme="minorHAnsi" w:hAnsiTheme="minorHAnsi" w:cstheme="minorHAnsi"/>
                <w:b w:val="0"/>
                <w:color w:val="000000"/>
                <w:sz w:val="20"/>
                <w:szCs w:val="20"/>
              </w:rPr>
            </w:pPr>
            <w:r w:rsidRPr="007751A1">
              <w:rPr>
                <w:rFonts w:asciiTheme="minorHAnsi" w:hAnsiTheme="minorHAnsi" w:cstheme="minorHAnsi"/>
                <w:b w:val="0"/>
                <w:color w:val="000000"/>
                <w:sz w:val="20"/>
                <w:szCs w:val="20"/>
              </w:rPr>
              <w:t>10,10%</w:t>
            </w:r>
          </w:p>
        </w:tc>
      </w:tr>
      <w:tr w:rsidR="007751A1" w:rsidRPr="00C441FD" w14:paraId="581D3CD9" w14:textId="331D8C0E" w:rsidTr="007751A1">
        <w:trPr>
          <w:trHeight w:val="380"/>
          <w:jc w:val="center"/>
        </w:trPr>
        <w:tc>
          <w:tcPr>
            <w:tcW w:w="1418" w:type="dxa"/>
            <w:vAlign w:val="center"/>
          </w:tcPr>
          <w:p w14:paraId="12EB87F3" w14:textId="77777777"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sz w:val="20"/>
                <w:szCs w:val="20"/>
                <w:lang w:val="pt-BR"/>
              </w:rPr>
              <w:t>Industrial</w:t>
            </w:r>
          </w:p>
        </w:tc>
        <w:tc>
          <w:tcPr>
            <w:tcW w:w="1559" w:type="dxa"/>
            <w:vAlign w:val="center"/>
          </w:tcPr>
          <w:p w14:paraId="70CB3F9B" w14:textId="6337CB11"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0</w:t>
            </w:r>
          </w:p>
        </w:tc>
        <w:tc>
          <w:tcPr>
            <w:tcW w:w="1701" w:type="dxa"/>
            <w:vAlign w:val="center"/>
          </w:tcPr>
          <w:p w14:paraId="5B9E82CB" w14:textId="4A2E25CF" w:rsidR="007751A1" w:rsidRPr="007751A1" w:rsidRDefault="007751A1" w:rsidP="007751A1">
            <w:pPr>
              <w:pStyle w:val="Corpodetexto2"/>
              <w:spacing w:line="360" w:lineRule="auto"/>
              <w:jc w:val="center"/>
              <w:rPr>
                <w:rFonts w:asciiTheme="minorHAnsi" w:hAnsiTheme="minorHAnsi" w:cstheme="minorHAnsi"/>
                <w:b w:val="0"/>
                <w:bCs/>
                <w:sz w:val="20"/>
                <w:szCs w:val="20"/>
              </w:rPr>
            </w:pPr>
            <w:r w:rsidRPr="007751A1">
              <w:rPr>
                <w:rFonts w:asciiTheme="minorHAnsi" w:hAnsiTheme="minorHAnsi" w:cstheme="minorHAnsi"/>
                <w:b w:val="0"/>
                <w:bCs/>
                <w:sz w:val="20"/>
                <w:szCs w:val="20"/>
              </w:rPr>
              <w:t>0</w:t>
            </w:r>
          </w:p>
        </w:tc>
        <w:tc>
          <w:tcPr>
            <w:tcW w:w="1702" w:type="dxa"/>
            <w:vAlign w:val="center"/>
          </w:tcPr>
          <w:p w14:paraId="71513222" w14:textId="66EC6994"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0</w:t>
            </w:r>
          </w:p>
        </w:tc>
        <w:tc>
          <w:tcPr>
            <w:tcW w:w="1623" w:type="dxa"/>
            <w:vAlign w:val="center"/>
          </w:tcPr>
          <w:p w14:paraId="52FD3D15" w14:textId="5827A5E0"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p>
        </w:tc>
        <w:tc>
          <w:tcPr>
            <w:tcW w:w="1355" w:type="dxa"/>
            <w:vAlign w:val="center"/>
          </w:tcPr>
          <w:p w14:paraId="0F92C1BE" w14:textId="5629A92C"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color w:val="000000"/>
                <w:sz w:val="20"/>
                <w:szCs w:val="20"/>
              </w:rPr>
              <w:t>0,00%</w:t>
            </w:r>
          </w:p>
        </w:tc>
      </w:tr>
      <w:tr w:rsidR="007751A1" w:rsidRPr="00C441FD" w14:paraId="673DF62D" w14:textId="0C1F4289" w:rsidTr="007751A1">
        <w:trPr>
          <w:trHeight w:val="380"/>
          <w:jc w:val="center"/>
        </w:trPr>
        <w:tc>
          <w:tcPr>
            <w:tcW w:w="1418" w:type="dxa"/>
            <w:tcBorders>
              <w:bottom w:val="nil"/>
            </w:tcBorders>
            <w:vAlign w:val="center"/>
          </w:tcPr>
          <w:p w14:paraId="74B43216" w14:textId="77777777"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sz w:val="20"/>
                <w:szCs w:val="20"/>
                <w:lang w:val="pt-BR"/>
              </w:rPr>
              <w:t>Pública</w:t>
            </w:r>
          </w:p>
        </w:tc>
        <w:tc>
          <w:tcPr>
            <w:tcW w:w="1559" w:type="dxa"/>
            <w:tcBorders>
              <w:bottom w:val="nil"/>
            </w:tcBorders>
            <w:vAlign w:val="center"/>
          </w:tcPr>
          <w:p w14:paraId="3FF26D5A" w14:textId="1C1C78BC"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16</w:t>
            </w:r>
          </w:p>
        </w:tc>
        <w:tc>
          <w:tcPr>
            <w:tcW w:w="1701" w:type="dxa"/>
            <w:tcBorders>
              <w:bottom w:val="nil"/>
            </w:tcBorders>
            <w:vAlign w:val="center"/>
          </w:tcPr>
          <w:p w14:paraId="5D0E068E" w14:textId="67E95668" w:rsidR="007751A1" w:rsidRPr="007751A1" w:rsidRDefault="007751A1" w:rsidP="007751A1">
            <w:pPr>
              <w:pStyle w:val="Corpodetexto2"/>
              <w:spacing w:line="360" w:lineRule="auto"/>
              <w:jc w:val="center"/>
              <w:rPr>
                <w:rFonts w:asciiTheme="minorHAnsi" w:hAnsiTheme="minorHAnsi" w:cstheme="minorHAnsi"/>
                <w:b w:val="0"/>
                <w:bCs/>
                <w:sz w:val="20"/>
                <w:szCs w:val="20"/>
              </w:rPr>
            </w:pPr>
            <w:r w:rsidRPr="007751A1">
              <w:rPr>
                <w:rFonts w:asciiTheme="minorHAnsi" w:hAnsiTheme="minorHAnsi" w:cstheme="minorHAnsi"/>
                <w:b w:val="0"/>
                <w:bCs/>
                <w:sz w:val="20"/>
                <w:szCs w:val="20"/>
              </w:rPr>
              <w:t>16</w:t>
            </w:r>
          </w:p>
        </w:tc>
        <w:tc>
          <w:tcPr>
            <w:tcW w:w="1702" w:type="dxa"/>
            <w:tcBorders>
              <w:bottom w:val="nil"/>
            </w:tcBorders>
            <w:vAlign w:val="center"/>
          </w:tcPr>
          <w:p w14:paraId="615254E7" w14:textId="465474B5" w:rsidR="007751A1" w:rsidRPr="007751A1" w:rsidRDefault="007751A1" w:rsidP="007751A1">
            <w:pPr>
              <w:pStyle w:val="Corpodetexto2"/>
              <w:spacing w:line="360" w:lineRule="auto"/>
              <w:jc w:val="center"/>
              <w:rPr>
                <w:rFonts w:asciiTheme="minorHAnsi" w:hAnsiTheme="minorHAnsi" w:cstheme="minorHAnsi"/>
                <w:b w:val="0"/>
                <w:bCs/>
                <w:sz w:val="20"/>
                <w:szCs w:val="20"/>
                <w:lang w:val="pt-BR"/>
              </w:rPr>
            </w:pPr>
            <w:r w:rsidRPr="007751A1">
              <w:rPr>
                <w:rFonts w:asciiTheme="minorHAnsi" w:hAnsiTheme="minorHAnsi" w:cstheme="minorHAnsi"/>
                <w:b w:val="0"/>
                <w:bCs/>
                <w:sz w:val="20"/>
                <w:szCs w:val="20"/>
                <w:lang w:val="pt-BR"/>
              </w:rPr>
              <w:t>19</w:t>
            </w:r>
          </w:p>
        </w:tc>
        <w:tc>
          <w:tcPr>
            <w:tcW w:w="1623" w:type="dxa"/>
            <w:tcBorders>
              <w:bottom w:val="nil"/>
            </w:tcBorders>
            <w:vAlign w:val="center"/>
          </w:tcPr>
          <w:p w14:paraId="2E900C8B" w14:textId="7815A102" w:rsidR="007751A1" w:rsidRPr="007751A1" w:rsidRDefault="007751A1" w:rsidP="007751A1">
            <w:pPr>
              <w:pStyle w:val="Corpodetexto2"/>
              <w:spacing w:line="360" w:lineRule="auto"/>
              <w:jc w:val="center"/>
              <w:rPr>
                <w:rFonts w:asciiTheme="minorHAnsi" w:hAnsiTheme="minorHAnsi" w:cstheme="minorHAnsi"/>
                <w:b w:val="0"/>
                <w:sz w:val="20"/>
                <w:szCs w:val="20"/>
                <w:lang w:val="pt-BR"/>
              </w:rPr>
            </w:pPr>
            <w:r w:rsidRPr="007751A1">
              <w:rPr>
                <w:rFonts w:asciiTheme="minorHAnsi" w:hAnsiTheme="minorHAnsi" w:cstheme="minorHAnsi"/>
                <w:b w:val="0"/>
                <w:color w:val="000000"/>
                <w:sz w:val="20"/>
                <w:szCs w:val="20"/>
              </w:rPr>
              <w:t>18,75%</w:t>
            </w:r>
          </w:p>
        </w:tc>
        <w:tc>
          <w:tcPr>
            <w:tcW w:w="1355" w:type="dxa"/>
            <w:tcBorders>
              <w:bottom w:val="nil"/>
            </w:tcBorders>
            <w:vAlign w:val="center"/>
          </w:tcPr>
          <w:p w14:paraId="26483133" w14:textId="174BDBC5" w:rsidR="007751A1" w:rsidRPr="007751A1" w:rsidRDefault="007751A1" w:rsidP="007751A1">
            <w:pPr>
              <w:pStyle w:val="Corpodetexto2"/>
              <w:spacing w:line="360" w:lineRule="auto"/>
              <w:jc w:val="center"/>
              <w:rPr>
                <w:rFonts w:asciiTheme="minorHAnsi" w:hAnsiTheme="minorHAnsi" w:cstheme="minorHAnsi"/>
                <w:b w:val="0"/>
                <w:color w:val="000000"/>
                <w:sz w:val="20"/>
                <w:szCs w:val="20"/>
              </w:rPr>
            </w:pPr>
            <w:r w:rsidRPr="007751A1">
              <w:rPr>
                <w:rFonts w:asciiTheme="minorHAnsi" w:hAnsiTheme="minorHAnsi" w:cstheme="minorHAnsi"/>
                <w:b w:val="0"/>
                <w:color w:val="000000"/>
                <w:sz w:val="20"/>
                <w:szCs w:val="20"/>
              </w:rPr>
              <w:t>6,25%</w:t>
            </w:r>
          </w:p>
        </w:tc>
      </w:tr>
      <w:tr w:rsidR="007751A1" w:rsidRPr="00C441FD" w14:paraId="76D1C8D3" w14:textId="3A944A8B" w:rsidTr="007751A1">
        <w:trPr>
          <w:trHeight w:val="266"/>
          <w:jc w:val="center"/>
        </w:trPr>
        <w:tc>
          <w:tcPr>
            <w:tcW w:w="1418" w:type="dxa"/>
            <w:tcBorders>
              <w:top w:val="single" w:sz="4" w:space="0" w:color="auto"/>
              <w:bottom w:val="single" w:sz="4" w:space="0" w:color="auto"/>
            </w:tcBorders>
            <w:vAlign w:val="center"/>
          </w:tcPr>
          <w:p w14:paraId="08C1BC05" w14:textId="77777777" w:rsidR="007751A1" w:rsidRPr="007751A1" w:rsidRDefault="007751A1" w:rsidP="00BA29D7">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Média por ano</w:t>
            </w:r>
          </w:p>
        </w:tc>
        <w:tc>
          <w:tcPr>
            <w:tcW w:w="1559" w:type="dxa"/>
            <w:tcBorders>
              <w:top w:val="single" w:sz="4" w:space="0" w:color="auto"/>
              <w:bottom w:val="single" w:sz="4" w:space="0" w:color="auto"/>
            </w:tcBorders>
            <w:vAlign w:val="center"/>
          </w:tcPr>
          <w:p w14:paraId="0B56C6CA" w14:textId="732218B8" w:rsidR="007751A1" w:rsidRPr="007751A1" w:rsidRDefault="007751A1" w:rsidP="00BA29D7">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3.105</w:t>
            </w:r>
          </w:p>
        </w:tc>
        <w:tc>
          <w:tcPr>
            <w:tcW w:w="1701" w:type="dxa"/>
            <w:tcBorders>
              <w:top w:val="single" w:sz="4" w:space="0" w:color="auto"/>
              <w:bottom w:val="single" w:sz="4" w:space="0" w:color="auto"/>
            </w:tcBorders>
            <w:vAlign w:val="center"/>
          </w:tcPr>
          <w:p w14:paraId="6D554932" w14:textId="3DCEE211" w:rsidR="007751A1" w:rsidRPr="007751A1" w:rsidRDefault="007751A1" w:rsidP="00BA29D7">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3.263</w:t>
            </w:r>
          </w:p>
        </w:tc>
        <w:tc>
          <w:tcPr>
            <w:tcW w:w="1702" w:type="dxa"/>
            <w:tcBorders>
              <w:top w:val="single" w:sz="4" w:space="0" w:color="auto"/>
              <w:bottom w:val="single" w:sz="4" w:space="0" w:color="auto"/>
            </w:tcBorders>
            <w:vAlign w:val="center"/>
          </w:tcPr>
          <w:p w14:paraId="0BA17AD5" w14:textId="788E1FE3" w:rsidR="007751A1" w:rsidRPr="007751A1" w:rsidRDefault="007751A1" w:rsidP="00BA29D7">
            <w:pPr>
              <w:pStyle w:val="Corpodetexto2"/>
              <w:spacing w:line="276" w:lineRule="auto"/>
              <w:jc w:val="center"/>
              <w:rPr>
                <w:rFonts w:asciiTheme="minorHAnsi" w:hAnsiTheme="minorHAnsi" w:cstheme="minorHAnsi"/>
                <w:bCs/>
                <w:sz w:val="20"/>
                <w:szCs w:val="20"/>
                <w:lang w:val="pt-BR"/>
              </w:rPr>
            </w:pPr>
            <w:r w:rsidRPr="007751A1">
              <w:rPr>
                <w:rFonts w:asciiTheme="minorHAnsi" w:hAnsiTheme="minorHAnsi" w:cstheme="minorHAnsi"/>
                <w:bCs/>
                <w:sz w:val="20"/>
                <w:szCs w:val="20"/>
                <w:lang w:val="pt-BR"/>
              </w:rPr>
              <w:t>3.591</w:t>
            </w:r>
          </w:p>
        </w:tc>
        <w:tc>
          <w:tcPr>
            <w:tcW w:w="1623" w:type="dxa"/>
            <w:tcBorders>
              <w:top w:val="single" w:sz="4" w:space="0" w:color="auto"/>
              <w:bottom w:val="single" w:sz="4" w:space="0" w:color="auto"/>
            </w:tcBorders>
            <w:vAlign w:val="center"/>
          </w:tcPr>
          <w:p w14:paraId="4CF1E457" w14:textId="4C459683" w:rsidR="007751A1" w:rsidRPr="007751A1" w:rsidRDefault="007751A1" w:rsidP="004511F8">
            <w:pPr>
              <w:jc w:val="center"/>
              <w:rPr>
                <w:rFonts w:cstheme="minorHAnsi"/>
                <w:b/>
                <w:bCs/>
                <w:color w:val="000000"/>
                <w:sz w:val="20"/>
                <w:szCs w:val="20"/>
              </w:rPr>
            </w:pPr>
            <w:r w:rsidRPr="007751A1">
              <w:rPr>
                <w:rFonts w:cstheme="minorHAnsi"/>
                <w:b/>
                <w:bCs/>
                <w:color w:val="000000"/>
                <w:sz w:val="20"/>
                <w:szCs w:val="20"/>
                <w:lang w:val="x-none"/>
              </w:rPr>
              <w:t>15,65%</w:t>
            </w:r>
          </w:p>
        </w:tc>
        <w:tc>
          <w:tcPr>
            <w:tcW w:w="1355" w:type="dxa"/>
            <w:tcBorders>
              <w:top w:val="single" w:sz="4" w:space="0" w:color="auto"/>
              <w:bottom w:val="single" w:sz="4" w:space="0" w:color="auto"/>
            </w:tcBorders>
            <w:vAlign w:val="center"/>
          </w:tcPr>
          <w:p w14:paraId="65FC883E" w14:textId="76A63D69" w:rsidR="007751A1" w:rsidRPr="007751A1" w:rsidRDefault="007751A1" w:rsidP="007751A1">
            <w:pPr>
              <w:jc w:val="center"/>
              <w:rPr>
                <w:rFonts w:cstheme="minorHAnsi"/>
                <w:b/>
                <w:bCs/>
                <w:color w:val="000000"/>
                <w:sz w:val="20"/>
                <w:szCs w:val="20"/>
              </w:rPr>
            </w:pPr>
            <w:r w:rsidRPr="007751A1">
              <w:rPr>
                <w:rFonts w:cstheme="minorHAnsi"/>
                <w:b/>
                <w:bCs/>
                <w:color w:val="000000"/>
                <w:sz w:val="20"/>
                <w:szCs w:val="20"/>
                <w:lang w:val="x-none"/>
              </w:rPr>
              <w:t>5,22%</w:t>
            </w:r>
          </w:p>
        </w:tc>
      </w:tr>
    </w:tbl>
    <w:p w14:paraId="69124415" w14:textId="77777777" w:rsidR="00165B4A" w:rsidRPr="002F62A4" w:rsidRDefault="00165B4A" w:rsidP="009A4725">
      <w:pPr>
        <w:pStyle w:val="Corpodetexto2"/>
        <w:spacing w:after="240" w:line="360" w:lineRule="auto"/>
        <w:rPr>
          <w:b w:val="0"/>
          <w:sz w:val="20"/>
          <w:szCs w:val="20"/>
          <w:lang w:val="pt-BR"/>
        </w:rPr>
      </w:pPr>
      <w:r w:rsidRPr="002F62A4">
        <w:rPr>
          <w:b w:val="0"/>
          <w:sz w:val="20"/>
          <w:szCs w:val="20"/>
          <w:lang w:val="pt-BR"/>
        </w:rPr>
        <w:t xml:space="preserve">Fonte: Elaboração própria a partir de dados do prestador. </w:t>
      </w:r>
    </w:p>
    <w:p w14:paraId="526F2DCB" w14:textId="16A2579E" w:rsidR="00BB13CA" w:rsidRPr="00BB13CA" w:rsidRDefault="00BB13CA" w:rsidP="003E18CD">
      <w:pPr>
        <w:pStyle w:val="Corpodetexto2"/>
        <w:spacing w:line="360" w:lineRule="auto"/>
        <w:ind w:firstLine="709"/>
        <w:rPr>
          <w:b w:val="0"/>
          <w:sz w:val="24"/>
          <w:lang w:val="pt-BR"/>
        </w:rPr>
      </w:pPr>
      <w:r w:rsidRPr="00BB13CA">
        <w:rPr>
          <w:b w:val="0"/>
          <w:sz w:val="24"/>
          <w:lang w:val="pt-BR"/>
        </w:rPr>
        <w:lastRenderedPageBreak/>
        <w:t>A partir da Tabela 2, observa-se que o número médio de economias atendidas pelo prestador apresentou crescimento ao longo do ciclo tarifário, passando de 3.105 economias no período entre agosto de 2022 e julho de 2023 para 3.591 economias entre março de 2025 e fevereiro de 2026. Esse aumento corresponde a uma variação acumulada de 15,65%, com crescimento médio anual de 5,22%, indicando expansão gradual da base de usuários atendidos pelo sistema de abastecimento de água.</w:t>
      </w:r>
    </w:p>
    <w:p w14:paraId="48012221" w14:textId="688CD891" w:rsidR="00BB13CA" w:rsidRPr="00BB13CA" w:rsidRDefault="00BB13CA" w:rsidP="003E18CD">
      <w:pPr>
        <w:pStyle w:val="Corpodetexto2"/>
        <w:spacing w:line="360" w:lineRule="auto"/>
        <w:ind w:firstLine="709"/>
        <w:rPr>
          <w:b w:val="0"/>
          <w:sz w:val="24"/>
          <w:lang w:val="pt-BR"/>
        </w:rPr>
      </w:pPr>
      <w:r w:rsidRPr="00BB13CA">
        <w:rPr>
          <w:b w:val="0"/>
          <w:sz w:val="24"/>
          <w:lang w:val="pt-BR"/>
        </w:rPr>
        <w:t>Em relação à categoria social, verificou-se redução no número de economias cadastradas ao longo do período analisado. O número médio passou de quatro economias nos dois primeiros períodos para apenas uma economia no terceiro, correspondendo a uma redução acumulada de 75,00%. Considerando a importância da tarifa social como instrumento de garantia do acesso aos serviços de saneamento para famílias em situação de vulnerabilidade, recomenda-se que o prestador mantenha ações contínuas de identificação e cadastramento dos usuários elegíveis, bem como de divulgação do benefício junto à população.</w:t>
      </w:r>
    </w:p>
    <w:p w14:paraId="4FDA5DAC" w14:textId="49FA4317" w:rsidR="00BB13CA" w:rsidRPr="00BB13CA" w:rsidRDefault="00BB13CA" w:rsidP="003E18CD">
      <w:pPr>
        <w:pStyle w:val="Corpodetexto2"/>
        <w:spacing w:line="360" w:lineRule="auto"/>
        <w:ind w:firstLine="709"/>
        <w:rPr>
          <w:b w:val="0"/>
          <w:sz w:val="24"/>
          <w:lang w:val="pt-BR"/>
        </w:rPr>
      </w:pPr>
      <w:r w:rsidRPr="00BB13CA">
        <w:rPr>
          <w:b w:val="0"/>
          <w:sz w:val="24"/>
          <w:lang w:val="pt-BR"/>
        </w:rPr>
        <w:t>A categoria residencial, responsável pela maior parcela da base de usuários, apresentou crescimento contínuo durante todo o período analisado. O número médio de economias passou de 2.954 no primeiro período para 3.097 no segundo e alcançou 3.399 no terceiro</w:t>
      </w:r>
      <w:r w:rsidR="00B036B3">
        <w:rPr>
          <w:b w:val="0"/>
          <w:sz w:val="24"/>
          <w:lang w:val="pt-BR"/>
        </w:rPr>
        <w:t xml:space="preserve">. </w:t>
      </w:r>
      <w:r w:rsidRPr="00BB13CA">
        <w:rPr>
          <w:b w:val="0"/>
          <w:sz w:val="24"/>
          <w:lang w:val="pt-BR"/>
        </w:rPr>
        <w:t>Esse comportamento pode estar associado tanto à expansão do número de domicílios quanto à regularização e ao desmembramento de economias previamente existentes, refletindo a ampliação gradual do atendimento pelo prestador.</w:t>
      </w:r>
    </w:p>
    <w:p w14:paraId="016D5646" w14:textId="346DE21C" w:rsidR="00BB13CA" w:rsidRPr="00BB13CA" w:rsidRDefault="00BB13CA" w:rsidP="00545E4F">
      <w:pPr>
        <w:pStyle w:val="Corpodetexto2"/>
        <w:spacing w:line="360" w:lineRule="auto"/>
        <w:ind w:firstLine="709"/>
        <w:rPr>
          <w:b w:val="0"/>
          <w:sz w:val="24"/>
          <w:lang w:val="pt-BR"/>
        </w:rPr>
      </w:pPr>
      <w:r w:rsidRPr="00BB13CA">
        <w:rPr>
          <w:b w:val="0"/>
          <w:sz w:val="24"/>
          <w:lang w:val="pt-BR"/>
        </w:rPr>
        <w:t>A categoria comercial também apresentou crescimento ao longo do ciclo tarifário, passando de 132 economias no primeiro período para 146 no segundo e 172 no terceiro, o que representa uma variação acumulada de 30,30%. Esse aumento pode indicar a expansão das atividades econômicas locais e a incorporação de novos estabelecimentos comerciais à rede de abastecimento.</w:t>
      </w:r>
    </w:p>
    <w:p w14:paraId="66713C2D" w14:textId="33E417D0" w:rsidR="00BB13CA" w:rsidRPr="00BB13CA" w:rsidRDefault="00BB13CA" w:rsidP="00545E4F">
      <w:pPr>
        <w:pStyle w:val="Corpodetexto2"/>
        <w:spacing w:line="360" w:lineRule="auto"/>
        <w:ind w:firstLine="709"/>
        <w:rPr>
          <w:b w:val="0"/>
          <w:sz w:val="24"/>
          <w:lang w:val="pt-BR"/>
        </w:rPr>
      </w:pPr>
      <w:r w:rsidRPr="00BB13CA">
        <w:rPr>
          <w:b w:val="0"/>
          <w:sz w:val="24"/>
          <w:lang w:val="pt-BR"/>
        </w:rPr>
        <w:t xml:space="preserve">Na categoria pública, o número médio de economias permaneceu estável entre os dois primeiros períodos, com 16 economias, elevando-se para 19 no último período analisado. Esse comportamento corresponde a uma variação acumulada de 18,75% e pode estar relacionado à inclusão de novos </w:t>
      </w:r>
      <w:r w:rsidR="008214E1">
        <w:rPr>
          <w:b w:val="0"/>
          <w:sz w:val="24"/>
          <w:lang w:val="pt-BR"/>
        </w:rPr>
        <w:t>estabelecimentos</w:t>
      </w:r>
      <w:r w:rsidRPr="00BB13CA">
        <w:rPr>
          <w:b w:val="0"/>
          <w:sz w:val="24"/>
          <w:lang w:val="pt-BR"/>
        </w:rPr>
        <w:t xml:space="preserve"> públicos atendidos pelo sistema ou à regularização de ligações anteriormente não cadastradas.</w:t>
      </w:r>
    </w:p>
    <w:p w14:paraId="76FDF977" w14:textId="211E6B28" w:rsidR="00507D25" w:rsidRPr="00C441FD" w:rsidRDefault="00BB13CA" w:rsidP="00BB13CA">
      <w:pPr>
        <w:pStyle w:val="Corpodetexto2"/>
        <w:spacing w:line="360" w:lineRule="auto"/>
        <w:ind w:firstLine="709"/>
        <w:rPr>
          <w:b w:val="0"/>
          <w:sz w:val="24"/>
          <w:lang w:val="pt-BR"/>
        </w:rPr>
      </w:pPr>
      <w:r w:rsidRPr="00BB13CA">
        <w:rPr>
          <w:b w:val="0"/>
          <w:sz w:val="24"/>
          <w:lang w:val="pt-BR"/>
        </w:rPr>
        <w:t xml:space="preserve">De modo geral, a evolução do número de economias demonstra a ampliação da base de usuários atendidos pelo SAAE de Tombos ao longo do ciclo tarifário, evidenciando a manutenção da capacidade operacional do sistema para acompanhar o crescimento da demanda. Esse resultado é positivo sob a perspectiva da universalização dos serviços de abastecimento de água, embora </w:t>
      </w:r>
      <w:r w:rsidRPr="00BB13CA">
        <w:rPr>
          <w:b w:val="0"/>
          <w:sz w:val="24"/>
          <w:lang w:val="pt-BR"/>
        </w:rPr>
        <w:lastRenderedPageBreak/>
        <w:t>também reforce a necessidade de o prestador continuar planejando investimentos em infraestrutura, manutenção e gestão operacional para assegurar a qualidade e a continuidade dos serviços diante do aumento do número de economias atendidas.</w:t>
      </w:r>
    </w:p>
    <w:p w14:paraId="48415CE5" w14:textId="7A34731D" w:rsidR="00EA7E51" w:rsidRPr="00C441FD" w:rsidRDefault="00507D25" w:rsidP="00507D25">
      <w:pPr>
        <w:pStyle w:val="Ttulo2"/>
        <w:rPr>
          <w:rFonts w:ascii="Times New Roman" w:hAnsi="Times New Roman" w:cs="Times New Roman"/>
          <w:color w:val="auto"/>
          <w:sz w:val="24"/>
          <w:szCs w:val="24"/>
        </w:rPr>
      </w:pPr>
      <w:bookmarkStart w:id="9" w:name="_Toc234397538"/>
      <w:r w:rsidRPr="00C441FD">
        <w:rPr>
          <w:rFonts w:ascii="Times New Roman" w:hAnsi="Times New Roman" w:cs="Times New Roman"/>
          <w:color w:val="auto"/>
          <w:sz w:val="24"/>
          <w:szCs w:val="24"/>
        </w:rPr>
        <w:t>4.2. Resultados Financeiros</w:t>
      </w:r>
      <w:bookmarkEnd w:id="9"/>
    </w:p>
    <w:p w14:paraId="10239FB9" w14:textId="255D79AB" w:rsidR="00507D25" w:rsidRPr="00C441FD" w:rsidRDefault="00507D25" w:rsidP="00507D25">
      <w:pPr>
        <w:pStyle w:val="Corpodetexto2"/>
        <w:spacing w:line="360" w:lineRule="auto"/>
        <w:ind w:firstLine="709"/>
        <w:rPr>
          <w:b w:val="0"/>
          <w:sz w:val="24"/>
          <w:lang w:val="pt-BR"/>
        </w:rPr>
      </w:pPr>
      <w:r w:rsidRPr="00C441FD">
        <w:rPr>
          <w:b w:val="0"/>
          <w:sz w:val="24"/>
          <w:lang w:val="pt-BR"/>
        </w:rPr>
        <w:t>Uma situação financeira positiva é condição necessária (mas não suficiente) para garantir que os serviços de abastecimento de água e esgotamento sanitário sejam prestados com qualidade. A apuração da situação financeira do prestador ao longo de todo o ciclo tarifário tem como objetivo descrever o comportamento dos principais grupos de despesas incorridas na operação dos serviços de saneamento, além de acompanhar a trajetória das receitas arrecadadas e faturadas.</w:t>
      </w:r>
    </w:p>
    <w:p w14:paraId="7A4140D1" w14:textId="1F1A317F" w:rsidR="00B96877" w:rsidRPr="00C441FD" w:rsidRDefault="008D0F6A" w:rsidP="008D0F6A">
      <w:pPr>
        <w:pStyle w:val="Ttulo2"/>
        <w:rPr>
          <w:rFonts w:ascii="Times New Roman" w:hAnsi="Times New Roman" w:cs="Times New Roman"/>
          <w:color w:val="auto"/>
          <w:sz w:val="24"/>
          <w:szCs w:val="24"/>
        </w:rPr>
      </w:pPr>
      <w:bookmarkStart w:id="10" w:name="_Toc234397539"/>
      <w:r w:rsidRPr="00C441FD">
        <w:rPr>
          <w:rFonts w:ascii="Times New Roman" w:hAnsi="Times New Roman" w:cs="Times New Roman"/>
          <w:color w:val="auto"/>
          <w:sz w:val="24"/>
          <w:szCs w:val="24"/>
        </w:rPr>
        <w:t xml:space="preserve">4.2.1. </w:t>
      </w:r>
      <w:r w:rsidR="00B96877" w:rsidRPr="00C441FD">
        <w:rPr>
          <w:rFonts w:ascii="Times New Roman" w:hAnsi="Times New Roman" w:cs="Times New Roman"/>
          <w:color w:val="auto"/>
          <w:sz w:val="24"/>
          <w:szCs w:val="24"/>
        </w:rPr>
        <w:t>Receitas</w:t>
      </w:r>
      <w:bookmarkEnd w:id="10"/>
    </w:p>
    <w:p w14:paraId="6B9A43AD" w14:textId="458B7628" w:rsidR="00476A90" w:rsidRPr="008A21D7" w:rsidRDefault="00507D25" w:rsidP="00476A90">
      <w:pPr>
        <w:pStyle w:val="Corpodetexto2"/>
        <w:spacing w:after="120" w:line="360" w:lineRule="auto"/>
        <w:ind w:firstLine="709"/>
        <w:rPr>
          <w:b w:val="0"/>
          <w:sz w:val="24"/>
          <w:lang w:val="pt-BR"/>
        </w:rPr>
      </w:pPr>
      <w:r w:rsidRPr="00C441FD">
        <w:rPr>
          <w:b w:val="0"/>
          <w:sz w:val="24"/>
          <w:lang w:val="pt-BR"/>
        </w:rPr>
        <w:t>O ponto de partida para a análise financeira foi a comparação entre a receita tarifária projetada e aquela que foi, de fato, faturada durante o período. Essas receitas consideram apenas o faturamento obtido com as receitas de água e esgoto, relacionadas à tarifa fixa (TBO) e à tarifa variável por m³. A Figura 3 apresenta a comparação dessas receitas ao longo do ciclo tarifário.</w:t>
      </w:r>
    </w:p>
    <w:p w14:paraId="5C29EE16" w14:textId="6FAD0481" w:rsidR="00507D25" w:rsidRPr="00476A90" w:rsidRDefault="00507D25" w:rsidP="00D73299">
      <w:pPr>
        <w:pStyle w:val="Corpodetexto2"/>
        <w:spacing w:line="276" w:lineRule="auto"/>
        <w:rPr>
          <w:b w:val="0"/>
          <w:sz w:val="24"/>
          <w:lang w:val="pt-BR"/>
        </w:rPr>
      </w:pPr>
      <w:r w:rsidRPr="00476A90">
        <w:rPr>
          <w:bCs/>
          <w:sz w:val="24"/>
          <w:lang w:val="pt-BR"/>
        </w:rPr>
        <w:t>Figura 3:</w:t>
      </w:r>
      <w:r w:rsidRPr="00476A90">
        <w:rPr>
          <w:b w:val="0"/>
          <w:sz w:val="24"/>
          <w:lang w:val="pt-BR"/>
        </w:rPr>
        <w:t xml:space="preserve"> Receita tarifária projetada e faturamento real. </w:t>
      </w:r>
    </w:p>
    <w:p w14:paraId="247A03CF" w14:textId="1D73392B" w:rsidR="007A051D" w:rsidRPr="00D07C8B" w:rsidRDefault="00093092" w:rsidP="00134D5F">
      <w:pPr>
        <w:pStyle w:val="Corpodetexto2"/>
        <w:spacing w:line="276" w:lineRule="auto"/>
        <w:jc w:val="center"/>
        <w:rPr>
          <w:b w:val="0"/>
          <w:color w:val="595959" w:themeColor="text1" w:themeTint="A6"/>
          <w:sz w:val="24"/>
          <w:lang w:val="pt-BR"/>
        </w:rPr>
      </w:pPr>
      <w:r>
        <w:rPr>
          <w:b w:val="0"/>
          <w:noProof/>
          <w:color w:val="595959" w:themeColor="text1" w:themeTint="A6"/>
          <w:sz w:val="24"/>
          <w:lang w:val="pt-BR"/>
        </w:rPr>
        <w:drawing>
          <wp:inline distT="0" distB="0" distL="0" distR="0" wp14:anchorId="350BF810" wp14:editId="5718BDB0">
            <wp:extent cx="4813300" cy="2749550"/>
            <wp:effectExtent l="0" t="0" r="6350" b="12700"/>
            <wp:docPr id="1532935132"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D0F7F2D" w14:textId="77777777" w:rsidR="00507D25" w:rsidRPr="00476A90" w:rsidRDefault="00507D25" w:rsidP="00507D25">
      <w:pPr>
        <w:pStyle w:val="Corpodetexto2"/>
        <w:spacing w:after="100" w:afterAutospacing="1"/>
        <w:rPr>
          <w:b w:val="0"/>
          <w:sz w:val="20"/>
          <w:szCs w:val="20"/>
          <w:lang w:val="pt-BR"/>
        </w:rPr>
      </w:pPr>
      <w:r w:rsidRPr="00476A90">
        <w:rPr>
          <w:b w:val="0"/>
          <w:sz w:val="20"/>
          <w:szCs w:val="20"/>
          <w:lang w:val="pt-BR"/>
        </w:rPr>
        <w:t xml:space="preserve">Fonte: Elaboração própria a partir de dados do prestador. </w:t>
      </w:r>
    </w:p>
    <w:p w14:paraId="7C161450" w14:textId="081FDD8D" w:rsidR="00387379" w:rsidRPr="00C441FD" w:rsidRDefault="008F0E61" w:rsidP="008F4427">
      <w:pPr>
        <w:pStyle w:val="Corpodetexto2"/>
        <w:spacing w:line="360" w:lineRule="auto"/>
        <w:ind w:firstLine="709"/>
        <w:rPr>
          <w:b w:val="0"/>
          <w:sz w:val="24"/>
          <w:lang w:val="pt-BR"/>
        </w:rPr>
      </w:pPr>
      <w:r w:rsidRPr="008F0E61">
        <w:rPr>
          <w:b w:val="0"/>
          <w:sz w:val="24"/>
          <w:lang w:val="pt-BR"/>
        </w:rPr>
        <w:t xml:space="preserve">A Figura 3 evidencia que, no primeiro ano analisado, a receita tarifária faturada pelo SAAE ficou 7,11% abaixo da receita projetada. Nos segundo e terceiro anos do ciclo tarifário, por outro lado, após a homologação da revisão tarifária extraordinária, a receita faturada passou a superar as projeções em 5,08% e 6,08%, respectivamente. </w:t>
      </w:r>
      <w:r w:rsidR="00E01F4C" w:rsidRPr="00C441FD">
        <w:rPr>
          <w:b w:val="0"/>
          <w:sz w:val="24"/>
          <w:lang w:val="pt-BR"/>
        </w:rPr>
        <w:t xml:space="preserve">A seguir, apresenta-se a Tabela 3 com as </w:t>
      </w:r>
      <w:r w:rsidR="00E01F4C" w:rsidRPr="00C441FD">
        <w:rPr>
          <w:b w:val="0"/>
          <w:sz w:val="24"/>
          <w:lang w:val="pt-BR"/>
        </w:rPr>
        <w:lastRenderedPageBreak/>
        <w:t>informações detalhadas sobre os níveis de receitas tarifárias realizadas e projetadas, destacando também os faturamentos provenientes de outras receitas de serviços complementares.</w:t>
      </w:r>
      <w:r w:rsidR="00C71D8E" w:rsidRPr="00C441FD">
        <w:rPr>
          <w:b w:val="0"/>
          <w:sz w:val="24"/>
          <w:lang w:val="pt-BR"/>
        </w:rPr>
        <w:t xml:space="preserve">  </w:t>
      </w:r>
    </w:p>
    <w:p w14:paraId="420722A3" w14:textId="1670A87E" w:rsidR="00C71D8E" w:rsidRPr="006540FC" w:rsidRDefault="00C71D8E" w:rsidP="00E01F4C">
      <w:pPr>
        <w:pStyle w:val="Corpodetexto2"/>
        <w:spacing w:before="240"/>
        <w:rPr>
          <w:b w:val="0"/>
          <w:sz w:val="24"/>
          <w:lang w:val="pt-BR"/>
        </w:rPr>
      </w:pPr>
      <w:r w:rsidRPr="006540FC">
        <w:rPr>
          <w:bCs/>
          <w:sz w:val="24"/>
          <w:lang w:val="pt-BR"/>
        </w:rPr>
        <w:t>Tabela 3:</w:t>
      </w:r>
      <w:r w:rsidRPr="006540FC">
        <w:rPr>
          <w:b w:val="0"/>
          <w:sz w:val="24"/>
          <w:lang w:val="pt-BR"/>
        </w:rPr>
        <w:t xml:space="preserve"> Detalhamento das receitas tarifárias durante o ciclo analisado. </w:t>
      </w:r>
    </w:p>
    <w:tbl>
      <w:tblPr>
        <w:tblStyle w:val="Tabelacomgrade"/>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127"/>
        <w:gridCol w:w="2126"/>
        <w:gridCol w:w="1843"/>
      </w:tblGrid>
      <w:tr w:rsidR="00C71D8E" w:rsidRPr="00C441FD" w14:paraId="34412AA6" w14:textId="77777777" w:rsidTr="00951C07">
        <w:trPr>
          <w:trHeight w:val="387"/>
        </w:trPr>
        <w:tc>
          <w:tcPr>
            <w:tcW w:w="3402" w:type="dxa"/>
            <w:vMerge w:val="restart"/>
            <w:tcBorders>
              <w:top w:val="single" w:sz="4" w:space="0" w:color="auto"/>
            </w:tcBorders>
            <w:vAlign w:val="bottom"/>
          </w:tcPr>
          <w:p w14:paraId="26C8A135" w14:textId="77777777" w:rsidR="00C71D8E" w:rsidRPr="00C441FD" w:rsidRDefault="00C71D8E" w:rsidP="00951C07">
            <w:pPr>
              <w:pStyle w:val="Corpodetexto2"/>
              <w:spacing w:line="360" w:lineRule="auto"/>
              <w:jc w:val="left"/>
              <w:rPr>
                <w:bCs/>
                <w:sz w:val="22"/>
                <w:szCs w:val="22"/>
                <w:lang w:val="pt-BR"/>
              </w:rPr>
            </w:pPr>
            <w:r w:rsidRPr="00C441FD">
              <w:rPr>
                <w:bCs/>
                <w:sz w:val="22"/>
                <w:szCs w:val="22"/>
                <w:lang w:val="pt-BR"/>
              </w:rPr>
              <w:t>Fonte de Receita</w:t>
            </w:r>
          </w:p>
        </w:tc>
        <w:tc>
          <w:tcPr>
            <w:tcW w:w="6096" w:type="dxa"/>
            <w:gridSpan w:val="3"/>
            <w:tcBorders>
              <w:top w:val="single" w:sz="4" w:space="0" w:color="auto"/>
              <w:bottom w:val="single" w:sz="4" w:space="0" w:color="auto"/>
            </w:tcBorders>
            <w:vAlign w:val="bottom"/>
          </w:tcPr>
          <w:p w14:paraId="79DD277F" w14:textId="7A6B6825" w:rsidR="00C71D8E" w:rsidRPr="00C441FD" w:rsidRDefault="00A00883" w:rsidP="00951C07">
            <w:pPr>
              <w:pStyle w:val="Corpodetexto2"/>
              <w:spacing w:line="360" w:lineRule="auto"/>
              <w:jc w:val="center"/>
              <w:rPr>
                <w:bCs/>
                <w:sz w:val="22"/>
                <w:szCs w:val="22"/>
                <w:lang w:val="pt-BR"/>
              </w:rPr>
            </w:pPr>
            <w:r w:rsidRPr="00C441FD">
              <w:rPr>
                <w:bCs/>
                <w:sz w:val="22"/>
                <w:szCs w:val="22"/>
                <w:lang w:val="pt-BR"/>
              </w:rPr>
              <w:t>Ciclo Tarifário</w:t>
            </w:r>
          </w:p>
        </w:tc>
      </w:tr>
      <w:tr w:rsidR="00C71D8E" w:rsidRPr="00C441FD" w14:paraId="53D8E6C5" w14:textId="77777777" w:rsidTr="00951C07">
        <w:trPr>
          <w:trHeight w:val="148"/>
        </w:trPr>
        <w:tc>
          <w:tcPr>
            <w:tcW w:w="3402" w:type="dxa"/>
            <w:vMerge/>
            <w:tcBorders>
              <w:bottom w:val="single" w:sz="4" w:space="0" w:color="auto"/>
            </w:tcBorders>
            <w:vAlign w:val="bottom"/>
          </w:tcPr>
          <w:p w14:paraId="430DF15B" w14:textId="77777777" w:rsidR="00C71D8E" w:rsidRPr="00C441FD" w:rsidRDefault="00C71D8E" w:rsidP="00951C07">
            <w:pPr>
              <w:pStyle w:val="Corpodetexto2"/>
              <w:spacing w:line="360" w:lineRule="auto"/>
              <w:jc w:val="left"/>
              <w:rPr>
                <w:bCs/>
                <w:sz w:val="22"/>
                <w:szCs w:val="22"/>
                <w:lang w:val="pt-BR"/>
              </w:rPr>
            </w:pPr>
          </w:p>
        </w:tc>
        <w:tc>
          <w:tcPr>
            <w:tcW w:w="2127" w:type="dxa"/>
            <w:tcBorders>
              <w:top w:val="single" w:sz="4" w:space="0" w:color="auto"/>
              <w:bottom w:val="single" w:sz="4" w:space="0" w:color="auto"/>
            </w:tcBorders>
            <w:vAlign w:val="bottom"/>
          </w:tcPr>
          <w:p w14:paraId="14B18076" w14:textId="77777777" w:rsidR="00C71D8E" w:rsidRPr="00C441FD" w:rsidRDefault="00A00883" w:rsidP="00951C07">
            <w:pPr>
              <w:pStyle w:val="Corpodetexto2"/>
              <w:jc w:val="center"/>
              <w:rPr>
                <w:bCs/>
                <w:sz w:val="22"/>
                <w:szCs w:val="22"/>
                <w:lang w:val="pt-BR"/>
              </w:rPr>
            </w:pPr>
            <w:r w:rsidRPr="00C441FD">
              <w:rPr>
                <w:bCs/>
                <w:sz w:val="22"/>
                <w:szCs w:val="22"/>
                <w:lang w:val="pt-BR"/>
              </w:rPr>
              <w:t>Ano 1</w:t>
            </w:r>
          </w:p>
          <w:p w14:paraId="08F0FBBD" w14:textId="4A5477D8" w:rsidR="00A00883" w:rsidRPr="00C441FD" w:rsidRDefault="00A00883" w:rsidP="00951C07">
            <w:pPr>
              <w:pStyle w:val="Corpodetexto2"/>
              <w:jc w:val="center"/>
              <w:rPr>
                <w:b w:val="0"/>
                <w:sz w:val="22"/>
                <w:szCs w:val="22"/>
                <w:lang w:val="pt-BR"/>
              </w:rPr>
            </w:pPr>
            <w:r w:rsidRPr="00C441FD">
              <w:rPr>
                <w:b w:val="0"/>
                <w:sz w:val="22"/>
                <w:szCs w:val="22"/>
                <w:lang w:val="pt-BR"/>
              </w:rPr>
              <w:t>(202</w:t>
            </w:r>
            <w:r w:rsidR="007B1513">
              <w:rPr>
                <w:b w:val="0"/>
                <w:sz w:val="22"/>
                <w:szCs w:val="22"/>
                <w:lang w:val="pt-BR"/>
              </w:rPr>
              <w:t>2/23</w:t>
            </w:r>
            <w:r w:rsidRPr="00C441FD">
              <w:rPr>
                <w:b w:val="0"/>
                <w:sz w:val="22"/>
                <w:szCs w:val="22"/>
                <w:lang w:val="pt-BR"/>
              </w:rPr>
              <w:t>)</w:t>
            </w:r>
          </w:p>
        </w:tc>
        <w:tc>
          <w:tcPr>
            <w:tcW w:w="2126" w:type="dxa"/>
            <w:tcBorders>
              <w:top w:val="single" w:sz="4" w:space="0" w:color="auto"/>
              <w:bottom w:val="single" w:sz="4" w:space="0" w:color="auto"/>
            </w:tcBorders>
            <w:vAlign w:val="bottom"/>
          </w:tcPr>
          <w:p w14:paraId="26D27EFA" w14:textId="77777777" w:rsidR="00C71D8E" w:rsidRPr="00C441FD" w:rsidRDefault="00A00883" w:rsidP="00951C07">
            <w:pPr>
              <w:pStyle w:val="Corpodetexto2"/>
              <w:jc w:val="center"/>
              <w:rPr>
                <w:bCs/>
                <w:sz w:val="22"/>
                <w:szCs w:val="22"/>
                <w:lang w:val="pt-BR"/>
              </w:rPr>
            </w:pPr>
            <w:r w:rsidRPr="00C441FD">
              <w:rPr>
                <w:bCs/>
                <w:sz w:val="22"/>
                <w:szCs w:val="22"/>
                <w:lang w:val="pt-BR"/>
              </w:rPr>
              <w:t>Ano 2</w:t>
            </w:r>
          </w:p>
          <w:p w14:paraId="1FF646AC" w14:textId="05C3EE52" w:rsidR="00A00883" w:rsidRPr="00C441FD" w:rsidRDefault="00A00883" w:rsidP="00951C07">
            <w:pPr>
              <w:pStyle w:val="Corpodetexto2"/>
              <w:jc w:val="center"/>
              <w:rPr>
                <w:bCs/>
                <w:sz w:val="22"/>
                <w:szCs w:val="22"/>
                <w:lang w:val="pt-BR"/>
              </w:rPr>
            </w:pPr>
            <w:r w:rsidRPr="00C441FD">
              <w:rPr>
                <w:b w:val="0"/>
                <w:sz w:val="22"/>
                <w:szCs w:val="22"/>
                <w:lang w:val="pt-BR"/>
              </w:rPr>
              <w:t>(202</w:t>
            </w:r>
            <w:r w:rsidR="007B1513">
              <w:rPr>
                <w:b w:val="0"/>
                <w:sz w:val="22"/>
                <w:szCs w:val="22"/>
                <w:lang w:val="pt-BR"/>
              </w:rPr>
              <w:t>3/24</w:t>
            </w:r>
            <w:r w:rsidRPr="00C441FD">
              <w:rPr>
                <w:b w:val="0"/>
                <w:sz w:val="22"/>
                <w:szCs w:val="22"/>
                <w:lang w:val="pt-BR"/>
              </w:rPr>
              <w:t>)</w:t>
            </w:r>
          </w:p>
        </w:tc>
        <w:tc>
          <w:tcPr>
            <w:tcW w:w="1843" w:type="dxa"/>
            <w:tcBorders>
              <w:top w:val="single" w:sz="4" w:space="0" w:color="auto"/>
              <w:bottom w:val="single" w:sz="4" w:space="0" w:color="auto"/>
            </w:tcBorders>
            <w:vAlign w:val="bottom"/>
          </w:tcPr>
          <w:p w14:paraId="2B8A4CA7" w14:textId="77777777" w:rsidR="00C71D8E" w:rsidRPr="00C441FD" w:rsidRDefault="00A00883" w:rsidP="00951C07">
            <w:pPr>
              <w:pStyle w:val="Corpodetexto2"/>
              <w:jc w:val="center"/>
              <w:rPr>
                <w:bCs/>
                <w:sz w:val="22"/>
                <w:szCs w:val="22"/>
                <w:lang w:val="pt-BR"/>
              </w:rPr>
            </w:pPr>
            <w:r w:rsidRPr="00C441FD">
              <w:rPr>
                <w:bCs/>
                <w:sz w:val="22"/>
                <w:szCs w:val="22"/>
                <w:lang w:val="pt-BR"/>
              </w:rPr>
              <w:t>Ano 3</w:t>
            </w:r>
          </w:p>
          <w:p w14:paraId="4601F320" w14:textId="2BBD20A6" w:rsidR="00A00883" w:rsidRPr="00C441FD" w:rsidRDefault="00A00883" w:rsidP="00951C07">
            <w:pPr>
              <w:pStyle w:val="Corpodetexto2"/>
              <w:jc w:val="center"/>
              <w:rPr>
                <w:bCs/>
                <w:sz w:val="22"/>
                <w:szCs w:val="22"/>
                <w:lang w:val="pt-BR"/>
              </w:rPr>
            </w:pPr>
            <w:r w:rsidRPr="00C441FD">
              <w:rPr>
                <w:b w:val="0"/>
                <w:sz w:val="22"/>
                <w:szCs w:val="22"/>
                <w:lang w:val="pt-BR"/>
              </w:rPr>
              <w:t>(202</w:t>
            </w:r>
            <w:r w:rsidR="008F77A4" w:rsidRPr="00C441FD">
              <w:rPr>
                <w:b w:val="0"/>
                <w:sz w:val="22"/>
                <w:szCs w:val="22"/>
                <w:lang w:val="pt-BR"/>
              </w:rPr>
              <w:t>5</w:t>
            </w:r>
            <w:r w:rsidR="007B1513">
              <w:rPr>
                <w:b w:val="0"/>
                <w:sz w:val="22"/>
                <w:szCs w:val="22"/>
                <w:lang w:val="pt-BR"/>
              </w:rPr>
              <w:t>/26</w:t>
            </w:r>
            <w:r w:rsidRPr="00C441FD">
              <w:rPr>
                <w:b w:val="0"/>
                <w:sz w:val="22"/>
                <w:szCs w:val="22"/>
                <w:lang w:val="pt-BR"/>
              </w:rPr>
              <w:t>)</w:t>
            </w:r>
          </w:p>
        </w:tc>
      </w:tr>
      <w:tr w:rsidR="00714775" w:rsidRPr="00C441FD" w14:paraId="3C5C665C" w14:textId="77777777" w:rsidTr="00160ADE">
        <w:trPr>
          <w:trHeight w:val="387"/>
        </w:trPr>
        <w:tc>
          <w:tcPr>
            <w:tcW w:w="3402" w:type="dxa"/>
            <w:tcBorders>
              <w:top w:val="single" w:sz="4" w:space="0" w:color="auto"/>
            </w:tcBorders>
            <w:vAlign w:val="bottom"/>
          </w:tcPr>
          <w:p w14:paraId="4319ECBB" w14:textId="77777777" w:rsidR="00714775" w:rsidRPr="008C2656" w:rsidRDefault="00714775" w:rsidP="00714775">
            <w:pPr>
              <w:pStyle w:val="Corpodetexto2"/>
              <w:spacing w:line="360" w:lineRule="auto"/>
              <w:jc w:val="left"/>
              <w:rPr>
                <w:b w:val="0"/>
                <w:i/>
                <w:iCs/>
                <w:sz w:val="22"/>
                <w:szCs w:val="22"/>
                <w:lang w:val="pt-BR"/>
              </w:rPr>
            </w:pPr>
            <w:r w:rsidRPr="008C2656">
              <w:rPr>
                <w:b w:val="0"/>
                <w:i/>
                <w:iCs/>
                <w:sz w:val="22"/>
                <w:szCs w:val="22"/>
                <w:lang w:val="pt-BR"/>
              </w:rPr>
              <w:t>Faturamento real (A+E)</w:t>
            </w:r>
          </w:p>
        </w:tc>
        <w:tc>
          <w:tcPr>
            <w:tcW w:w="2127" w:type="dxa"/>
            <w:tcBorders>
              <w:top w:val="single" w:sz="4" w:space="0" w:color="auto"/>
            </w:tcBorders>
            <w:vAlign w:val="center"/>
          </w:tcPr>
          <w:p w14:paraId="549BA19E" w14:textId="4B779BEA" w:rsidR="00714775" w:rsidRPr="008C2656" w:rsidRDefault="007B1513" w:rsidP="00714775">
            <w:pPr>
              <w:pStyle w:val="Corpodetexto2"/>
              <w:spacing w:line="360" w:lineRule="auto"/>
              <w:jc w:val="center"/>
              <w:rPr>
                <w:b w:val="0"/>
                <w:bCs/>
                <w:i/>
                <w:iCs/>
                <w:sz w:val="22"/>
                <w:szCs w:val="22"/>
                <w:lang w:val="pt-BR"/>
              </w:rPr>
            </w:pPr>
            <w:r w:rsidRPr="007B1513">
              <w:rPr>
                <w:b w:val="0"/>
                <w:bCs/>
                <w:i/>
                <w:iCs/>
                <w:color w:val="000000"/>
                <w:sz w:val="22"/>
                <w:szCs w:val="22"/>
              </w:rPr>
              <w:t xml:space="preserve">R$ </w:t>
            </w:r>
            <w:r>
              <w:rPr>
                <w:b w:val="0"/>
                <w:bCs/>
                <w:i/>
                <w:iCs/>
                <w:color w:val="000000"/>
                <w:sz w:val="22"/>
                <w:szCs w:val="22"/>
              </w:rPr>
              <w:t xml:space="preserve"> </w:t>
            </w:r>
            <w:r w:rsidRPr="007B1513">
              <w:rPr>
                <w:b w:val="0"/>
                <w:bCs/>
                <w:i/>
                <w:iCs/>
                <w:color w:val="000000"/>
                <w:sz w:val="22"/>
                <w:szCs w:val="22"/>
              </w:rPr>
              <w:t>106.043,40</w:t>
            </w:r>
          </w:p>
        </w:tc>
        <w:tc>
          <w:tcPr>
            <w:tcW w:w="2126" w:type="dxa"/>
            <w:tcBorders>
              <w:top w:val="single" w:sz="4" w:space="0" w:color="auto"/>
            </w:tcBorders>
            <w:vAlign w:val="center"/>
          </w:tcPr>
          <w:p w14:paraId="71940283" w14:textId="7E474DE4" w:rsidR="00714775" w:rsidRPr="008C2656" w:rsidRDefault="007B1513" w:rsidP="00714775">
            <w:pPr>
              <w:pStyle w:val="Corpodetexto2"/>
              <w:spacing w:line="360" w:lineRule="auto"/>
              <w:jc w:val="center"/>
              <w:rPr>
                <w:b w:val="0"/>
                <w:bCs/>
                <w:i/>
                <w:iCs/>
                <w:sz w:val="22"/>
                <w:szCs w:val="22"/>
                <w:lang w:val="pt-BR"/>
              </w:rPr>
            </w:pPr>
            <w:r w:rsidRPr="007B1513">
              <w:rPr>
                <w:b w:val="0"/>
                <w:bCs/>
                <w:i/>
                <w:iCs/>
                <w:color w:val="000000"/>
                <w:sz w:val="22"/>
                <w:szCs w:val="22"/>
              </w:rPr>
              <w:t>R$ 131.532,56</w:t>
            </w:r>
          </w:p>
        </w:tc>
        <w:tc>
          <w:tcPr>
            <w:tcW w:w="1843" w:type="dxa"/>
            <w:tcBorders>
              <w:top w:val="single" w:sz="4" w:space="0" w:color="auto"/>
            </w:tcBorders>
            <w:vAlign w:val="center"/>
          </w:tcPr>
          <w:p w14:paraId="56314CCE" w14:textId="78AB431D" w:rsidR="00714775" w:rsidRPr="008C2656" w:rsidRDefault="00714775" w:rsidP="00714775">
            <w:pPr>
              <w:pStyle w:val="Corpodetexto2"/>
              <w:spacing w:line="360" w:lineRule="auto"/>
              <w:jc w:val="center"/>
              <w:rPr>
                <w:b w:val="0"/>
                <w:bCs/>
                <w:i/>
                <w:iCs/>
                <w:sz w:val="22"/>
                <w:szCs w:val="22"/>
                <w:lang w:val="pt-BR"/>
              </w:rPr>
            </w:pPr>
            <w:r w:rsidRPr="008C2656">
              <w:rPr>
                <w:b w:val="0"/>
                <w:bCs/>
                <w:i/>
                <w:iCs/>
                <w:color w:val="000000"/>
                <w:sz w:val="22"/>
                <w:szCs w:val="22"/>
              </w:rPr>
              <w:t xml:space="preserve"> </w:t>
            </w:r>
            <w:r w:rsidR="007B1513" w:rsidRPr="007B1513">
              <w:rPr>
                <w:b w:val="0"/>
                <w:bCs/>
                <w:i/>
                <w:iCs/>
                <w:color w:val="000000"/>
                <w:sz w:val="22"/>
                <w:szCs w:val="22"/>
              </w:rPr>
              <w:t>R$ 142.602,47</w:t>
            </w:r>
          </w:p>
        </w:tc>
      </w:tr>
      <w:tr w:rsidR="00714775" w:rsidRPr="00C441FD" w14:paraId="45E11316" w14:textId="77777777" w:rsidTr="00160ADE">
        <w:trPr>
          <w:trHeight w:val="387"/>
        </w:trPr>
        <w:tc>
          <w:tcPr>
            <w:tcW w:w="3402" w:type="dxa"/>
            <w:vAlign w:val="bottom"/>
          </w:tcPr>
          <w:p w14:paraId="3FCFA400" w14:textId="77777777" w:rsidR="00714775" w:rsidRPr="00C441FD" w:rsidRDefault="00714775" w:rsidP="00714775">
            <w:pPr>
              <w:pStyle w:val="Corpodetexto2"/>
              <w:spacing w:line="360" w:lineRule="auto"/>
              <w:jc w:val="left"/>
              <w:rPr>
                <w:b w:val="0"/>
                <w:sz w:val="22"/>
                <w:szCs w:val="22"/>
                <w:lang w:val="pt-BR"/>
              </w:rPr>
            </w:pPr>
            <w:r w:rsidRPr="00C441FD">
              <w:rPr>
                <w:b w:val="0"/>
                <w:sz w:val="22"/>
                <w:szCs w:val="22"/>
                <w:lang w:val="pt-BR"/>
              </w:rPr>
              <w:t>Outras receitas faturadas</w:t>
            </w:r>
          </w:p>
        </w:tc>
        <w:tc>
          <w:tcPr>
            <w:tcW w:w="2127" w:type="dxa"/>
            <w:vAlign w:val="center"/>
          </w:tcPr>
          <w:p w14:paraId="1BD35FE8" w14:textId="154FCA7E" w:rsidR="00714775" w:rsidRPr="00C441FD" w:rsidRDefault="00714775" w:rsidP="00714775">
            <w:pPr>
              <w:pStyle w:val="Corpodetexto2"/>
              <w:spacing w:line="360" w:lineRule="auto"/>
              <w:jc w:val="center"/>
              <w:rPr>
                <w:b w:val="0"/>
                <w:bCs/>
                <w:sz w:val="22"/>
                <w:szCs w:val="22"/>
                <w:lang w:val="pt-BR"/>
              </w:rPr>
            </w:pPr>
            <w:r w:rsidRPr="00C441FD">
              <w:rPr>
                <w:b w:val="0"/>
                <w:bCs/>
                <w:color w:val="000000"/>
                <w:sz w:val="22"/>
                <w:szCs w:val="22"/>
              </w:rPr>
              <w:t xml:space="preserve"> </w:t>
            </w:r>
            <w:r w:rsidR="007B1513" w:rsidRPr="007B1513">
              <w:rPr>
                <w:b w:val="0"/>
                <w:bCs/>
                <w:color w:val="000000"/>
                <w:sz w:val="22"/>
                <w:szCs w:val="22"/>
              </w:rPr>
              <w:t xml:space="preserve">R$ </w:t>
            </w:r>
            <w:r w:rsidR="007B1513">
              <w:rPr>
                <w:b w:val="0"/>
                <w:bCs/>
                <w:color w:val="000000"/>
                <w:sz w:val="22"/>
                <w:szCs w:val="22"/>
              </w:rPr>
              <w:t xml:space="preserve">     </w:t>
            </w:r>
            <w:r w:rsidR="007B1513" w:rsidRPr="007B1513">
              <w:rPr>
                <w:b w:val="0"/>
                <w:bCs/>
                <w:color w:val="000000"/>
                <w:sz w:val="22"/>
                <w:szCs w:val="22"/>
              </w:rPr>
              <w:t>2.725,11</w:t>
            </w:r>
          </w:p>
        </w:tc>
        <w:tc>
          <w:tcPr>
            <w:tcW w:w="2126" w:type="dxa"/>
            <w:vAlign w:val="center"/>
          </w:tcPr>
          <w:p w14:paraId="1712FAD6" w14:textId="6C3607E5" w:rsidR="00714775" w:rsidRPr="00C441FD" w:rsidRDefault="00714775" w:rsidP="00714775">
            <w:pPr>
              <w:pStyle w:val="Corpodetexto2"/>
              <w:spacing w:line="360" w:lineRule="auto"/>
              <w:jc w:val="center"/>
              <w:rPr>
                <w:b w:val="0"/>
                <w:bCs/>
                <w:sz w:val="22"/>
                <w:szCs w:val="22"/>
                <w:lang w:val="pt-BR"/>
              </w:rPr>
            </w:pPr>
            <w:r w:rsidRPr="00C441FD">
              <w:rPr>
                <w:b w:val="0"/>
                <w:bCs/>
                <w:color w:val="000000"/>
                <w:sz w:val="22"/>
                <w:szCs w:val="22"/>
              </w:rPr>
              <w:t xml:space="preserve"> </w:t>
            </w:r>
            <w:r w:rsidR="007B1513" w:rsidRPr="007B1513">
              <w:rPr>
                <w:b w:val="0"/>
                <w:bCs/>
                <w:color w:val="000000"/>
                <w:sz w:val="22"/>
                <w:szCs w:val="22"/>
              </w:rPr>
              <w:t xml:space="preserve">R$ </w:t>
            </w:r>
            <w:r w:rsidR="007B1513">
              <w:rPr>
                <w:b w:val="0"/>
                <w:bCs/>
                <w:color w:val="000000"/>
                <w:sz w:val="22"/>
                <w:szCs w:val="22"/>
              </w:rPr>
              <w:t xml:space="preserve">     </w:t>
            </w:r>
            <w:r w:rsidR="007B1513" w:rsidRPr="007B1513">
              <w:rPr>
                <w:b w:val="0"/>
                <w:bCs/>
                <w:color w:val="000000"/>
                <w:sz w:val="22"/>
                <w:szCs w:val="22"/>
              </w:rPr>
              <w:t>6.976,11</w:t>
            </w:r>
          </w:p>
        </w:tc>
        <w:tc>
          <w:tcPr>
            <w:tcW w:w="1843" w:type="dxa"/>
            <w:vAlign w:val="center"/>
          </w:tcPr>
          <w:p w14:paraId="4E2D9605" w14:textId="78924FE1" w:rsidR="00714775" w:rsidRPr="00C441FD" w:rsidRDefault="00714775" w:rsidP="00714775">
            <w:pPr>
              <w:pStyle w:val="Corpodetexto2"/>
              <w:spacing w:line="360" w:lineRule="auto"/>
              <w:jc w:val="center"/>
              <w:rPr>
                <w:b w:val="0"/>
                <w:bCs/>
                <w:sz w:val="22"/>
                <w:szCs w:val="22"/>
                <w:lang w:val="pt-BR"/>
              </w:rPr>
            </w:pPr>
            <w:r w:rsidRPr="00C441FD">
              <w:rPr>
                <w:b w:val="0"/>
                <w:bCs/>
                <w:color w:val="000000"/>
                <w:sz w:val="22"/>
                <w:szCs w:val="22"/>
              </w:rPr>
              <w:t xml:space="preserve"> </w:t>
            </w:r>
            <w:r w:rsidR="007B1513" w:rsidRPr="007B1513">
              <w:rPr>
                <w:b w:val="0"/>
                <w:bCs/>
                <w:color w:val="000000"/>
                <w:sz w:val="22"/>
                <w:szCs w:val="22"/>
              </w:rPr>
              <w:t xml:space="preserve">R$ </w:t>
            </w:r>
            <w:r w:rsidR="007B1513">
              <w:rPr>
                <w:b w:val="0"/>
                <w:bCs/>
                <w:color w:val="000000"/>
                <w:sz w:val="22"/>
                <w:szCs w:val="22"/>
              </w:rPr>
              <w:t xml:space="preserve">    </w:t>
            </w:r>
            <w:r w:rsidR="007B1513" w:rsidRPr="007B1513">
              <w:rPr>
                <w:b w:val="0"/>
                <w:bCs/>
                <w:color w:val="000000"/>
                <w:sz w:val="22"/>
                <w:szCs w:val="22"/>
              </w:rPr>
              <w:t>3.520,45</w:t>
            </w:r>
          </w:p>
        </w:tc>
      </w:tr>
      <w:tr w:rsidR="00714775" w:rsidRPr="00C441FD" w14:paraId="57F04A3E" w14:textId="77777777" w:rsidTr="00160ADE">
        <w:trPr>
          <w:trHeight w:val="387"/>
        </w:trPr>
        <w:tc>
          <w:tcPr>
            <w:tcW w:w="3402" w:type="dxa"/>
            <w:shd w:val="clear" w:color="auto" w:fill="F2F2F2" w:themeFill="background1" w:themeFillShade="F2"/>
            <w:vAlign w:val="bottom"/>
          </w:tcPr>
          <w:p w14:paraId="66A60197" w14:textId="51F1DB8A" w:rsidR="00714775" w:rsidRPr="00C441FD" w:rsidRDefault="00714775" w:rsidP="00714775">
            <w:pPr>
              <w:pStyle w:val="Corpodetexto2"/>
              <w:spacing w:line="360" w:lineRule="auto"/>
              <w:jc w:val="left"/>
              <w:rPr>
                <w:bCs/>
                <w:sz w:val="22"/>
                <w:szCs w:val="22"/>
                <w:lang w:val="pt-BR"/>
              </w:rPr>
            </w:pPr>
            <w:r w:rsidRPr="00C441FD">
              <w:rPr>
                <w:bCs/>
                <w:sz w:val="22"/>
                <w:szCs w:val="22"/>
                <w:lang w:val="pt-BR"/>
              </w:rPr>
              <w:t>Faturamento total (realizado)</w:t>
            </w:r>
          </w:p>
        </w:tc>
        <w:tc>
          <w:tcPr>
            <w:tcW w:w="2127" w:type="dxa"/>
            <w:shd w:val="clear" w:color="auto" w:fill="F2F2F2" w:themeFill="background1" w:themeFillShade="F2"/>
            <w:vAlign w:val="center"/>
          </w:tcPr>
          <w:p w14:paraId="0997EC74" w14:textId="579D5FF8" w:rsidR="00714775" w:rsidRPr="00C441FD" w:rsidRDefault="00714775" w:rsidP="00714775">
            <w:pPr>
              <w:pStyle w:val="Corpodetexto2"/>
              <w:spacing w:line="360" w:lineRule="auto"/>
              <w:jc w:val="center"/>
              <w:rPr>
                <w:sz w:val="22"/>
                <w:szCs w:val="22"/>
                <w:lang w:val="pt-BR"/>
              </w:rPr>
            </w:pPr>
            <w:r w:rsidRPr="00C441FD">
              <w:rPr>
                <w:color w:val="000000"/>
                <w:sz w:val="22"/>
                <w:szCs w:val="22"/>
              </w:rPr>
              <w:t xml:space="preserve"> </w:t>
            </w:r>
            <w:r w:rsidR="007B1513" w:rsidRPr="007B1513">
              <w:rPr>
                <w:color w:val="000000"/>
                <w:sz w:val="22"/>
                <w:szCs w:val="22"/>
              </w:rPr>
              <w:t xml:space="preserve">R$ </w:t>
            </w:r>
            <w:r w:rsidR="007B1513">
              <w:rPr>
                <w:color w:val="000000"/>
                <w:sz w:val="22"/>
                <w:szCs w:val="22"/>
              </w:rPr>
              <w:t xml:space="preserve"> </w:t>
            </w:r>
            <w:r w:rsidR="007B1513" w:rsidRPr="007B1513">
              <w:rPr>
                <w:color w:val="000000"/>
                <w:sz w:val="22"/>
                <w:szCs w:val="22"/>
              </w:rPr>
              <w:t>108.768,51</w:t>
            </w:r>
          </w:p>
        </w:tc>
        <w:tc>
          <w:tcPr>
            <w:tcW w:w="2126" w:type="dxa"/>
            <w:shd w:val="clear" w:color="auto" w:fill="F2F2F2" w:themeFill="background1" w:themeFillShade="F2"/>
            <w:vAlign w:val="center"/>
          </w:tcPr>
          <w:p w14:paraId="2456D584" w14:textId="51518160" w:rsidR="00714775" w:rsidRPr="00C441FD" w:rsidRDefault="00714775" w:rsidP="00714775">
            <w:pPr>
              <w:pStyle w:val="Corpodetexto2"/>
              <w:spacing w:line="360" w:lineRule="auto"/>
              <w:jc w:val="center"/>
              <w:rPr>
                <w:sz w:val="22"/>
                <w:szCs w:val="22"/>
                <w:lang w:val="pt-BR"/>
              </w:rPr>
            </w:pPr>
            <w:r w:rsidRPr="00C441FD">
              <w:rPr>
                <w:color w:val="000000"/>
                <w:sz w:val="22"/>
                <w:szCs w:val="22"/>
              </w:rPr>
              <w:t xml:space="preserve"> </w:t>
            </w:r>
            <w:r w:rsidR="007B1513" w:rsidRPr="007B1513">
              <w:rPr>
                <w:color w:val="000000"/>
                <w:sz w:val="22"/>
                <w:szCs w:val="22"/>
              </w:rPr>
              <w:t>R$</w:t>
            </w:r>
            <w:r w:rsidR="007B1513">
              <w:rPr>
                <w:color w:val="000000"/>
                <w:sz w:val="22"/>
                <w:szCs w:val="22"/>
              </w:rPr>
              <w:t xml:space="preserve"> </w:t>
            </w:r>
            <w:r w:rsidR="006C0A6A">
              <w:rPr>
                <w:color w:val="000000"/>
                <w:sz w:val="22"/>
                <w:szCs w:val="22"/>
              </w:rPr>
              <w:t xml:space="preserve"> </w:t>
            </w:r>
            <w:r w:rsidR="007B1513" w:rsidRPr="007B1513">
              <w:rPr>
                <w:color w:val="000000"/>
                <w:sz w:val="22"/>
                <w:szCs w:val="22"/>
              </w:rPr>
              <w:t xml:space="preserve"> 138.508,67</w:t>
            </w:r>
          </w:p>
        </w:tc>
        <w:tc>
          <w:tcPr>
            <w:tcW w:w="1843" w:type="dxa"/>
            <w:shd w:val="clear" w:color="auto" w:fill="F2F2F2" w:themeFill="background1" w:themeFillShade="F2"/>
            <w:vAlign w:val="center"/>
          </w:tcPr>
          <w:p w14:paraId="3249E559" w14:textId="70BF5842" w:rsidR="00714775" w:rsidRPr="00C441FD" w:rsidRDefault="00714775" w:rsidP="00714775">
            <w:pPr>
              <w:pStyle w:val="Corpodetexto2"/>
              <w:spacing w:line="360" w:lineRule="auto"/>
              <w:jc w:val="center"/>
              <w:rPr>
                <w:sz w:val="22"/>
                <w:szCs w:val="22"/>
                <w:lang w:val="pt-BR"/>
              </w:rPr>
            </w:pPr>
            <w:r w:rsidRPr="00C441FD">
              <w:rPr>
                <w:color w:val="000000"/>
                <w:sz w:val="22"/>
                <w:szCs w:val="22"/>
              </w:rPr>
              <w:t xml:space="preserve"> </w:t>
            </w:r>
            <w:r w:rsidR="007B1513" w:rsidRPr="007B1513">
              <w:rPr>
                <w:color w:val="000000"/>
                <w:sz w:val="22"/>
                <w:szCs w:val="22"/>
              </w:rPr>
              <w:t xml:space="preserve">R$ </w:t>
            </w:r>
            <w:r w:rsidR="006C0A6A">
              <w:rPr>
                <w:color w:val="000000"/>
                <w:sz w:val="22"/>
                <w:szCs w:val="22"/>
              </w:rPr>
              <w:t xml:space="preserve">  </w:t>
            </w:r>
            <w:r w:rsidR="007B1513">
              <w:rPr>
                <w:color w:val="000000"/>
                <w:sz w:val="22"/>
                <w:szCs w:val="22"/>
              </w:rPr>
              <w:t xml:space="preserve"> </w:t>
            </w:r>
            <w:r w:rsidR="007B1513" w:rsidRPr="007B1513">
              <w:rPr>
                <w:color w:val="000000"/>
                <w:sz w:val="22"/>
                <w:szCs w:val="22"/>
              </w:rPr>
              <w:t>146.122,92</w:t>
            </w:r>
          </w:p>
        </w:tc>
      </w:tr>
      <w:tr w:rsidR="00714775" w:rsidRPr="00C441FD" w14:paraId="7BEE415D" w14:textId="77777777" w:rsidTr="00160ADE">
        <w:trPr>
          <w:trHeight w:val="403"/>
        </w:trPr>
        <w:tc>
          <w:tcPr>
            <w:tcW w:w="3402" w:type="dxa"/>
            <w:vAlign w:val="bottom"/>
          </w:tcPr>
          <w:p w14:paraId="385D0E3B" w14:textId="77777777" w:rsidR="00714775" w:rsidRPr="008C2656" w:rsidRDefault="00714775" w:rsidP="00714775">
            <w:pPr>
              <w:pStyle w:val="Corpodetexto2"/>
              <w:spacing w:line="360" w:lineRule="auto"/>
              <w:jc w:val="left"/>
              <w:rPr>
                <w:b w:val="0"/>
                <w:i/>
                <w:iCs/>
                <w:sz w:val="22"/>
                <w:szCs w:val="22"/>
                <w:lang w:val="pt-BR"/>
              </w:rPr>
            </w:pPr>
            <w:r w:rsidRPr="008C2656">
              <w:rPr>
                <w:b w:val="0"/>
                <w:i/>
                <w:iCs/>
                <w:sz w:val="22"/>
                <w:szCs w:val="22"/>
                <w:lang w:val="pt-BR"/>
              </w:rPr>
              <w:t>Faturamento projetado (A+E)</w:t>
            </w:r>
          </w:p>
        </w:tc>
        <w:tc>
          <w:tcPr>
            <w:tcW w:w="2127" w:type="dxa"/>
            <w:vAlign w:val="center"/>
          </w:tcPr>
          <w:p w14:paraId="64F7C1E0" w14:textId="6B9B207E" w:rsidR="00714775" w:rsidRPr="008C2656" w:rsidRDefault="00714775" w:rsidP="00714775">
            <w:pPr>
              <w:pStyle w:val="Corpodetexto2"/>
              <w:spacing w:line="360" w:lineRule="auto"/>
              <w:jc w:val="center"/>
              <w:rPr>
                <w:b w:val="0"/>
                <w:bCs/>
                <w:i/>
                <w:iCs/>
                <w:sz w:val="22"/>
                <w:szCs w:val="22"/>
                <w:lang w:val="pt-BR"/>
              </w:rPr>
            </w:pPr>
            <w:r w:rsidRPr="008C2656">
              <w:rPr>
                <w:b w:val="0"/>
                <w:bCs/>
                <w:i/>
                <w:iCs/>
                <w:color w:val="000000"/>
                <w:sz w:val="22"/>
                <w:szCs w:val="22"/>
              </w:rPr>
              <w:t xml:space="preserve"> </w:t>
            </w:r>
            <w:r w:rsidR="00712633" w:rsidRPr="00712633">
              <w:rPr>
                <w:b w:val="0"/>
                <w:bCs/>
                <w:i/>
                <w:iCs/>
                <w:color w:val="000000"/>
                <w:sz w:val="22"/>
                <w:szCs w:val="22"/>
              </w:rPr>
              <w:t xml:space="preserve">R$ </w:t>
            </w:r>
            <w:r w:rsidR="00712633">
              <w:rPr>
                <w:b w:val="0"/>
                <w:bCs/>
                <w:i/>
                <w:iCs/>
                <w:color w:val="000000"/>
                <w:sz w:val="22"/>
                <w:szCs w:val="22"/>
              </w:rPr>
              <w:t xml:space="preserve"> </w:t>
            </w:r>
            <w:r w:rsidR="00712633" w:rsidRPr="00712633">
              <w:rPr>
                <w:b w:val="0"/>
                <w:bCs/>
                <w:i/>
                <w:iCs/>
                <w:color w:val="000000"/>
                <w:sz w:val="22"/>
                <w:szCs w:val="22"/>
              </w:rPr>
              <w:t>114.158,24</w:t>
            </w:r>
          </w:p>
        </w:tc>
        <w:tc>
          <w:tcPr>
            <w:tcW w:w="2126" w:type="dxa"/>
            <w:vAlign w:val="center"/>
          </w:tcPr>
          <w:p w14:paraId="0FD5A36B" w14:textId="0610E5EE" w:rsidR="00714775" w:rsidRPr="008C2656" w:rsidRDefault="00714775" w:rsidP="00714775">
            <w:pPr>
              <w:pStyle w:val="Corpodetexto2"/>
              <w:spacing w:line="360" w:lineRule="auto"/>
              <w:jc w:val="center"/>
              <w:rPr>
                <w:b w:val="0"/>
                <w:bCs/>
                <w:i/>
                <w:iCs/>
                <w:sz w:val="22"/>
                <w:szCs w:val="22"/>
                <w:lang w:val="pt-BR"/>
              </w:rPr>
            </w:pPr>
            <w:r w:rsidRPr="008C2656">
              <w:rPr>
                <w:b w:val="0"/>
                <w:bCs/>
                <w:i/>
                <w:iCs/>
                <w:color w:val="000000"/>
                <w:sz w:val="22"/>
                <w:szCs w:val="22"/>
              </w:rPr>
              <w:t xml:space="preserve"> </w:t>
            </w:r>
            <w:r w:rsidR="00712633" w:rsidRPr="00712633">
              <w:rPr>
                <w:b w:val="0"/>
                <w:bCs/>
                <w:i/>
                <w:iCs/>
                <w:color w:val="000000"/>
                <w:sz w:val="22"/>
                <w:szCs w:val="22"/>
              </w:rPr>
              <w:t xml:space="preserve">R$ </w:t>
            </w:r>
            <w:r w:rsidR="006C0A6A">
              <w:rPr>
                <w:b w:val="0"/>
                <w:bCs/>
                <w:i/>
                <w:iCs/>
                <w:color w:val="000000"/>
                <w:sz w:val="22"/>
                <w:szCs w:val="22"/>
              </w:rPr>
              <w:t xml:space="preserve"> </w:t>
            </w:r>
            <w:r w:rsidR="00712633">
              <w:rPr>
                <w:b w:val="0"/>
                <w:bCs/>
                <w:i/>
                <w:iCs/>
                <w:color w:val="000000"/>
                <w:sz w:val="22"/>
                <w:szCs w:val="22"/>
              </w:rPr>
              <w:t xml:space="preserve"> </w:t>
            </w:r>
            <w:r w:rsidR="00712633" w:rsidRPr="00712633">
              <w:rPr>
                <w:b w:val="0"/>
                <w:bCs/>
                <w:i/>
                <w:iCs/>
                <w:color w:val="000000"/>
                <w:sz w:val="22"/>
                <w:szCs w:val="22"/>
              </w:rPr>
              <w:t>125.172,42</w:t>
            </w:r>
          </w:p>
        </w:tc>
        <w:tc>
          <w:tcPr>
            <w:tcW w:w="1843" w:type="dxa"/>
            <w:vAlign w:val="center"/>
          </w:tcPr>
          <w:p w14:paraId="11EAE8B6" w14:textId="60961DA9" w:rsidR="00714775" w:rsidRPr="008C2656" w:rsidRDefault="00714775" w:rsidP="00714775">
            <w:pPr>
              <w:pStyle w:val="Corpodetexto2"/>
              <w:spacing w:line="360" w:lineRule="auto"/>
              <w:jc w:val="center"/>
              <w:rPr>
                <w:b w:val="0"/>
                <w:bCs/>
                <w:i/>
                <w:iCs/>
                <w:sz w:val="22"/>
                <w:szCs w:val="22"/>
                <w:lang w:val="pt-BR"/>
              </w:rPr>
            </w:pPr>
            <w:r w:rsidRPr="008C2656">
              <w:rPr>
                <w:b w:val="0"/>
                <w:bCs/>
                <w:i/>
                <w:iCs/>
                <w:color w:val="000000"/>
                <w:sz w:val="22"/>
                <w:szCs w:val="22"/>
              </w:rPr>
              <w:t xml:space="preserve"> </w:t>
            </w:r>
            <w:r w:rsidR="00712633" w:rsidRPr="00712633">
              <w:rPr>
                <w:b w:val="0"/>
                <w:bCs/>
                <w:i/>
                <w:iCs/>
                <w:color w:val="000000"/>
                <w:sz w:val="22"/>
                <w:szCs w:val="22"/>
              </w:rPr>
              <w:t xml:space="preserve">R$ </w:t>
            </w:r>
            <w:r w:rsidR="006C0A6A">
              <w:rPr>
                <w:b w:val="0"/>
                <w:bCs/>
                <w:i/>
                <w:iCs/>
                <w:color w:val="000000"/>
                <w:sz w:val="22"/>
                <w:szCs w:val="22"/>
              </w:rPr>
              <w:t xml:space="preserve">  </w:t>
            </w:r>
            <w:r w:rsidR="00712633">
              <w:rPr>
                <w:b w:val="0"/>
                <w:bCs/>
                <w:i/>
                <w:iCs/>
                <w:color w:val="000000"/>
                <w:sz w:val="22"/>
                <w:szCs w:val="22"/>
              </w:rPr>
              <w:t xml:space="preserve"> </w:t>
            </w:r>
            <w:r w:rsidR="00712633" w:rsidRPr="00712633">
              <w:rPr>
                <w:b w:val="0"/>
                <w:bCs/>
                <w:i/>
                <w:iCs/>
                <w:color w:val="000000"/>
                <w:sz w:val="22"/>
                <w:szCs w:val="22"/>
              </w:rPr>
              <w:t>134.434,80</w:t>
            </w:r>
          </w:p>
        </w:tc>
      </w:tr>
      <w:tr w:rsidR="00714775" w:rsidRPr="00C441FD" w14:paraId="56CA4019" w14:textId="77777777" w:rsidTr="00160ADE">
        <w:trPr>
          <w:trHeight w:val="387"/>
        </w:trPr>
        <w:tc>
          <w:tcPr>
            <w:tcW w:w="3402" w:type="dxa"/>
            <w:vAlign w:val="bottom"/>
          </w:tcPr>
          <w:p w14:paraId="7E4E9646" w14:textId="77777777" w:rsidR="00714775" w:rsidRPr="00C441FD" w:rsidRDefault="00714775" w:rsidP="00714775">
            <w:pPr>
              <w:pStyle w:val="Corpodetexto2"/>
              <w:spacing w:line="360" w:lineRule="auto"/>
              <w:jc w:val="left"/>
              <w:rPr>
                <w:b w:val="0"/>
                <w:sz w:val="22"/>
                <w:szCs w:val="22"/>
                <w:lang w:val="pt-BR"/>
              </w:rPr>
            </w:pPr>
            <w:r w:rsidRPr="00C441FD">
              <w:rPr>
                <w:b w:val="0"/>
                <w:sz w:val="22"/>
                <w:szCs w:val="22"/>
                <w:lang w:val="pt-BR"/>
              </w:rPr>
              <w:t>Outras receitas faturadas projetadas</w:t>
            </w:r>
          </w:p>
        </w:tc>
        <w:tc>
          <w:tcPr>
            <w:tcW w:w="2127" w:type="dxa"/>
            <w:vAlign w:val="center"/>
          </w:tcPr>
          <w:p w14:paraId="27E8079F" w14:textId="1E497BB3" w:rsidR="00714775" w:rsidRPr="00C441FD" w:rsidRDefault="00714775" w:rsidP="00714775">
            <w:pPr>
              <w:pStyle w:val="Corpodetexto2"/>
              <w:spacing w:line="360" w:lineRule="auto"/>
              <w:jc w:val="center"/>
              <w:rPr>
                <w:b w:val="0"/>
                <w:bCs/>
                <w:sz w:val="22"/>
                <w:szCs w:val="22"/>
                <w:lang w:val="pt-BR"/>
              </w:rPr>
            </w:pPr>
            <w:r w:rsidRPr="00C441FD">
              <w:rPr>
                <w:b w:val="0"/>
                <w:bCs/>
                <w:color w:val="000000"/>
                <w:sz w:val="22"/>
                <w:szCs w:val="22"/>
              </w:rPr>
              <w:t xml:space="preserve"> </w:t>
            </w:r>
            <w:r w:rsidR="006C0A6A" w:rsidRPr="006C0A6A">
              <w:rPr>
                <w:b w:val="0"/>
                <w:bCs/>
                <w:color w:val="000000"/>
                <w:sz w:val="22"/>
                <w:szCs w:val="22"/>
              </w:rPr>
              <w:t xml:space="preserve">R$ </w:t>
            </w:r>
            <w:r w:rsidR="006C0A6A">
              <w:rPr>
                <w:b w:val="0"/>
                <w:bCs/>
                <w:color w:val="000000"/>
                <w:sz w:val="22"/>
                <w:szCs w:val="22"/>
              </w:rPr>
              <w:t xml:space="preserve">     </w:t>
            </w:r>
            <w:r w:rsidR="006C0A6A" w:rsidRPr="006C0A6A">
              <w:rPr>
                <w:b w:val="0"/>
                <w:bCs/>
                <w:color w:val="000000"/>
                <w:sz w:val="22"/>
                <w:szCs w:val="22"/>
              </w:rPr>
              <w:t>5.532,49</w:t>
            </w:r>
          </w:p>
        </w:tc>
        <w:tc>
          <w:tcPr>
            <w:tcW w:w="2126" w:type="dxa"/>
            <w:vAlign w:val="center"/>
          </w:tcPr>
          <w:p w14:paraId="0B7932E9" w14:textId="46D8CBD8" w:rsidR="00714775" w:rsidRPr="00C441FD" w:rsidRDefault="00714775" w:rsidP="00714775">
            <w:pPr>
              <w:pStyle w:val="Corpodetexto2"/>
              <w:spacing w:line="360" w:lineRule="auto"/>
              <w:jc w:val="center"/>
              <w:rPr>
                <w:b w:val="0"/>
                <w:bCs/>
                <w:sz w:val="22"/>
                <w:szCs w:val="22"/>
                <w:lang w:val="pt-BR"/>
              </w:rPr>
            </w:pPr>
            <w:r w:rsidRPr="00C441FD">
              <w:rPr>
                <w:b w:val="0"/>
                <w:bCs/>
                <w:color w:val="000000"/>
                <w:sz w:val="22"/>
                <w:szCs w:val="22"/>
              </w:rPr>
              <w:t xml:space="preserve"> </w:t>
            </w:r>
            <w:r w:rsidR="006C0A6A" w:rsidRPr="006C0A6A">
              <w:rPr>
                <w:b w:val="0"/>
                <w:bCs/>
                <w:color w:val="000000"/>
                <w:sz w:val="22"/>
                <w:szCs w:val="22"/>
              </w:rPr>
              <w:t xml:space="preserve">R$ </w:t>
            </w:r>
            <w:r w:rsidR="006C0A6A">
              <w:rPr>
                <w:b w:val="0"/>
                <w:bCs/>
                <w:color w:val="000000"/>
                <w:sz w:val="22"/>
                <w:szCs w:val="22"/>
              </w:rPr>
              <w:t xml:space="preserve">      </w:t>
            </w:r>
            <w:r w:rsidR="006C0A6A" w:rsidRPr="006C0A6A">
              <w:rPr>
                <w:b w:val="0"/>
                <w:bCs/>
                <w:color w:val="000000"/>
                <w:sz w:val="22"/>
                <w:szCs w:val="22"/>
              </w:rPr>
              <w:t>3.216,69</w:t>
            </w:r>
          </w:p>
        </w:tc>
        <w:tc>
          <w:tcPr>
            <w:tcW w:w="1843" w:type="dxa"/>
            <w:vAlign w:val="center"/>
          </w:tcPr>
          <w:p w14:paraId="43A2C772" w14:textId="5A5D0282" w:rsidR="00714775" w:rsidRPr="00C441FD" w:rsidRDefault="00714775" w:rsidP="00714775">
            <w:pPr>
              <w:pStyle w:val="Corpodetexto2"/>
              <w:spacing w:line="360" w:lineRule="auto"/>
              <w:jc w:val="center"/>
              <w:rPr>
                <w:b w:val="0"/>
                <w:bCs/>
                <w:sz w:val="22"/>
                <w:szCs w:val="22"/>
                <w:lang w:val="pt-BR"/>
              </w:rPr>
            </w:pPr>
            <w:r w:rsidRPr="00C441FD">
              <w:rPr>
                <w:b w:val="0"/>
                <w:bCs/>
                <w:color w:val="000000"/>
                <w:sz w:val="22"/>
                <w:szCs w:val="22"/>
              </w:rPr>
              <w:t xml:space="preserve"> </w:t>
            </w:r>
            <w:r w:rsidR="006C0A6A" w:rsidRPr="006C0A6A">
              <w:rPr>
                <w:b w:val="0"/>
                <w:bCs/>
                <w:color w:val="000000"/>
                <w:sz w:val="22"/>
                <w:szCs w:val="22"/>
              </w:rPr>
              <w:t xml:space="preserve">R$ </w:t>
            </w:r>
            <w:r w:rsidR="006C0A6A">
              <w:rPr>
                <w:b w:val="0"/>
                <w:bCs/>
                <w:color w:val="000000"/>
                <w:sz w:val="22"/>
                <w:szCs w:val="22"/>
              </w:rPr>
              <w:t xml:space="preserve">      </w:t>
            </w:r>
            <w:r w:rsidR="006C0A6A" w:rsidRPr="006C0A6A">
              <w:rPr>
                <w:b w:val="0"/>
                <w:bCs/>
                <w:color w:val="000000"/>
                <w:sz w:val="22"/>
                <w:szCs w:val="22"/>
              </w:rPr>
              <w:t>3.454,72</w:t>
            </w:r>
          </w:p>
        </w:tc>
      </w:tr>
      <w:tr w:rsidR="00714775" w:rsidRPr="00C441FD" w14:paraId="61B201E2" w14:textId="77777777" w:rsidTr="00160ADE">
        <w:trPr>
          <w:trHeight w:val="387"/>
        </w:trPr>
        <w:tc>
          <w:tcPr>
            <w:tcW w:w="3402" w:type="dxa"/>
            <w:tcBorders>
              <w:bottom w:val="single" w:sz="4" w:space="0" w:color="auto"/>
            </w:tcBorders>
            <w:shd w:val="clear" w:color="auto" w:fill="D9D9D9" w:themeFill="background1" w:themeFillShade="D9"/>
            <w:vAlign w:val="bottom"/>
          </w:tcPr>
          <w:p w14:paraId="2809D733" w14:textId="77777777" w:rsidR="00714775" w:rsidRPr="00C441FD" w:rsidRDefault="00714775" w:rsidP="00714775">
            <w:pPr>
              <w:pStyle w:val="Corpodetexto2"/>
              <w:spacing w:line="360" w:lineRule="auto"/>
              <w:jc w:val="left"/>
              <w:rPr>
                <w:bCs/>
                <w:sz w:val="22"/>
                <w:szCs w:val="22"/>
                <w:lang w:val="pt-BR"/>
              </w:rPr>
            </w:pPr>
            <w:r w:rsidRPr="00C441FD">
              <w:rPr>
                <w:bCs/>
                <w:sz w:val="22"/>
                <w:szCs w:val="22"/>
                <w:lang w:val="pt-BR"/>
              </w:rPr>
              <w:t>Faturamento total (projetado)</w:t>
            </w:r>
          </w:p>
        </w:tc>
        <w:tc>
          <w:tcPr>
            <w:tcW w:w="2127" w:type="dxa"/>
            <w:tcBorders>
              <w:bottom w:val="single" w:sz="4" w:space="0" w:color="auto"/>
            </w:tcBorders>
            <w:shd w:val="clear" w:color="auto" w:fill="D9D9D9" w:themeFill="background1" w:themeFillShade="D9"/>
            <w:vAlign w:val="center"/>
          </w:tcPr>
          <w:p w14:paraId="1C918A62" w14:textId="424DC71F" w:rsidR="00714775" w:rsidRPr="00C441FD" w:rsidRDefault="00714775" w:rsidP="00714775">
            <w:pPr>
              <w:pStyle w:val="Corpodetexto2"/>
              <w:spacing w:line="360" w:lineRule="auto"/>
              <w:jc w:val="center"/>
              <w:rPr>
                <w:sz w:val="22"/>
                <w:szCs w:val="22"/>
                <w:lang w:val="pt-BR"/>
              </w:rPr>
            </w:pPr>
            <w:r w:rsidRPr="00C441FD">
              <w:rPr>
                <w:color w:val="000000"/>
                <w:sz w:val="22"/>
                <w:szCs w:val="22"/>
              </w:rPr>
              <w:t xml:space="preserve"> </w:t>
            </w:r>
            <w:r w:rsidR="006C0A6A" w:rsidRPr="006C0A6A">
              <w:rPr>
                <w:color w:val="000000"/>
                <w:sz w:val="22"/>
                <w:szCs w:val="22"/>
              </w:rPr>
              <w:t xml:space="preserve">R$ </w:t>
            </w:r>
            <w:r w:rsidR="006C0A6A">
              <w:rPr>
                <w:color w:val="000000"/>
                <w:sz w:val="22"/>
                <w:szCs w:val="22"/>
              </w:rPr>
              <w:t xml:space="preserve">  </w:t>
            </w:r>
            <w:r w:rsidR="006C0A6A" w:rsidRPr="006C0A6A">
              <w:rPr>
                <w:color w:val="000000"/>
                <w:sz w:val="22"/>
                <w:szCs w:val="22"/>
              </w:rPr>
              <w:t>119.690,73</w:t>
            </w:r>
          </w:p>
        </w:tc>
        <w:tc>
          <w:tcPr>
            <w:tcW w:w="2126" w:type="dxa"/>
            <w:tcBorders>
              <w:bottom w:val="single" w:sz="4" w:space="0" w:color="auto"/>
            </w:tcBorders>
            <w:shd w:val="clear" w:color="auto" w:fill="D9D9D9" w:themeFill="background1" w:themeFillShade="D9"/>
            <w:vAlign w:val="center"/>
          </w:tcPr>
          <w:p w14:paraId="167696B0" w14:textId="77A9C433" w:rsidR="00714775" w:rsidRPr="00C441FD" w:rsidRDefault="006C0A6A" w:rsidP="00714775">
            <w:pPr>
              <w:pStyle w:val="Corpodetexto2"/>
              <w:spacing w:line="360" w:lineRule="auto"/>
              <w:jc w:val="center"/>
              <w:rPr>
                <w:sz w:val="22"/>
                <w:szCs w:val="22"/>
                <w:lang w:val="pt-BR"/>
              </w:rPr>
            </w:pPr>
            <w:r w:rsidRPr="006C0A6A">
              <w:rPr>
                <w:color w:val="000000"/>
                <w:sz w:val="22"/>
                <w:szCs w:val="22"/>
              </w:rPr>
              <w:t xml:space="preserve">R$ </w:t>
            </w:r>
            <w:r>
              <w:rPr>
                <w:color w:val="000000"/>
                <w:sz w:val="22"/>
                <w:szCs w:val="22"/>
              </w:rPr>
              <w:t xml:space="preserve"> </w:t>
            </w:r>
            <w:r w:rsidRPr="006C0A6A">
              <w:rPr>
                <w:color w:val="000000"/>
                <w:sz w:val="22"/>
                <w:szCs w:val="22"/>
              </w:rPr>
              <w:t>128.389,11</w:t>
            </w:r>
          </w:p>
        </w:tc>
        <w:tc>
          <w:tcPr>
            <w:tcW w:w="1843" w:type="dxa"/>
            <w:tcBorders>
              <w:bottom w:val="single" w:sz="4" w:space="0" w:color="auto"/>
            </w:tcBorders>
            <w:shd w:val="clear" w:color="auto" w:fill="D9D9D9" w:themeFill="background1" w:themeFillShade="D9"/>
            <w:vAlign w:val="center"/>
          </w:tcPr>
          <w:p w14:paraId="5E7FA38B" w14:textId="29D58E9F" w:rsidR="00714775" w:rsidRPr="00C441FD" w:rsidRDefault="006C0A6A" w:rsidP="00714775">
            <w:pPr>
              <w:pStyle w:val="Corpodetexto2"/>
              <w:spacing w:line="360" w:lineRule="auto"/>
              <w:jc w:val="center"/>
              <w:rPr>
                <w:sz w:val="22"/>
                <w:szCs w:val="22"/>
                <w:lang w:val="pt-BR"/>
              </w:rPr>
            </w:pPr>
            <w:r w:rsidRPr="006C0A6A">
              <w:rPr>
                <w:color w:val="000000"/>
                <w:sz w:val="22"/>
                <w:szCs w:val="22"/>
              </w:rPr>
              <w:t>R$ 137.889,52</w:t>
            </w:r>
          </w:p>
        </w:tc>
      </w:tr>
    </w:tbl>
    <w:p w14:paraId="04FF14A5" w14:textId="77777777" w:rsidR="00C71D8E" w:rsidRPr="00C441FD" w:rsidRDefault="00C71D8E" w:rsidP="00C71D8E">
      <w:pPr>
        <w:pStyle w:val="Corpodetexto2"/>
        <w:spacing w:line="360" w:lineRule="auto"/>
        <w:rPr>
          <w:b w:val="0"/>
          <w:bCs/>
          <w:color w:val="595959" w:themeColor="text1" w:themeTint="A6"/>
          <w:sz w:val="20"/>
          <w:szCs w:val="20"/>
          <w:lang w:val="pt-BR"/>
        </w:rPr>
      </w:pPr>
      <w:r w:rsidRPr="00C441FD">
        <w:rPr>
          <w:b w:val="0"/>
          <w:color w:val="595959" w:themeColor="text1" w:themeTint="A6"/>
          <w:sz w:val="20"/>
          <w:szCs w:val="20"/>
          <w:lang w:val="pt-BR"/>
        </w:rPr>
        <w:t xml:space="preserve">Fonte: Elaboração própria a partir de dados do prestador. </w:t>
      </w:r>
    </w:p>
    <w:p w14:paraId="48C7B3BD" w14:textId="236787B7" w:rsidR="00C71D8E" w:rsidRPr="00C441FD" w:rsidRDefault="00C71D8E" w:rsidP="00C71D8E">
      <w:pPr>
        <w:pStyle w:val="Corpodetexto2"/>
        <w:spacing w:line="360" w:lineRule="auto"/>
        <w:ind w:firstLine="709"/>
        <w:rPr>
          <w:b w:val="0"/>
          <w:bCs/>
          <w:sz w:val="24"/>
        </w:rPr>
      </w:pPr>
      <w:r w:rsidRPr="00C441FD">
        <w:rPr>
          <w:b w:val="0"/>
          <w:bCs/>
          <w:sz w:val="24"/>
        </w:rPr>
        <w:t>Conforme demonstrado na Tabela 3, verificou-se variaç</w:t>
      </w:r>
      <w:r w:rsidR="00551DD1" w:rsidRPr="00C441FD">
        <w:rPr>
          <w:b w:val="0"/>
          <w:bCs/>
          <w:sz w:val="24"/>
        </w:rPr>
        <w:t>ões</w:t>
      </w:r>
      <w:r w:rsidRPr="00C441FD">
        <w:rPr>
          <w:b w:val="0"/>
          <w:bCs/>
          <w:sz w:val="24"/>
        </w:rPr>
        <w:t xml:space="preserve"> entre as receitas faturadas e as receitas projetadas ao longo dos períodos analisados. As receitas faturadas derivam, em sua maior parte, das tarifas de água e esgoto, enquanto as demais receitas faturadas resultam de serviços adicionais, como ligações de água e esgoto, substituição de hidrômetros, entre outros.</w:t>
      </w:r>
    </w:p>
    <w:p w14:paraId="38F6AB7F" w14:textId="5C4EE16C" w:rsidR="00C71D8E" w:rsidRPr="005F126A" w:rsidRDefault="009C4733" w:rsidP="005F126A">
      <w:pPr>
        <w:pStyle w:val="Corpodetexto2"/>
        <w:spacing w:line="360" w:lineRule="auto"/>
        <w:ind w:firstLine="709"/>
        <w:rPr>
          <w:sz w:val="24"/>
        </w:rPr>
      </w:pPr>
      <w:r w:rsidRPr="009C4733">
        <w:rPr>
          <w:b w:val="0"/>
          <w:sz w:val="24"/>
          <w:lang w:val="pt-BR"/>
        </w:rPr>
        <w:t xml:space="preserve">No primeiro ano analisado, o faturamento efetivo apresentou desempenho inferior ao estimado, em razão de a receita tarifária faturada ter ficado abaixo da projeção. No segundo ano, entretanto, o faturamento efetivo superou o valor estimado, refletindo o desempenho </w:t>
      </w:r>
      <w:r w:rsidR="005F126A">
        <w:rPr>
          <w:b w:val="0"/>
          <w:sz w:val="24"/>
          <w:lang w:val="pt-BR"/>
        </w:rPr>
        <w:t>acima da projeção</w:t>
      </w:r>
      <w:r w:rsidRPr="009C4733">
        <w:rPr>
          <w:b w:val="0"/>
          <w:sz w:val="24"/>
          <w:lang w:val="pt-BR"/>
        </w:rPr>
        <w:t xml:space="preserve"> tanto da receita tarifária quanto das demais receitas. Comportamento semelhante foi observado no terceiro ano analisado, compreendido entre março de 2025 e fevereiro de 2026, quando as receitas efetivamente realizadas também ultrapassaram os valores projetados. </w:t>
      </w:r>
      <w:r w:rsidR="005F126A" w:rsidRPr="005F126A">
        <w:rPr>
          <w:b w:val="0"/>
          <w:bCs/>
          <w:sz w:val="24"/>
        </w:rPr>
        <w:t>Esses resultados evidenciam a importância do monitoramento contínuo das receitas ao longo do ciclo tarifário, permitindo avaliar a aderência entre as projeções e a execução orçamentária, bem como subsidiar eventuais ajustes nas estimativas e no planejamento econômico-financeiro do prestador.</w:t>
      </w:r>
    </w:p>
    <w:p w14:paraId="6A1E00F9" w14:textId="4312A747" w:rsidR="00C71D8E" w:rsidRPr="00C441FD" w:rsidRDefault="00C71D8E" w:rsidP="00C71D8E">
      <w:pPr>
        <w:pStyle w:val="Corpodetexto2"/>
        <w:spacing w:line="360" w:lineRule="auto"/>
        <w:ind w:firstLine="709"/>
        <w:rPr>
          <w:b w:val="0"/>
          <w:sz w:val="24"/>
          <w:lang w:val="pt-BR"/>
        </w:rPr>
      </w:pPr>
      <w:r w:rsidRPr="00C441FD">
        <w:rPr>
          <w:b w:val="0"/>
          <w:sz w:val="24"/>
          <w:lang w:val="pt-BR"/>
        </w:rPr>
        <w:t xml:space="preserve">A próxima análise de interesse é o confronto entre a arrecadação com as tarifas de água e esgoto com a receita faturada desses serviços. A partir dessa comparação é possível ter uma visualização prévia da evasão de receitas, ou seja, a diferença entre aquilo que se arrecada e o valor que é faturado. A análise da inadimplência é fundamental, pois, quando elevada, pode comprometer a capacidade arrecadação, tornando menos efetivo um reajuste tarifário. A </w:t>
      </w:r>
      <w:r w:rsidR="00410BC3">
        <w:rPr>
          <w:b w:val="0"/>
          <w:sz w:val="24"/>
          <w:lang w:val="pt-BR"/>
        </w:rPr>
        <w:t>F</w:t>
      </w:r>
      <w:r w:rsidRPr="00C441FD">
        <w:rPr>
          <w:b w:val="0"/>
          <w:sz w:val="24"/>
          <w:lang w:val="pt-BR"/>
        </w:rPr>
        <w:t xml:space="preserve">igura 4 apresenta os níveis de arrecadação versus o faturamento real. </w:t>
      </w:r>
    </w:p>
    <w:p w14:paraId="01A98993" w14:textId="5AD422A8" w:rsidR="005D00CF" w:rsidRPr="00C441FD" w:rsidRDefault="00C71D8E" w:rsidP="00CC7E94">
      <w:pPr>
        <w:pStyle w:val="Corpodetexto2"/>
        <w:spacing w:after="120" w:line="360" w:lineRule="auto"/>
        <w:ind w:firstLine="709"/>
        <w:rPr>
          <w:b w:val="0"/>
          <w:sz w:val="24"/>
          <w:lang w:val="pt-BR"/>
        </w:rPr>
      </w:pPr>
      <w:r w:rsidRPr="00C441FD">
        <w:rPr>
          <w:b w:val="0"/>
          <w:sz w:val="24"/>
          <w:lang w:val="pt-BR"/>
        </w:rPr>
        <w:t xml:space="preserve">Idealmente, para que o cálculo da evasão de receitas reflita a realidade, a receita tarifária deve superar a arrecadação nos períodos, tendo em vista que existe uma diferença temporal entre </w:t>
      </w:r>
      <w:r w:rsidRPr="00C441FD">
        <w:rPr>
          <w:b w:val="0"/>
          <w:sz w:val="24"/>
          <w:lang w:val="pt-BR"/>
        </w:rPr>
        <w:lastRenderedPageBreak/>
        <w:t xml:space="preserve">o período de processamento das leituras e faturamento do consumo até o período de pagamento efetivo das contas pelos usuários. Assim, é possível estabelecer o </w:t>
      </w:r>
      <w:r w:rsidRPr="00C441FD">
        <w:rPr>
          <w:b w:val="0"/>
          <w:i/>
          <w:iCs/>
          <w:sz w:val="24"/>
          <w:lang w:val="pt-BR"/>
        </w:rPr>
        <w:t>aging</w:t>
      </w:r>
      <w:r w:rsidRPr="00C441FD">
        <w:rPr>
          <w:b w:val="0"/>
          <w:sz w:val="24"/>
          <w:lang w:val="pt-BR"/>
        </w:rPr>
        <w:t xml:space="preserve"> (envelhecimento) das faturas do prestador. Entretanto, tal metodologia ainda está em desenvolvimento pela ARIS-MG e, desse modo, a análise atual consiste em descrever o comportamento das receitas arrecada e faturada.</w:t>
      </w:r>
    </w:p>
    <w:p w14:paraId="210C0BD7" w14:textId="33C08DEC" w:rsidR="00D2605B" w:rsidRPr="00D33832" w:rsidRDefault="00D2605B" w:rsidP="00D2605B">
      <w:pPr>
        <w:pStyle w:val="Corpodetexto2"/>
        <w:rPr>
          <w:b w:val="0"/>
          <w:sz w:val="24"/>
          <w:lang w:val="pt-BR"/>
        </w:rPr>
      </w:pPr>
      <w:r w:rsidRPr="00D33832">
        <w:rPr>
          <w:bCs/>
          <w:sz w:val="24"/>
          <w:lang w:val="pt-BR"/>
        </w:rPr>
        <w:t>Figura 4:</w:t>
      </w:r>
      <w:r w:rsidRPr="00D33832">
        <w:rPr>
          <w:b w:val="0"/>
          <w:sz w:val="24"/>
          <w:lang w:val="pt-BR"/>
        </w:rPr>
        <w:t xml:space="preserve"> Receita Tarifária Faturada (A+E) e Arrecadação (A+E) </w:t>
      </w:r>
      <w:r w:rsidR="004A5DD2" w:rsidRPr="00D33832">
        <w:rPr>
          <w:b w:val="0"/>
          <w:sz w:val="24"/>
          <w:lang w:val="pt-BR"/>
        </w:rPr>
        <w:t xml:space="preserve">no </w:t>
      </w:r>
      <w:r w:rsidRPr="00D33832">
        <w:rPr>
          <w:b w:val="0"/>
          <w:sz w:val="24"/>
          <w:lang w:val="pt-BR"/>
        </w:rPr>
        <w:t>ciclo</w:t>
      </w:r>
      <w:r w:rsidR="00F90E84" w:rsidRPr="00D33832">
        <w:rPr>
          <w:b w:val="0"/>
          <w:sz w:val="24"/>
          <w:lang w:val="pt-BR"/>
        </w:rPr>
        <w:t>.</w:t>
      </w:r>
    </w:p>
    <w:p w14:paraId="662EFA77" w14:textId="2DC6C303" w:rsidR="00D2605B" w:rsidRPr="00C441FD" w:rsidRDefault="00D606CE" w:rsidP="00D606CE">
      <w:pPr>
        <w:pStyle w:val="Corpodetexto2"/>
        <w:jc w:val="center"/>
        <w:rPr>
          <w:b w:val="0"/>
          <w:color w:val="595959" w:themeColor="text1" w:themeTint="A6"/>
          <w:sz w:val="24"/>
          <w:lang w:val="pt-BR"/>
        </w:rPr>
      </w:pPr>
      <w:r>
        <w:rPr>
          <w:b w:val="0"/>
          <w:noProof/>
          <w:color w:val="595959" w:themeColor="text1" w:themeTint="A6"/>
          <w:sz w:val="24"/>
          <w:lang w:val="pt-BR"/>
        </w:rPr>
        <w:drawing>
          <wp:inline distT="0" distB="0" distL="0" distR="0" wp14:anchorId="782AF6B6" wp14:editId="7D2DBCEF">
            <wp:extent cx="5486400" cy="3200400"/>
            <wp:effectExtent l="0" t="0" r="0" b="0"/>
            <wp:docPr id="296513670"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3FFD6E3" w14:textId="3C54F063" w:rsidR="00D606CE" w:rsidRPr="00A57AAC" w:rsidRDefault="00D2605B" w:rsidP="00D2605B">
      <w:pPr>
        <w:pStyle w:val="Corpodetexto2"/>
        <w:spacing w:line="360" w:lineRule="auto"/>
        <w:rPr>
          <w:b w:val="0"/>
          <w:sz w:val="20"/>
          <w:szCs w:val="20"/>
          <w:lang w:val="pt-BR"/>
        </w:rPr>
      </w:pPr>
      <w:r w:rsidRPr="00A57AAC">
        <w:rPr>
          <w:b w:val="0"/>
          <w:sz w:val="20"/>
          <w:szCs w:val="20"/>
          <w:lang w:val="pt-BR"/>
        </w:rPr>
        <w:t xml:space="preserve">Fonte: Elaboração própria a partir de dados do prestador. </w:t>
      </w:r>
    </w:p>
    <w:p w14:paraId="05760048" w14:textId="0D113B8A" w:rsidR="007B794B" w:rsidRDefault="00D6334A" w:rsidP="00C967E4">
      <w:pPr>
        <w:pStyle w:val="Corpodetexto2"/>
        <w:spacing w:line="360" w:lineRule="auto"/>
        <w:ind w:firstLine="709"/>
        <w:rPr>
          <w:b w:val="0"/>
          <w:sz w:val="24"/>
          <w:lang w:val="pt-BR"/>
        </w:rPr>
      </w:pPr>
      <w:r w:rsidRPr="00C441FD">
        <w:rPr>
          <w:b w:val="0"/>
          <w:sz w:val="24"/>
          <w:lang w:val="pt-BR"/>
        </w:rPr>
        <w:t>A análise dos dados apresentados na figura 4 revela que</w:t>
      </w:r>
      <w:r w:rsidR="00C967E4">
        <w:rPr>
          <w:b w:val="0"/>
          <w:sz w:val="24"/>
          <w:lang w:val="pt-BR"/>
        </w:rPr>
        <w:t xml:space="preserve"> apenas no primeiro ano analisado as receitas tarifárias faturadas superaram a arrecadação, com uma inadimplência corrente de aproximadamente 4,23%. </w:t>
      </w:r>
      <w:r w:rsidR="00C967E4" w:rsidRPr="00C967E4">
        <w:rPr>
          <w:b w:val="0"/>
          <w:sz w:val="24"/>
          <w:lang w:val="pt-BR"/>
        </w:rPr>
        <w:t xml:space="preserve">Nos segundo e terceiro anos analisados, por sua vez, a arrecadação com tarifas dos serviços de abastecimento de água e esgotamento sanitário superou o faturamento corrente, correspondendo a uma diferença de -1,88% e -4,69%, respectivamente. Esse comportamento indica que, além da quitação das faturas emitidas no próprio período, houve o recebimento de valores referentes a débitos de períodos anteriores, fazendo com que a arrecadação superasse o faturamento do exercício. </w:t>
      </w:r>
    </w:p>
    <w:p w14:paraId="1F141ECA" w14:textId="754D2BEA" w:rsidR="00C967E4" w:rsidRDefault="00C967E4" w:rsidP="00C967E4">
      <w:pPr>
        <w:pStyle w:val="Corpodetexto2"/>
        <w:spacing w:line="360" w:lineRule="auto"/>
        <w:ind w:firstLine="709"/>
        <w:rPr>
          <w:b w:val="0"/>
          <w:sz w:val="24"/>
          <w:lang w:val="pt-BR"/>
        </w:rPr>
      </w:pPr>
      <w:r w:rsidRPr="00C967E4">
        <w:rPr>
          <w:b w:val="0"/>
          <w:sz w:val="24"/>
          <w:lang w:val="pt-BR"/>
        </w:rPr>
        <w:t>Embora esse resultado demonstre a efetividade das ações de recuperação de receitas, é importante que o SAAE mantenha e aperfeiçoe suas estratégias de cobrança e gestão da inadimplência, buscando reduzir a formação de novos débitos e preservar o fluxo de caixa e a sustentabilidade econômico-financeira da prestação dos serviços.</w:t>
      </w:r>
    </w:p>
    <w:p w14:paraId="4F4E1BC8" w14:textId="3D8626AD" w:rsidR="00B96877" w:rsidRPr="00C441FD" w:rsidRDefault="00D2605B" w:rsidP="00D2605B">
      <w:pPr>
        <w:pStyle w:val="Ttulo2"/>
        <w:rPr>
          <w:rFonts w:ascii="Times New Roman" w:hAnsi="Times New Roman" w:cs="Times New Roman"/>
          <w:color w:val="auto"/>
          <w:sz w:val="24"/>
          <w:szCs w:val="24"/>
        </w:rPr>
      </w:pPr>
      <w:bookmarkStart w:id="11" w:name="_Toc234397540"/>
      <w:r w:rsidRPr="00C441FD">
        <w:rPr>
          <w:rFonts w:ascii="Times New Roman" w:hAnsi="Times New Roman" w:cs="Times New Roman"/>
          <w:color w:val="auto"/>
          <w:sz w:val="24"/>
          <w:szCs w:val="24"/>
        </w:rPr>
        <w:lastRenderedPageBreak/>
        <w:t xml:space="preserve">4.2.2. </w:t>
      </w:r>
      <w:r w:rsidR="00B96877" w:rsidRPr="00C441FD">
        <w:rPr>
          <w:rFonts w:ascii="Times New Roman" w:hAnsi="Times New Roman" w:cs="Times New Roman"/>
          <w:color w:val="auto"/>
          <w:sz w:val="24"/>
          <w:szCs w:val="24"/>
        </w:rPr>
        <w:t>Despesas</w:t>
      </w:r>
      <w:bookmarkEnd w:id="11"/>
    </w:p>
    <w:p w14:paraId="588FDEED" w14:textId="181E3BC4" w:rsidR="0080065D" w:rsidRDefault="0080065D" w:rsidP="0080065D">
      <w:pPr>
        <w:pStyle w:val="Corpodetexto2"/>
        <w:spacing w:line="360" w:lineRule="auto"/>
        <w:ind w:firstLine="709"/>
        <w:rPr>
          <w:b w:val="0"/>
          <w:sz w:val="24"/>
          <w:lang w:val="pt-BR"/>
        </w:rPr>
      </w:pPr>
      <w:r w:rsidRPr="00C441FD">
        <w:rPr>
          <w:b w:val="0"/>
          <w:sz w:val="24"/>
          <w:lang w:val="pt-BR"/>
        </w:rPr>
        <w:t xml:space="preserve"> </w:t>
      </w:r>
      <w:r w:rsidR="00F307BD" w:rsidRPr="00F307BD">
        <w:rPr>
          <w:b w:val="0"/>
          <w:sz w:val="24"/>
          <w:lang w:val="pt-BR"/>
        </w:rPr>
        <w:t>Por fim, foi realizada uma análise das despesas durante o ciclo tarifário. Para  acompanhar o comportamento dos custos, foram separados os principais grupos de despesas que afetam a operação do saneamento. Seguindo os critérios da resolução ARIS-MG nº 088/2023 tais despesas são aquelas relacionadas ao pessoal e encargos, material químico, energia elétrica e serviços de terceiros.</w:t>
      </w:r>
      <w:r w:rsidR="001412B5">
        <w:rPr>
          <w:b w:val="0"/>
          <w:sz w:val="24"/>
          <w:lang w:val="pt-BR"/>
        </w:rPr>
        <w:t xml:space="preserve"> A Tabela a seguir apresenta os valores médios mensais referentes as despesas de cada grupo nos anos analisados no SAAE de Tombos.</w:t>
      </w:r>
    </w:p>
    <w:p w14:paraId="7D060CD7" w14:textId="41EA8E5C" w:rsidR="00B3705B" w:rsidRPr="00B3705B" w:rsidRDefault="00B3705B" w:rsidP="00B3705B">
      <w:pPr>
        <w:pStyle w:val="Corpodetexto2"/>
        <w:rPr>
          <w:b w:val="0"/>
          <w:sz w:val="24"/>
          <w:lang w:val="pt-BR"/>
        </w:rPr>
      </w:pPr>
      <w:r w:rsidRPr="00B3705B">
        <w:rPr>
          <w:bCs/>
          <w:sz w:val="24"/>
          <w:lang w:val="pt-BR"/>
        </w:rPr>
        <w:t>Tabela 4:</w:t>
      </w:r>
      <w:r w:rsidRPr="00B3705B">
        <w:rPr>
          <w:b w:val="0"/>
          <w:sz w:val="24"/>
          <w:lang w:val="pt-BR"/>
        </w:rPr>
        <w:t xml:space="preserve"> Detalhamento das principais despesas operacionais durante o ciclo (202</w:t>
      </w:r>
      <w:r>
        <w:rPr>
          <w:b w:val="0"/>
          <w:sz w:val="24"/>
          <w:lang w:val="pt-BR"/>
        </w:rPr>
        <w:t>2</w:t>
      </w:r>
      <w:r w:rsidRPr="00B3705B">
        <w:rPr>
          <w:b w:val="0"/>
          <w:sz w:val="24"/>
          <w:lang w:val="pt-BR"/>
        </w:rPr>
        <w:t>-202</w:t>
      </w:r>
      <w:r>
        <w:rPr>
          <w:b w:val="0"/>
          <w:sz w:val="24"/>
          <w:lang w:val="pt-BR"/>
        </w:rPr>
        <w:t>6</w:t>
      </w:r>
      <w:r w:rsidRPr="00B3705B">
        <w:rPr>
          <w:b w:val="0"/>
          <w:sz w:val="24"/>
          <w:lang w:val="pt-BR"/>
        </w:rPr>
        <w:t>).</w:t>
      </w: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1843"/>
        <w:gridCol w:w="1843"/>
        <w:gridCol w:w="1755"/>
        <w:gridCol w:w="1642"/>
      </w:tblGrid>
      <w:tr w:rsidR="00B3705B" w:rsidRPr="00C441FD" w14:paraId="76E8AE42" w14:textId="77777777" w:rsidTr="00FE23D7">
        <w:tc>
          <w:tcPr>
            <w:tcW w:w="2263" w:type="dxa"/>
            <w:vMerge w:val="restart"/>
            <w:tcBorders>
              <w:top w:val="single" w:sz="4" w:space="0" w:color="auto"/>
              <w:bottom w:val="single" w:sz="4" w:space="0" w:color="auto"/>
            </w:tcBorders>
            <w:vAlign w:val="center"/>
          </w:tcPr>
          <w:p w14:paraId="6C279880" w14:textId="77777777" w:rsidR="00B3705B" w:rsidRPr="001168CD" w:rsidRDefault="00B3705B" w:rsidP="00FE23D7">
            <w:pPr>
              <w:pStyle w:val="Corpodetexto2"/>
              <w:spacing w:line="360" w:lineRule="auto"/>
              <w:jc w:val="center"/>
              <w:rPr>
                <w:rFonts w:asciiTheme="minorHAnsi" w:hAnsiTheme="minorHAnsi" w:cstheme="minorHAnsi"/>
                <w:bCs/>
                <w:sz w:val="20"/>
                <w:szCs w:val="20"/>
                <w:lang w:val="pt-BR"/>
              </w:rPr>
            </w:pPr>
            <w:r w:rsidRPr="001168CD">
              <w:rPr>
                <w:rFonts w:asciiTheme="minorHAnsi" w:hAnsiTheme="minorHAnsi" w:cstheme="minorHAnsi"/>
                <w:bCs/>
                <w:sz w:val="20"/>
                <w:szCs w:val="20"/>
                <w:lang w:val="pt-BR"/>
              </w:rPr>
              <w:t>Despesas</w:t>
            </w:r>
          </w:p>
        </w:tc>
        <w:tc>
          <w:tcPr>
            <w:tcW w:w="5441" w:type="dxa"/>
            <w:gridSpan w:val="3"/>
            <w:tcBorders>
              <w:top w:val="single" w:sz="4" w:space="0" w:color="auto"/>
              <w:bottom w:val="single" w:sz="4" w:space="0" w:color="auto"/>
            </w:tcBorders>
            <w:vAlign w:val="center"/>
          </w:tcPr>
          <w:p w14:paraId="46126534" w14:textId="77777777" w:rsidR="00B3705B" w:rsidRPr="001168CD" w:rsidRDefault="00B3705B" w:rsidP="00FE23D7">
            <w:pPr>
              <w:pStyle w:val="Corpodetexto2"/>
              <w:spacing w:line="360" w:lineRule="auto"/>
              <w:jc w:val="center"/>
              <w:rPr>
                <w:rFonts w:asciiTheme="minorHAnsi" w:hAnsiTheme="minorHAnsi" w:cstheme="minorHAnsi"/>
                <w:bCs/>
                <w:sz w:val="20"/>
                <w:szCs w:val="20"/>
                <w:lang w:val="pt-BR"/>
              </w:rPr>
            </w:pPr>
            <w:r w:rsidRPr="001168CD">
              <w:rPr>
                <w:rFonts w:asciiTheme="minorHAnsi" w:hAnsiTheme="minorHAnsi" w:cstheme="minorHAnsi"/>
                <w:bCs/>
                <w:sz w:val="20"/>
                <w:szCs w:val="20"/>
                <w:lang w:val="pt-BR"/>
              </w:rPr>
              <w:t>Ciclo Tarifário</w:t>
            </w:r>
          </w:p>
        </w:tc>
        <w:tc>
          <w:tcPr>
            <w:tcW w:w="1642" w:type="dxa"/>
            <w:vMerge w:val="restart"/>
            <w:tcBorders>
              <w:top w:val="single" w:sz="4" w:space="0" w:color="auto"/>
              <w:bottom w:val="single" w:sz="4" w:space="0" w:color="auto"/>
            </w:tcBorders>
            <w:vAlign w:val="center"/>
          </w:tcPr>
          <w:p w14:paraId="4AC15BB9" w14:textId="7B2B2C16" w:rsidR="00B3705B" w:rsidRPr="001168CD" w:rsidRDefault="007B211A" w:rsidP="00FE23D7">
            <w:pPr>
              <w:pStyle w:val="Corpodetexto2"/>
              <w:spacing w:line="276" w:lineRule="auto"/>
              <w:jc w:val="center"/>
              <w:rPr>
                <w:rFonts w:asciiTheme="minorHAnsi" w:hAnsiTheme="minorHAnsi" w:cstheme="minorHAnsi"/>
                <w:bCs/>
                <w:sz w:val="20"/>
                <w:szCs w:val="20"/>
                <w:lang w:val="pt-BR"/>
              </w:rPr>
            </w:pPr>
            <w:r>
              <w:rPr>
                <w:rFonts w:asciiTheme="minorHAnsi" w:hAnsiTheme="minorHAnsi" w:cstheme="minorHAnsi"/>
                <w:bCs/>
                <w:sz w:val="20"/>
                <w:szCs w:val="20"/>
                <w:lang w:val="pt-BR"/>
              </w:rPr>
              <w:t>Variação Acumulada (%)</w:t>
            </w:r>
          </w:p>
        </w:tc>
      </w:tr>
      <w:tr w:rsidR="00B3705B" w:rsidRPr="00C441FD" w14:paraId="297372F4" w14:textId="77777777" w:rsidTr="00FE23D7">
        <w:tc>
          <w:tcPr>
            <w:tcW w:w="2263" w:type="dxa"/>
            <w:vMerge/>
            <w:tcBorders>
              <w:top w:val="single" w:sz="4" w:space="0" w:color="auto"/>
              <w:bottom w:val="single" w:sz="4" w:space="0" w:color="auto"/>
            </w:tcBorders>
          </w:tcPr>
          <w:p w14:paraId="577202F3" w14:textId="77777777" w:rsidR="00B3705B" w:rsidRPr="001168CD" w:rsidRDefault="00B3705B" w:rsidP="00FE23D7">
            <w:pPr>
              <w:pStyle w:val="Corpodetexto2"/>
              <w:spacing w:line="360" w:lineRule="auto"/>
              <w:rPr>
                <w:rFonts w:asciiTheme="minorHAnsi" w:hAnsiTheme="minorHAnsi" w:cstheme="minorHAnsi"/>
                <w:b w:val="0"/>
                <w:sz w:val="20"/>
                <w:szCs w:val="20"/>
                <w:lang w:val="pt-BR"/>
              </w:rPr>
            </w:pPr>
          </w:p>
        </w:tc>
        <w:tc>
          <w:tcPr>
            <w:tcW w:w="1843" w:type="dxa"/>
            <w:tcBorders>
              <w:top w:val="single" w:sz="4" w:space="0" w:color="auto"/>
              <w:bottom w:val="single" w:sz="4" w:space="0" w:color="auto"/>
            </w:tcBorders>
          </w:tcPr>
          <w:p w14:paraId="4BE8108C" w14:textId="77777777" w:rsidR="00B3705B" w:rsidRPr="001168CD" w:rsidRDefault="00B3705B" w:rsidP="00FE23D7">
            <w:pPr>
              <w:pStyle w:val="Corpodetexto2"/>
              <w:spacing w:line="276" w:lineRule="auto"/>
              <w:jc w:val="center"/>
              <w:rPr>
                <w:rFonts w:asciiTheme="minorHAnsi" w:hAnsiTheme="minorHAnsi" w:cstheme="minorHAnsi"/>
                <w:bCs/>
                <w:sz w:val="20"/>
                <w:szCs w:val="20"/>
                <w:lang w:val="pt-BR"/>
              </w:rPr>
            </w:pPr>
            <w:r w:rsidRPr="001168CD">
              <w:rPr>
                <w:rFonts w:asciiTheme="minorHAnsi" w:hAnsiTheme="minorHAnsi" w:cstheme="minorHAnsi"/>
                <w:bCs/>
                <w:sz w:val="20"/>
                <w:szCs w:val="20"/>
                <w:lang w:val="pt-BR"/>
              </w:rPr>
              <w:t>Ano 1</w:t>
            </w:r>
          </w:p>
          <w:p w14:paraId="20CFB6C2" w14:textId="7FAB3F23" w:rsidR="00B3705B" w:rsidRPr="001168CD" w:rsidRDefault="00B3705B" w:rsidP="00FE23D7">
            <w:pPr>
              <w:pStyle w:val="Corpodetexto2"/>
              <w:spacing w:line="276" w:lineRule="auto"/>
              <w:jc w:val="center"/>
              <w:rPr>
                <w:rFonts w:asciiTheme="minorHAnsi" w:hAnsiTheme="minorHAnsi" w:cstheme="minorHAnsi"/>
                <w:bCs/>
                <w:sz w:val="20"/>
                <w:szCs w:val="20"/>
                <w:lang w:val="pt-BR"/>
              </w:rPr>
            </w:pPr>
            <w:r w:rsidRPr="001168CD">
              <w:rPr>
                <w:rFonts w:asciiTheme="minorHAnsi" w:hAnsiTheme="minorHAnsi" w:cstheme="minorHAnsi"/>
                <w:b w:val="0"/>
                <w:sz w:val="20"/>
                <w:szCs w:val="20"/>
                <w:lang w:val="pt-BR"/>
              </w:rPr>
              <w:t>(</w:t>
            </w:r>
            <w:r>
              <w:rPr>
                <w:rFonts w:asciiTheme="minorHAnsi" w:hAnsiTheme="minorHAnsi" w:cstheme="minorHAnsi"/>
                <w:b w:val="0"/>
                <w:sz w:val="20"/>
                <w:szCs w:val="20"/>
                <w:lang w:val="pt-BR"/>
              </w:rPr>
              <w:t>Ago/</w:t>
            </w:r>
            <w:r w:rsidRPr="001168CD">
              <w:rPr>
                <w:rFonts w:asciiTheme="minorHAnsi" w:hAnsiTheme="minorHAnsi" w:cstheme="minorHAnsi"/>
                <w:b w:val="0"/>
                <w:sz w:val="20"/>
                <w:szCs w:val="20"/>
                <w:lang w:val="pt-BR"/>
              </w:rPr>
              <w:t>2</w:t>
            </w:r>
            <w:r>
              <w:rPr>
                <w:rFonts w:asciiTheme="minorHAnsi" w:hAnsiTheme="minorHAnsi" w:cstheme="minorHAnsi"/>
                <w:b w:val="0"/>
                <w:sz w:val="20"/>
                <w:szCs w:val="20"/>
                <w:lang w:val="pt-BR"/>
              </w:rPr>
              <w:t>2 a Jul/23</w:t>
            </w:r>
            <w:r w:rsidRPr="001168CD">
              <w:rPr>
                <w:rFonts w:asciiTheme="minorHAnsi" w:hAnsiTheme="minorHAnsi" w:cstheme="minorHAnsi"/>
                <w:b w:val="0"/>
                <w:sz w:val="20"/>
                <w:szCs w:val="20"/>
                <w:lang w:val="pt-BR"/>
              </w:rPr>
              <w:t>)</w:t>
            </w:r>
          </w:p>
        </w:tc>
        <w:tc>
          <w:tcPr>
            <w:tcW w:w="1843" w:type="dxa"/>
            <w:tcBorders>
              <w:top w:val="single" w:sz="4" w:space="0" w:color="auto"/>
              <w:bottom w:val="single" w:sz="4" w:space="0" w:color="auto"/>
            </w:tcBorders>
          </w:tcPr>
          <w:p w14:paraId="5BA2F988" w14:textId="77777777" w:rsidR="00B3705B" w:rsidRPr="001168CD" w:rsidRDefault="00B3705B" w:rsidP="00FE23D7">
            <w:pPr>
              <w:pStyle w:val="Corpodetexto2"/>
              <w:spacing w:line="276" w:lineRule="auto"/>
              <w:jc w:val="center"/>
              <w:rPr>
                <w:rFonts w:asciiTheme="minorHAnsi" w:hAnsiTheme="minorHAnsi" w:cstheme="minorHAnsi"/>
                <w:bCs/>
                <w:sz w:val="20"/>
                <w:szCs w:val="20"/>
                <w:lang w:val="pt-BR"/>
              </w:rPr>
            </w:pPr>
            <w:r w:rsidRPr="001168CD">
              <w:rPr>
                <w:rFonts w:asciiTheme="minorHAnsi" w:hAnsiTheme="minorHAnsi" w:cstheme="minorHAnsi"/>
                <w:bCs/>
                <w:sz w:val="20"/>
                <w:szCs w:val="20"/>
                <w:lang w:val="pt-BR"/>
              </w:rPr>
              <w:t>Ano 2</w:t>
            </w:r>
          </w:p>
          <w:p w14:paraId="164BB412" w14:textId="3C48F5FB" w:rsidR="00B3705B" w:rsidRPr="001168CD" w:rsidRDefault="00B3705B" w:rsidP="00FE23D7">
            <w:pPr>
              <w:pStyle w:val="Corpodetexto2"/>
              <w:spacing w:line="276" w:lineRule="auto"/>
              <w:jc w:val="center"/>
              <w:rPr>
                <w:rFonts w:asciiTheme="minorHAnsi" w:hAnsiTheme="minorHAnsi" w:cstheme="minorHAnsi"/>
                <w:bCs/>
                <w:sz w:val="20"/>
                <w:szCs w:val="20"/>
                <w:lang w:val="pt-BR"/>
              </w:rPr>
            </w:pPr>
            <w:r w:rsidRPr="001168CD">
              <w:rPr>
                <w:rFonts w:asciiTheme="minorHAnsi" w:hAnsiTheme="minorHAnsi" w:cstheme="minorHAnsi"/>
                <w:b w:val="0"/>
                <w:sz w:val="20"/>
                <w:szCs w:val="20"/>
                <w:lang w:val="pt-BR"/>
              </w:rPr>
              <w:t>(</w:t>
            </w:r>
            <w:r>
              <w:rPr>
                <w:rFonts w:asciiTheme="minorHAnsi" w:hAnsiTheme="minorHAnsi" w:cstheme="minorHAnsi"/>
                <w:b w:val="0"/>
                <w:sz w:val="20"/>
                <w:szCs w:val="20"/>
                <w:lang w:val="pt-BR"/>
              </w:rPr>
              <w:t>Ago/</w:t>
            </w:r>
            <w:r w:rsidRPr="001168CD">
              <w:rPr>
                <w:rFonts w:asciiTheme="minorHAnsi" w:hAnsiTheme="minorHAnsi" w:cstheme="minorHAnsi"/>
                <w:b w:val="0"/>
                <w:sz w:val="20"/>
                <w:szCs w:val="20"/>
                <w:lang w:val="pt-BR"/>
              </w:rPr>
              <w:t>2</w:t>
            </w:r>
            <w:r>
              <w:rPr>
                <w:rFonts w:asciiTheme="minorHAnsi" w:hAnsiTheme="minorHAnsi" w:cstheme="minorHAnsi"/>
                <w:b w:val="0"/>
                <w:sz w:val="20"/>
                <w:szCs w:val="20"/>
                <w:lang w:val="pt-BR"/>
              </w:rPr>
              <w:t>3 a Jul/24</w:t>
            </w:r>
            <w:r w:rsidRPr="001168CD">
              <w:rPr>
                <w:rFonts w:asciiTheme="minorHAnsi" w:hAnsiTheme="minorHAnsi" w:cstheme="minorHAnsi"/>
                <w:b w:val="0"/>
                <w:sz w:val="20"/>
                <w:szCs w:val="20"/>
                <w:lang w:val="pt-BR"/>
              </w:rPr>
              <w:t>)</w:t>
            </w:r>
          </w:p>
        </w:tc>
        <w:tc>
          <w:tcPr>
            <w:tcW w:w="1755" w:type="dxa"/>
            <w:tcBorders>
              <w:top w:val="single" w:sz="4" w:space="0" w:color="auto"/>
              <w:bottom w:val="single" w:sz="4" w:space="0" w:color="auto"/>
            </w:tcBorders>
          </w:tcPr>
          <w:p w14:paraId="7147CBF6" w14:textId="77777777" w:rsidR="00B3705B" w:rsidRPr="001168CD" w:rsidRDefault="00B3705B" w:rsidP="00FE23D7">
            <w:pPr>
              <w:pStyle w:val="Corpodetexto2"/>
              <w:spacing w:line="276" w:lineRule="auto"/>
              <w:jc w:val="center"/>
              <w:rPr>
                <w:rFonts w:asciiTheme="minorHAnsi" w:hAnsiTheme="minorHAnsi" w:cstheme="minorHAnsi"/>
                <w:bCs/>
                <w:sz w:val="20"/>
                <w:szCs w:val="20"/>
                <w:lang w:val="pt-BR"/>
              </w:rPr>
            </w:pPr>
            <w:r w:rsidRPr="001168CD">
              <w:rPr>
                <w:rFonts w:asciiTheme="minorHAnsi" w:hAnsiTheme="minorHAnsi" w:cstheme="minorHAnsi"/>
                <w:bCs/>
                <w:sz w:val="20"/>
                <w:szCs w:val="20"/>
                <w:lang w:val="pt-BR"/>
              </w:rPr>
              <w:t>Ano 3</w:t>
            </w:r>
          </w:p>
          <w:p w14:paraId="6A6889C3" w14:textId="77777777" w:rsidR="00B3705B" w:rsidRPr="001168CD" w:rsidRDefault="00B3705B" w:rsidP="00FE23D7">
            <w:pPr>
              <w:pStyle w:val="Corpodetexto2"/>
              <w:spacing w:line="276" w:lineRule="auto"/>
              <w:jc w:val="center"/>
              <w:rPr>
                <w:rFonts w:asciiTheme="minorHAnsi" w:hAnsiTheme="minorHAnsi" w:cstheme="minorHAnsi"/>
                <w:bCs/>
                <w:sz w:val="20"/>
                <w:szCs w:val="20"/>
                <w:lang w:val="pt-BR"/>
              </w:rPr>
            </w:pPr>
            <w:r w:rsidRPr="001168CD">
              <w:rPr>
                <w:rFonts w:asciiTheme="minorHAnsi" w:hAnsiTheme="minorHAnsi" w:cstheme="minorHAnsi"/>
                <w:b w:val="0"/>
                <w:sz w:val="20"/>
                <w:szCs w:val="20"/>
                <w:lang w:val="pt-BR"/>
              </w:rPr>
              <w:t>(</w:t>
            </w:r>
            <w:r>
              <w:rPr>
                <w:rFonts w:asciiTheme="minorHAnsi" w:hAnsiTheme="minorHAnsi" w:cstheme="minorHAnsi"/>
                <w:b w:val="0"/>
                <w:sz w:val="20"/>
                <w:szCs w:val="20"/>
                <w:lang w:val="pt-BR"/>
              </w:rPr>
              <w:t>Mar/</w:t>
            </w:r>
            <w:r w:rsidRPr="001168CD">
              <w:rPr>
                <w:rFonts w:asciiTheme="minorHAnsi" w:hAnsiTheme="minorHAnsi" w:cstheme="minorHAnsi"/>
                <w:b w:val="0"/>
                <w:sz w:val="20"/>
                <w:szCs w:val="20"/>
                <w:lang w:val="pt-BR"/>
              </w:rPr>
              <w:t>25</w:t>
            </w:r>
            <w:r>
              <w:rPr>
                <w:rFonts w:asciiTheme="minorHAnsi" w:hAnsiTheme="minorHAnsi" w:cstheme="minorHAnsi"/>
                <w:b w:val="0"/>
                <w:sz w:val="20"/>
                <w:szCs w:val="20"/>
                <w:lang w:val="pt-BR"/>
              </w:rPr>
              <w:t xml:space="preserve"> a Fev/26</w:t>
            </w:r>
            <w:r w:rsidRPr="001168CD">
              <w:rPr>
                <w:rFonts w:asciiTheme="minorHAnsi" w:hAnsiTheme="minorHAnsi" w:cstheme="minorHAnsi"/>
                <w:b w:val="0"/>
                <w:sz w:val="20"/>
                <w:szCs w:val="20"/>
                <w:lang w:val="pt-BR"/>
              </w:rPr>
              <w:t>)</w:t>
            </w:r>
          </w:p>
        </w:tc>
        <w:tc>
          <w:tcPr>
            <w:tcW w:w="1642" w:type="dxa"/>
            <w:vMerge/>
            <w:tcBorders>
              <w:top w:val="single" w:sz="4" w:space="0" w:color="auto"/>
              <w:bottom w:val="single" w:sz="4" w:space="0" w:color="auto"/>
            </w:tcBorders>
          </w:tcPr>
          <w:p w14:paraId="4779DF2C" w14:textId="77777777" w:rsidR="00B3705B" w:rsidRPr="001168CD" w:rsidRDefault="00B3705B" w:rsidP="00FE23D7">
            <w:pPr>
              <w:pStyle w:val="Corpodetexto2"/>
              <w:spacing w:line="360" w:lineRule="auto"/>
              <w:jc w:val="center"/>
              <w:rPr>
                <w:rFonts w:asciiTheme="minorHAnsi" w:hAnsiTheme="minorHAnsi" w:cstheme="minorHAnsi"/>
                <w:b w:val="0"/>
                <w:sz w:val="20"/>
                <w:szCs w:val="20"/>
                <w:lang w:val="pt-BR"/>
              </w:rPr>
            </w:pPr>
          </w:p>
        </w:tc>
      </w:tr>
      <w:tr w:rsidR="001412B5" w:rsidRPr="00C441FD" w14:paraId="579D1CFD" w14:textId="77777777" w:rsidTr="007105FD">
        <w:tc>
          <w:tcPr>
            <w:tcW w:w="2263" w:type="dxa"/>
            <w:tcBorders>
              <w:top w:val="single" w:sz="4" w:space="0" w:color="auto"/>
            </w:tcBorders>
          </w:tcPr>
          <w:p w14:paraId="4D0DB78F" w14:textId="77777777" w:rsidR="001412B5" w:rsidRPr="001168CD" w:rsidRDefault="001412B5" w:rsidP="001412B5">
            <w:pPr>
              <w:pStyle w:val="Corpodetexto2"/>
              <w:spacing w:line="360" w:lineRule="auto"/>
              <w:rPr>
                <w:rFonts w:asciiTheme="minorHAnsi" w:hAnsiTheme="minorHAnsi" w:cstheme="minorHAnsi"/>
                <w:bCs/>
                <w:sz w:val="20"/>
                <w:szCs w:val="20"/>
                <w:lang w:val="pt-BR"/>
              </w:rPr>
            </w:pPr>
            <w:r w:rsidRPr="001168CD">
              <w:rPr>
                <w:rFonts w:asciiTheme="minorHAnsi" w:hAnsiTheme="minorHAnsi" w:cstheme="minorHAnsi"/>
                <w:bCs/>
                <w:sz w:val="20"/>
                <w:szCs w:val="20"/>
                <w:lang w:val="pt-BR"/>
              </w:rPr>
              <w:t>Despesas com Pessoal</w:t>
            </w:r>
          </w:p>
        </w:tc>
        <w:tc>
          <w:tcPr>
            <w:tcW w:w="1843" w:type="dxa"/>
            <w:tcBorders>
              <w:top w:val="single" w:sz="4" w:space="0" w:color="auto"/>
            </w:tcBorders>
            <w:vAlign w:val="bottom"/>
          </w:tcPr>
          <w:p w14:paraId="2247B647" w14:textId="0352284E" w:rsidR="001412B5" w:rsidRPr="00F365AF"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R$ 62.250,07</w:t>
            </w:r>
          </w:p>
        </w:tc>
        <w:tc>
          <w:tcPr>
            <w:tcW w:w="1843" w:type="dxa"/>
            <w:tcBorders>
              <w:top w:val="single" w:sz="4" w:space="0" w:color="auto"/>
            </w:tcBorders>
            <w:vAlign w:val="bottom"/>
          </w:tcPr>
          <w:p w14:paraId="342886A7" w14:textId="7F22177E" w:rsidR="001412B5" w:rsidRPr="00F365AF"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R$ 66.898,82</w:t>
            </w:r>
          </w:p>
        </w:tc>
        <w:tc>
          <w:tcPr>
            <w:tcW w:w="1755" w:type="dxa"/>
            <w:tcBorders>
              <w:top w:val="single" w:sz="4" w:space="0" w:color="auto"/>
            </w:tcBorders>
            <w:vAlign w:val="bottom"/>
          </w:tcPr>
          <w:p w14:paraId="11C28BBD" w14:textId="42C1E317" w:rsidR="001412B5" w:rsidRPr="00F365AF"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R$ 67.752,85</w:t>
            </w:r>
          </w:p>
        </w:tc>
        <w:tc>
          <w:tcPr>
            <w:tcW w:w="1642" w:type="dxa"/>
            <w:tcBorders>
              <w:top w:val="single" w:sz="4" w:space="0" w:color="auto"/>
            </w:tcBorders>
            <w:vAlign w:val="center"/>
          </w:tcPr>
          <w:p w14:paraId="6F7787AE" w14:textId="5C5CFFC7" w:rsidR="001412B5" w:rsidRPr="001412B5"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Calibri" w:hAnsi="Calibri" w:cs="Calibri"/>
                <w:b w:val="0"/>
                <w:bCs/>
                <w:color w:val="000000"/>
                <w:sz w:val="20"/>
                <w:szCs w:val="20"/>
              </w:rPr>
              <w:t>8,84%</w:t>
            </w:r>
          </w:p>
        </w:tc>
      </w:tr>
      <w:tr w:rsidR="001412B5" w:rsidRPr="00C441FD" w14:paraId="0568DDAB" w14:textId="77777777" w:rsidTr="007105FD">
        <w:tc>
          <w:tcPr>
            <w:tcW w:w="2263" w:type="dxa"/>
          </w:tcPr>
          <w:p w14:paraId="416DFCA3" w14:textId="77777777" w:rsidR="001412B5" w:rsidRPr="001168CD" w:rsidRDefault="001412B5" w:rsidP="001412B5">
            <w:pPr>
              <w:pStyle w:val="Corpodetexto2"/>
              <w:spacing w:line="360" w:lineRule="auto"/>
              <w:rPr>
                <w:rFonts w:asciiTheme="minorHAnsi" w:hAnsiTheme="minorHAnsi" w:cstheme="minorHAnsi"/>
                <w:bCs/>
                <w:sz w:val="20"/>
                <w:szCs w:val="20"/>
                <w:lang w:val="pt-BR"/>
              </w:rPr>
            </w:pPr>
            <w:r w:rsidRPr="001168CD">
              <w:rPr>
                <w:rFonts w:asciiTheme="minorHAnsi" w:hAnsiTheme="minorHAnsi" w:cstheme="minorHAnsi"/>
                <w:bCs/>
                <w:sz w:val="20"/>
                <w:szCs w:val="20"/>
                <w:lang w:val="pt-BR"/>
              </w:rPr>
              <w:t>Material de Consumo</w:t>
            </w:r>
          </w:p>
        </w:tc>
        <w:tc>
          <w:tcPr>
            <w:tcW w:w="1843" w:type="dxa"/>
            <w:vAlign w:val="bottom"/>
          </w:tcPr>
          <w:p w14:paraId="3381D42E" w14:textId="6ACA265E" w:rsidR="001412B5" w:rsidRPr="001168CD"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Theme="minorHAnsi" w:hAnsiTheme="minorHAnsi" w:cstheme="minorHAnsi"/>
                <w:b w:val="0"/>
                <w:bCs/>
                <w:color w:val="000000"/>
                <w:sz w:val="20"/>
                <w:szCs w:val="20"/>
              </w:rPr>
              <w:t>R$ 18.108,14</w:t>
            </w:r>
          </w:p>
        </w:tc>
        <w:tc>
          <w:tcPr>
            <w:tcW w:w="1843" w:type="dxa"/>
            <w:vAlign w:val="bottom"/>
          </w:tcPr>
          <w:p w14:paraId="16B5AFD2" w14:textId="5988E8F3" w:rsidR="001412B5" w:rsidRPr="001168CD"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Theme="minorHAnsi" w:hAnsiTheme="minorHAnsi" w:cstheme="minorHAnsi"/>
                <w:b w:val="0"/>
                <w:bCs/>
                <w:color w:val="000000"/>
                <w:sz w:val="20"/>
                <w:szCs w:val="20"/>
              </w:rPr>
              <w:t>R$ 19.248,32</w:t>
            </w:r>
          </w:p>
        </w:tc>
        <w:tc>
          <w:tcPr>
            <w:tcW w:w="1755" w:type="dxa"/>
            <w:vAlign w:val="bottom"/>
          </w:tcPr>
          <w:p w14:paraId="5326CD3A" w14:textId="54E5FEC7" w:rsidR="001412B5" w:rsidRPr="001168CD"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Theme="minorHAnsi" w:hAnsiTheme="minorHAnsi" w:cstheme="minorHAnsi"/>
                <w:b w:val="0"/>
                <w:bCs/>
                <w:color w:val="000000"/>
                <w:sz w:val="20"/>
                <w:szCs w:val="20"/>
              </w:rPr>
              <w:t>R$ 7.317,04</w:t>
            </w:r>
          </w:p>
        </w:tc>
        <w:tc>
          <w:tcPr>
            <w:tcW w:w="1642" w:type="dxa"/>
            <w:vAlign w:val="center"/>
          </w:tcPr>
          <w:p w14:paraId="129BFDEB" w14:textId="3DC078C2" w:rsidR="001412B5" w:rsidRPr="001412B5"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Calibri" w:hAnsi="Calibri" w:cs="Calibri"/>
                <w:b w:val="0"/>
                <w:bCs/>
                <w:color w:val="000000"/>
                <w:sz w:val="20"/>
                <w:szCs w:val="20"/>
              </w:rPr>
              <w:t>-59,59%</w:t>
            </w:r>
          </w:p>
        </w:tc>
      </w:tr>
      <w:tr w:rsidR="001412B5" w:rsidRPr="00C441FD" w14:paraId="6D4DC691" w14:textId="77777777" w:rsidTr="007105FD">
        <w:tc>
          <w:tcPr>
            <w:tcW w:w="2263" w:type="dxa"/>
          </w:tcPr>
          <w:p w14:paraId="3B6F0222" w14:textId="77777777" w:rsidR="001412B5" w:rsidRPr="001168CD" w:rsidRDefault="001412B5" w:rsidP="001412B5">
            <w:pPr>
              <w:pStyle w:val="Corpodetexto2"/>
              <w:spacing w:line="360" w:lineRule="auto"/>
              <w:rPr>
                <w:rFonts w:asciiTheme="minorHAnsi" w:hAnsiTheme="minorHAnsi" w:cstheme="minorHAnsi"/>
                <w:bCs/>
                <w:sz w:val="20"/>
                <w:szCs w:val="20"/>
                <w:lang w:val="pt-BR"/>
              </w:rPr>
            </w:pPr>
            <w:r w:rsidRPr="001168CD">
              <w:rPr>
                <w:rFonts w:asciiTheme="minorHAnsi" w:hAnsiTheme="minorHAnsi" w:cstheme="minorHAnsi"/>
                <w:bCs/>
                <w:sz w:val="20"/>
                <w:szCs w:val="20"/>
                <w:lang w:val="pt-BR"/>
              </w:rPr>
              <w:t>Energia Elétrica</w:t>
            </w:r>
          </w:p>
        </w:tc>
        <w:tc>
          <w:tcPr>
            <w:tcW w:w="1843" w:type="dxa"/>
            <w:vAlign w:val="bottom"/>
          </w:tcPr>
          <w:p w14:paraId="2CB1AF6A" w14:textId="7F197C0B" w:rsidR="001412B5" w:rsidRPr="001168CD"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Theme="minorHAnsi" w:hAnsiTheme="minorHAnsi" w:cstheme="minorHAnsi"/>
                <w:b w:val="0"/>
                <w:bCs/>
                <w:color w:val="000000"/>
                <w:sz w:val="20"/>
                <w:szCs w:val="20"/>
              </w:rPr>
              <w:t>R$ 4.341,04</w:t>
            </w:r>
          </w:p>
        </w:tc>
        <w:tc>
          <w:tcPr>
            <w:tcW w:w="1843" w:type="dxa"/>
            <w:vAlign w:val="bottom"/>
          </w:tcPr>
          <w:p w14:paraId="37A33FEA" w14:textId="138EA6EA" w:rsidR="001412B5" w:rsidRPr="001168CD"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Theme="minorHAnsi" w:hAnsiTheme="minorHAnsi" w:cstheme="minorHAnsi"/>
                <w:b w:val="0"/>
                <w:bCs/>
                <w:color w:val="000000"/>
                <w:sz w:val="20"/>
                <w:szCs w:val="20"/>
              </w:rPr>
              <w:t>R$ 4.331,69</w:t>
            </w:r>
          </w:p>
        </w:tc>
        <w:tc>
          <w:tcPr>
            <w:tcW w:w="1755" w:type="dxa"/>
            <w:vAlign w:val="bottom"/>
          </w:tcPr>
          <w:p w14:paraId="0CD7B5A6" w14:textId="77777777" w:rsidR="001412B5" w:rsidRPr="001168CD" w:rsidRDefault="001412B5" w:rsidP="001412B5">
            <w:pPr>
              <w:pStyle w:val="Corpodetexto2"/>
              <w:spacing w:line="360" w:lineRule="auto"/>
              <w:jc w:val="center"/>
              <w:rPr>
                <w:rFonts w:asciiTheme="minorHAnsi" w:hAnsiTheme="minorHAnsi" w:cstheme="minorHAnsi"/>
                <w:b w:val="0"/>
                <w:bCs/>
                <w:sz w:val="20"/>
                <w:szCs w:val="20"/>
                <w:lang w:val="pt-BR"/>
              </w:rPr>
            </w:pPr>
            <w:r w:rsidRPr="00431E37">
              <w:rPr>
                <w:rFonts w:asciiTheme="minorHAnsi" w:hAnsiTheme="minorHAnsi" w:cstheme="minorHAnsi"/>
                <w:b w:val="0"/>
                <w:bCs/>
                <w:color w:val="000000"/>
                <w:sz w:val="20"/>
                <w:szCs w:val="20"/>
              </w:rPr>
              <w:t>R$ 13.256,30</w:t>
            </w:r>
          </w:p>
        </w:tc>
        <w:tc>
          <w:tcPr>
            <w:tcW w:w="1642" w:type="dxa"/>
            <w:vAlign w:val="center"/>
          </w:tcPr>
          <w:p w14:paraId="4A605947" w14:textId="4BE18DD3" w:rsidR="001412B5" w:rsidRPr="001412B5" w:rsidRDefault="001412B5" w:rsidP="001412B5">
            <w:pPr>
              <w:pStyle w:val="Corpodetexto2"/>
              <w:spacing w:line="360" w:lineRule="auto"/>
              <w:jc w:val="center"/>
              <w:rPr>
                <w:rFonts w:asciiTheme="minorHAnsi" w:hAnsiTheme="minorHAnsi" w:cstheme="minorHAnsi"/>
                <w:b w:val="0"/>
                <w:bCs/>
                <w:sz w:val="20"/>
                <w:szCs w:val="20"/>
                <w:lang w:val="pt-BR"/>
              </w:rPr>
            </w:pPr>
            <w:r w:rsidRPr="001412B5">
              <w:rPr>
                <w:rFonts w:ascii="Calibri" w:hAnsi="Calibri" w:cs="Calibri"/>
                <w:b w:val="0"/>
                <w:bCs/>
                <w:color w:val="000000"/>
                <w:sz w:val="20"/>
                <w:szCs w:val="20"/>
              </w:rPr>
              <w:t>205,37%</w:t>
            </w:r>
          </w:p>
        </w:tc>
      </w:tr>
      <w:tr w:rsidR="001412B5" w:rsidRPr="00C441FD" w14:paraId="384E3891" w14:textId="77777777" w:rsidTr="007105FD">
        <w:tc>
          <w:tcPr>
            <w:tcW w:w="2263" w:type="dxa"/>
          </w:tcPr>
          <w:p w14:paraId="5BC79758" w14:textId="77777777" w:rsidR="001412B5" w:rsidRPr="001168CD" w:rsidRDefault="001412B5" w:rsidP="001412B5">
            <w:pPr>
              <w:pStyle w:val="Corpodetexto2"/>
              <w:spacing w:line="360" w:lineRule="auto"/>
              <w:rPr>
                <w:rFonts w:asciiTheme="minorHAnsi" w:hAnsiTheme="minorHAnsi" w:cstheme="minorHAnsi"/>
                <w:bCs/>
                <w:sz w:val="20"/>
                <w:szCs w:val="20"/>
                <w:lang w:val="pt-BR"/>
              </w:rPr>
            </w:pPr>
            <w:r w:rsidRPr="001168CD">
              <w:rPr>
                <w:rFonts w:asciiTheme="minorHAnsi" w:hAnsiTheme="minorHAnsi" w:cstheme="minorHAnsi"/>
                <w:bCs/>
                <w:sz w:val="20"/>
                <w:szCs w:val="20"/>
                <w:lang w:val="pt-BR"/>
              </w:rPr>
              <w:t>Serviços de Terceiros</w:t>
            </w:r>
          </w:p>
        </w:tc>
        <w:tc>
          <w:tcPr>
            <w:tcW w:w="1843" w:type="dxa"/>
            <w:vAlign w:val="bottom"/>
          </w:tcPr>
          <w:p w14:paraId="1305EFC0" w14:textId="69D77724" w:rsidR="001412B5" w:rsidRPr="007120ED"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R$ 20.792,65</w:t>
            </w:r>
          </w:p>
        </w:tc>
        <w:tc>
          <w:tcPr>
            <w:tcW w:w="1843" w:type="dxa"/>
            <w:vAlign w:val="bottom"/>
          </w:tcPr>
          <w:p w14:paraId="65CB57FD" w14:textId="6D839302" w:rsidR="001412B5" w:rsidRPr="007120ED"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R$ 29.887,77</w:t>
            </w:r>
          </w:p>
        </w:tc>
        <w:tc>
          <w:tcPr>
            <w:tcW w:w="1755" w:type="dxa"/>
            <w:vAlign w:val="bottom"/>
          </w:tcPr>
          <w:p w14:paraId="44FB6A70" w14:textId="5D442A54" w:rsidR="001412B5" w:rsidRPr="007120ED"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R$ 38.127,67</w:t>
            </w:r>
          </w:p>
        </w:tc>
        <w:tc>
          <w:tcPr>
            <w:tcW w:w="1642" w:type="dxa"/>
            <w:vAlign w:val="center"/>
          </w:tcPr>
          <w:p w14:paraId="7C2F293E" w14:textId="63221F98" w:rsidR="001412B5" w:rsidRPr="001412B5"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Calibri" w:hAnsi="Calibri" w:cs="Calibri"/>
                <w:b w:val="0"/>
                <w:bCs/>
                <w:color w:val="000000"/>
                <w:sz w:val="20"/>
                <w:szCs w:val="20"/>
              </w:rPr>
              <w:t>83,37%</w:t>
            </w:r>
          </w:p>
        </w:tc>
      </w:tr>
      <w:tr w:rsidR="001412B5" w:rsidRPr="00C441FD" w14:paraId="39D5A68B" w14:textId="77777777" w:rsidTr="007105FD">
        <w:tc>
          <w:tcPr>
            <w:tcW w:w="2263" w:type="dxa"/>
            <w:tcBorders>
              <w:bottom w:val="single" w:sz="4" w:space="0" w:color="auto"/>
            </w:tcBorders>
          </w:tcPr>
          <w:p w14:paraId="2BDCF50F" w14:textId="77777777" w:rsidR="001412B5" w:rsidRPr="001168CD" w:rsidRDefault="001412B5" w:rsidP="001412B5">
            <w:pPr>
              <w:pStyle w:val="Corpodetexto2"/>
              <w:spacing w:line="360" w:lineRule="auto"/>
              <w:rPr>
                <w:rFonts w:asciiTheme="minorHAnsi" w:hAnsiTheme="minorHAnsi" w:cstheme="minorHAnsi"/>
                <w:bCs/>
                <w:sz w:val="20"/>
                <w:szCs w:val="20"/>
                <w:lang w:val="pt-BR"/>
              </w:rPr>
            </w:pPr>
            <w:r w:rsidRPr="001168CD">
              <w:rPr>
                <w:rFonts w:asciiTheme="minorHAnsi" w:hAnsiTheme="minorHAnsi" w:cstheme="minorHAnsi"/>
                <w:bCs/>
                <w:sz w:val="20"/>
                <w:szCs w:val="20"/>
                <w:lang w:val="pt-BR"/>
              </w:rPr>
              <w:t>Outras</w:t>
            </w:r>
          </w:p>
        </w:tc>
        <w:tc>
          <w:tcPr>
            <w:tcW w:w="1843" w:type="dxa"/>
            <w:tcBorders>
              <w:bottom w:val="single" w:sz="4" w:space="0" w:color="auto"/>
            </w:tcBorders>
            <w:vAlign w:val="bottom"/>
          </w:tcPr>
          <w:p w14:paraId="56B206E1" w14:textId="721D7880" w:rsidR="001412B5" w:rsidRPr="0046482E"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R$ 3.224,56</w:t>
            </w:r>
          </w:p>
        </w:tc>
        <w:tc>
          <w:tcPr>
            <w:tcW w:w="1843" w:type="dxa"/>
            <w:tcBorders>
              <w:bottom w:val="single" w:sz="4" w:space="0" w:color="auto"/>
            </w:tcBorders>
            <w:vAlign w:val="bottom"/>
          </w:tcPr>
          <w:p w14:paraId="06BEDC0E" w14:textId="5C6B1C5A" w:rsidR="001412B5" w:rsidRPr="0046482E"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R$ 2.817,70</w:t>
            </w:r>
          </w:p>
        </w:tc>
        <w:tc>
          <w:tcPr>
            <w:tcW w:w="1755" w:type="dxa"/>
            <w:tcBorders>
              <w:bottom w:val="single" w:sz="4" w:space="0" w:color="auto"/>
            </w:tcBorders>
            <w:vAlign w:val="bottom"/>
          </w:tcPr>
          <w:p w14:paraId="630CB14B" w14:textId="721B079E" w:rsidR="001412B5" w:rsidRPr="0046482E"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Theme="minorHAnsi" w:hAnsiTheme="minorHAnsi" w:cstheme="minorHAnsi"/>
                <w:b w:val="0"/>
                <w:bCs/>
                <w:color w:val="000000"/>
                <w:sz w:val="20"/>
                <w:szCs w:val="20"/>
              </w:rPr>
              <w:t>R$ 1.914,95</w:t>
            </w:r>
          </w:p>
        </w:tc>
        <w:tc>
          <w:tcPr>
            <w:tcW w:w="1642" w:type="dxa"/>
            <w:tcBorders>
              <w:bottom w:val="single" w:sz="4" w:space="0" w:color="auto"/>
            </w:tcBorders>
            <w:vAlign w:val="center"/>
          </w:tcPr>
          <w:p w14:paraId="78FA6A87" w14:textId="6C9EB690" w:rsidR="001412B5" w:rsidRPr="001412B5" w:rsidRDefault="001412B5" w:rsidP="001412B5">
            <w:pPr>
              <w:pStyle w:val="Corpodetexto2"/>
              <w:spacing w:line="360" w:lineRule="auto"/>
              <w:jc w:val="center"/>
              <w:rPr>
                <w:rFonts w:asciiTheme="minorHAnsi" w:hAnsiTheme="minorHAnsi" w:cstheme="minorHAnsi"/>
                <w:b w:val="0"/>
                <w:bCs/>
                <w:color w:val="000000"/>
                <w:sz w:val="20"/>
                <w:szCs w:val="20"/>
              </w:rPr>
            </w:pPr>
            <w:r w:rsidRPr="001412B5">
              <w:rPr>
                <w:rFonts w:ascii="Calibri" w:hAnsi="Calibri" w:cs="Calibri"/>
                <w:b w:val="0"/>
                <w:bCs/>
                <w:color w:val="000000"/>
                <w:sz w:val="20"/>
                <w:szCs w:val="20"/>
              </w:rPr>
              <w:t>-40,61%</w:t>
            </w:r>
          </w:p>
        </w:tc>
      </w:tr>
    </w:tbl>
    <w:p w14:paraId="5462F2BE" w14:textId="77777777" w:rsidR="00B3705B" w:rsidRPr="00C441FD" w:rsidRDefault="00B3705B" w:rsidP="00B3705B">
      <w:pPr>
        <w:pStyle w:val="Corpodetexto2"/>
        <w:rPr>
          <w:b w:val="0"/>
          <w:color w:val="595959" w:themeColor="text1" w:themeTint="A6"/>
          <w:sz w:val="16"/>
          <w:szCs w:val="16"/>
          <w:lang w:val="pt-BR"/>
        </w:rPr>
      </w:pPr>
      <w:r w:rsidRPr="00C441FD">
        <w:rPr>
          <w:b w:val="0"/>
          <w:color w:val="595959" w:themeColor="text1" w:themeTint="A6"/>
          <w:sz w:val="16"/>
          <w:szCs w:val="16"/>
          <w:lang w:val="pt-BR"/>
        </w:rPr>
        <w:t xml:space="preserve">Fonte: Elaboração própria a partir de dados do prestador. </w:t>
      </w:r>
    </w:p>
    <w:p w14:paraId="73075177" w14:textId="77777777" w:rsidR="00B3705B" w:rsidRPr="00C441FD" w:rsidRDefault="00B3705B" w:rsidP="00B3705B">
      <w:pPr>
        <w:pStyle w:val="Corpodetexto2"/>
        <w:rPr>
          <w:b w:val="0"/>
          <w:color w:val="595959" w:themeColor="text1" w:themeTint="A6"/>
          <w:sz w:val="20"/>
          <w:szCs w:val="20"/>
          <w:lang w:val="pt-BR"/>
        </w:rPr>
      </w:pPr>
      <w:r w:rsidRPr="00C441FD">
        <w:rPr>
          <w:b w:val="0"/>
          <w:color w:val="595959" w:themeColor="text1" w:themeTint="A6"/>
          <w:sz w:val="16"/>
          <w:szCs w:val="16"/>
          <w:lang w:val="pt-BR"/>
        </w:rPr>
        <w:t>Obs.: Todos os valores foram deflacionados e representam seus custos a preços de 2025</w:t>
      </w:r>
      <w:r w:rsidRPr="00C441FD">
        <w:rPr>
          <w:b w:val="0"/>
          <w:color w:val="595959" w:themeColor="text1" w:themeTint="A6"/>
          <w:sz w:val="20"/>
          <w:szCs w:val="20"/>
          <w:lang w:val="pt-BR"/>
        </w:rPr>
        <w:t>.</w:t>
      </w:r>
    </w:p>
    <w:p w14:paraId="7369DFBD" w14:textId="77777777" w:rsidR="00327777" w:rsidRPr="00C441FD" w:rsidRDefault="00327777" w:rsidP="004B0EEB">
      <w:pPr>
        <w:pStyle w:val="Corpodetexto2"/>
        <w:spacing w:line="360" w:lineRule="auto"/>
        <w:rPr>
          <w:b w:val="0"/>
          <w:sz w:val="24"/>
          <w:lang w:val="pt-BR"/>
        </w:rPr>
      </w:pPr>
    </w:p>
    <w:p w14:paraId="1B771826" w14:textId="77777777" w:rsidR="00725828" w:rsidRDefault="00725828" w:rsidP="001412B5">
      <w:pPr>
        <w:pStyle w:val="Corpodetexto2"/>
        <w:spacing w:line="360" w:lineRule="auto"/>
        <w:ind w:firstLine="708"/>
        <w:rPr>
          <w:b w:val="0"/>
          <w:bCs/>
          <w:sz w:val="24"/>
          <w:lang w:val="pt-BR"/>
        </w:rPr>
      </w:pPr>
      <w:r w:rsidRPr="00725828">
        <w:rPr>
          <w:b w:val="0"/>
          <w:bCs/>
          <w:sz w:val="24"/>
          <w:lang w:val="pt-BR"/>
        </w:rPr>
        <w:t>Destaca-se que o Índice Nacional de Preços ao Consumidor Amplo (IPCA) acumulado entre agosto de 2022 e fevereiro de 2026 foi de 17,07%. Nesse contexto, as despesas com Pessoal e Encargos apresentaram crescimento acumulado de 8,84%, percentual inferior à inflação do período. Em termos reais, isso representa uma redução dessas despesas, a qual pode estar associada a fatores como a diminuição do quadro de pessoal, reajustes salariais abaixo da inflação ou mudanças na estrutura administrativa do prestador.</w:t>
      </w:r>
    </w:p>
    <w:p w14:paraId="115460F4" w14:textId="1AA47297" w:rsidR="00725828" w:rsidRDefault="00725828" w:rsidP="001412B5">
      <w:pPr>
        <w:pStyle w:val="Corpodetexto2"/>
        <w:spacing w:line="360" w:lineRule="auto"/>
        <w:ind w:firstLine="708"/>
        <w:rPr>
          <w:b w:val="0"/>
          <w:bCs/>
          <w:sz w:val="24"/>
          <w:lang w:val="pt-BR"/>
        </w:rPr>
      </w:pPr>
      <w:r w:rsidRPr="00725828">
        <w:rPr>
          <w:b w:val="0"/>
          <w:bCs/>
          <w:sz w:val="24"/>
          <w:lang w:val="pt-BR"/>
        </w:rPr>
        <w:t xml:space="preserve">As despesas com Material de Consumo apresentaram redução acumulada de 59,59%, passando de R$ 18.108,14 para R$ 7.317,04 mensais. </w:t>
      </w:r>
      <w:r>
        <w:rPr>
          <w:b w:val="0"/>
          <w:bCs/>
          <w:sz w:val="24"/>
          <w:lang w:val="pt-BR"/>
        </w:rPr>
        <w:t>É</w:t>
      </w:r>
      <w:r w:rsidRPr="00725828">
        <w:rPr>
          <w:b w:val="0"/>
          <w:bCs/>
          <w:sz w:val="24"/>
          <w:lang w:val="pt-BR"/>
        </w:rPr>
        <w:t xml:space="preserve"> provável que</w:t>
      </w:r>
      <w:r>
        <w:rPr>
          <w:b w:val="0"/>
          <w:bCs/>
          <w:sz w:val="24"/>
          <w:lang w:val="pt-BR"/>
        </w:rPr>
        <w:t xml:space="preserve"> tal variação</w:t>
      </w:r>
      <w:r w:rsidRPr="00725828">
        <w:rPr>
          <w:b w:val="0"/>
          <w:bCs/>
          <w:sz w:val="24"/>
          <w:lang w:val="pt-BR"/>
        </w:rPr>
        <w:t xml:space="preserve"> esteja relacionad</w:t>
      </w:r>
      <w:r>
        <w:rPr>
          <w:b w:val="0"/>
          <w:bCs/>
          <w:sz w:val="24"/>
          <w:lang w:val="pt-BR"/>
        </w:rPr>
        <w:t>a</w:t>
      </w:r>
      <w:r w:rsidRPr="00725828">
        <w:rPr>
          <w:b w:val="0"/>
          <w:bCs/>
          <w:sz w:val="24"/>
          <w:lang w:val="pt-BR"/>
        </w:rPr>
        <w:t xml:space="preserve"> a inconsistências na classificação contábil das despesas ao longo do período analisado, comprometendo a comparabilidade dos valores entre os exercícios. Além disso, não foi possível segregar, a partir das informações contábeis disponibilizadas pelo prestador, as despesas com material químico das demais despesas classificadas como Material de Consumo, o que limita uma análise mais detalhada desse componente dos custos operacionais do sistema de abastecimento de água. Dessa forma, recomenda-se que o SAAE aperfeiçoe a classificação e o registro contábil de suas despesas, permitindo maior transparência e confiabilidade das informações utilizadas no acompanhamento dos custos e nos processos de regulação tarifária.</w:t>
      </w:r>
    </w:p>
    <w:p w14:paraId="27ADC23E" w14:textId="0E2754E5" w:rsidR="00011E94" w:rsidRDefault="00011E94" w:rsidP="001412B5">
      <w:pPr>
        <w:pStyle w:val="Corpodetexto2"/>
        <w:spacing w:line="360" w:lineRule="auto"/>
        <w:ind w:firstLine="708"/>
        <w:rPr>
          <w:b w:val="0"/>
          <w:bCs/>
          <w:sz w:val="24"/>
          <w:lang w:val="pt-BR"/>
        </w:rPr>
      </w:pPr>
      <w:r w:rsidRPr="00011E94">
        <w:rPr>
          <w:b w:val="0"/>
          <w:bCs/>
          <w:sz w:val="24"/>
          <w:lang w:val="pt-BR"/>
        </w:rPr>
        <w:lastRenderedPageBreak/>
        <w:t>As despesas com Serviços de Terceiros apresentaram crescimento expressivo, superior à inflação acumulada do período, com variação de 83,37%, passando de R$ 20.792,65 para R$ 38.127,67 mensais. Embora esse comportamento possa indicar uma maior terceirização de atividades operacionais, de manutenção ou de apoio administrativo, a análise conjunta com a redução observada nas despesas com Material de Consumo sugere que parte dessa variação pode estar relacionada a inconsistências na classificação contábil das despesas. É possível que gastos anteriormente registrados como Material de Consumo tenham passado a ser contabilizados como Serviços de Terceiros, comprometendo a comparabilidade dos valores entre os exercícios.</w:t>
      </w:r>
    </w:p>
    <w:p w14:paraId="37E71AD6" w14:textId="6FB82CCE" w:rsidR="006130AE" w:rsidRDefault="006130AE" w:rsidP="001412B5">
      <w:pPr>
        <w:pStyle w:val="Corpodetexto2"/>
        <w:spacing w:line="360" w:lineRule="auto"/>
        <w:ind w:firstLine="708"/>
        <w:rPr>
          <w:b w:val="0"/>
          <w:bCs/>
          <w:sz w:val="24"/>
          <w:lang w:val="pt-BR"/>
        </w:rPr>
      </w:pPr>
      <w:r w:rsidRPr="006130AE">
        <w:rPr>
          <w:b w:val="0"/>
          <w:bCs/>
          <w:sz w:val="24"/>
          <w:lang w:val="pt-BR"/>
        </w:rPr>
        <w:t>Além das possíveis inconsistências relacionadas ao Material de Consumo, cabe destacar outro ponto relevante quanto à classificação orçamentária. Embora, sob a ótica contábil, os gastos destinados à aquisição de bens permanentes e à execução de investimentos devam ser registrados como despesas de capital, a dinâmica da execução orçamentária na administração pública pode resultar no lançamento de determinados dispêndios em rubricas de despesas correntes, especialmente nos grupos Outras Despesas Correntes e Serviços de Terceiros. Assim, despesas relacionadas à implantação ou melhoria de ativos podem acabar sendo registradas juntamente com gastos operacionais</w:t>
      </w:r>
      <w:r w:rsidR="00375AC7">
        <w:rPr>
          <w:b w:val="0"/>
          <w:bCs/>
          <w:sz w:val="24"/>
          <w:lang w:val="pt-BR"/>
        </w:rPr>
        <w:t xml:space="preserve">. </w:t>
      </w:r>
    </w:p>
    <w:p w14:paraId="1CBA38C5" w14:textId="2F50555A" w:rsidR="00011E94" w:rsidRDefault="00011E94" w:rsidP="001412B5">
      <w:pPr>
        <w:pStyle w:val="Corpodetexto2"/>
        <w:spacing w:line="360" w:lineRule="auto"/>
        <w:ind w:firstLine="708"/>
        <w:rPr>
          <w:b w:val="0"/>
          <w:bCs/>
          <w:sz w:val="24"/>
          <w:lang w:val="pt-BR"/>
        </w:rPr>
      </w:pPr>
      <w:r>
        <w:rPr>
          <w:b w:val="0"/>
          <w:bCs/>
          <w:sz w:val="24"/>
          <w:lang w:val="pt-BR"/>
        </w:rPr>
        <w:t>A</w:t>
      </w:r>
      <w:r w:rsidRPr="00011E94">
        <w:rPr>
          <w:b w:val="0"/>
          <w:bCs/>
          <w:sz w:val="24"/>
          <w:lang w:val="pt-BR"/>
        </w:rPr>
        <w:t>s despesas com Energia Elétrica apresentaram crescimento expressivo de 205,37%, aumentando de R$ 4.341,04 para R$ 13.256,30 mensais. Esse aumento foi significativamente superior à inflação acumulada do período e pode estar relacionado tanto aos reajustes das tarifas de energia quanto ao aumento do consumo de eletricidade decorrente da operação dos sistemas de abastecimento</w:t>
      </w:r>
      <w:r>
        <w:rPr>
          <w:b w:val="0"/>
          <w:bCs/>
          <w:sz w:val="24"/>
          <w:lang w:val="pt-BR"/>
        </w:rPr>
        <w:t xml:space="preserve">. </w:t>
      </w:r>
      <w:r w:rsidRPr="00011E94">
        <w:rPr>
          <w:b w:val="0"/>
          <w:bCs/>
          <w:sz w:val="24"/>
          <w:lang w:val="pt-BR"/>
        </w:rPr>
        <w:t>Considerando que a energia elétrica representa um dos principais componentes do custo operacional dos serviços de saneamento, recomenda-se que o prestador acompanhe continuamente esse grupo de despesas e avalie a adoção de medidas de eficiência energética.</w:t>
      </w:r>
    </w:p>
    <w:p w14:paraId="138DD4F3" w14:textId="6D05CC89" w:rsidR="00011E94" w:rsidRDefault="00011E94" w:rsidP="00011E94">
      <w:pPr>
        <w:pStyle w:val="Corpodetexto2"/>
        <w:spacing w:line="360" w:lineRule="auto"/>
        <w:ind w:firstLine="708"/>
        <w:rPr>
          <w:b w:val="0"/>
          <w:bCs/>
          <w:sz w:val="24"/>
          <w:lang w:val="pt-BR"/>
        </w:rPr>
      </w:pPr>
      <w:r w:rsidRPr="00011E94">
        <w:rPr>
          <w:b w:val="0"/>
          <w:bCs/>
          <w:sz w:val="24"/>
          <w:lang w:val="pt-BR"/>
        </w:rPr>
        <w:t>Por fim, o grupo Outras Despesas apresentou redução acumulada de 40,61%, passando de R$ 3.224,56 para R$ 1.914,95 mensais. Assim como observado nos grupos Material de Consumo e Serviços de Terceiros, essa variação pode estar relacionada, ao menos em parte, a inconsistências na classificação contábil das despesas entre os exercícios, o que dificulta a comparação direta dos valores ao longo do ciclo tarifário.</w:t>
      </w:r>
    </w:p>
    <w:p w14:paraId="00557D1F" w14:textId="3CF0C12E" w:rsidR="00B96877" w:rsidRPr="00E17DE3" w:rsidRDefault="001238FB" w:rsidP="001238FB">
      <w:pPr>
        <w:pStyle w:val="Ttulo2"/>
        <w:rPr>
          <w:rFonts w:ascii="Times New Roman" w:hAnsi="Times New Roman" w:cs="Times New Roman"/>
          <w:color w:val="auto"/>
          <w:sz w:val="24"/>
          <w:szCs w:val="24"/>
        </w:rPr>
      </w:pPr>
      <w:bookmarkStart w:id="12" w:name="_Toc234397541"/>
      <w:r w:rsidRPr="00E17DE3">
        <w:rPr>
          <w:rFonts w:ascii="Times New Roman" w:hAnsi="Times New Roman" w:cs="Times New Roman"/>
          <w:color w:val="auto"/>
          <w:sz w:val="24"/>
          <w:szCs w:val="24"/>
        </w:rPr>
        <w:t>4.3. Análise dos Investimentos</w:t>
      </w:r>
      <w:bookmarkEnd w:id="12"/>
      <w:r w:rsidRPr="00E17DE3">
        <w:rPr>
          <w:rFonts w:ascii="Times New Roman" w:hAnsi="Times New Roman" w:cs="Times New Roman"/>
          <w:color w:val="auto"/>
          <w:sz w:val="24"/>
          <w:szCs w:val="24"/>
        </w:rPr>
        <w:t xml:space="preserve"> </w:t>
      </w:r>
    </w:p>
    <w:p w14:paraId="0B7DA008" w14:textId="55B51C0C" w:rsidR="002F5A29" w:rsidRPr="002F5A29" w:rsidRDefault="002F5A29" w:rsidP="002F5A29">
      <w:pPr>
        <w:pStyle w:val="Corpodetexto2"/>
        <w:spacing w:line="360" w:lineRule="auto"/>
        <w:ind w:firstLine="709"/>
        <w:rPr>
          <w:b w:val="0"/>
          <w:sz w:val="24"/>
        </w:rPr>
      </w:pPr>
      <w:r w:rsidRPr="002F5A29">
        <w:rPr>
          <w:b w:val="0"/>
          <w:sz w:val="24"/>
        </w:rPr>
        <w:t xml:space="preserve">No início do ciclo tarifário, por ocasião da Revisão Tarifária Ordinária (RTO), o prestador apresentou lista de investimentos e amortizações classificados como prioritários para a manutenção e expansão da prestação dos serviços no município. A última revisão tarifária </w:t>
      </w:r>
      <w:r w:rsidRPr="002F5A29">
        <w:rPr>
          <w:b w:val="0"/>
          <w:sz w:val="24"/>
        </w:rPr>
        <w:lastRenderedPageBreak/>
        <w:t>periódica do SAAE de Tombos foi aprovada em julho de 2022, conforme detalhado no Parecer Técnico nº 014/2022.</w:t>
      </w:r>
    </w:p>
    <w:p w14:paraId="57BE4B4C" w14:textId="55134D2D" w:rsidR="004B58CA" w:rsidRPr="00E25023" w:rsidRDefault="002F5A29" w:rsidP="00E25023">
      <w:pPr>
        <w:pStyle w:val="Corpodetexto2"/>
        <w:spacing w:line="360" w:lineRule="auto"/>
        <w:ind w:firstLine="709"/>
        <w:rPr>
          <w:b w:val="0"/>
          <w:sz w:val="24"/>
        </w:rPr>
      </w:pPr>
      <w:r w:rsidRPr="002F5A29">
        <w:rPr>
          <w:b w:val="0"/>
          <w:sz w:val="24"/>
        </w:rPr>
        <w:t>O plano de investimentos aprovado nessa revisão estabeleceu montante de R$ 550.000,00 destinado à execução de obras e à aquisição de equipamentos permanentes. Tais dispêndios foram previstos para custeio integral com recursos próprios, oriundos das receitas tarifárias. Nesse contexto, a ARIS-MG projetou a receita requerida do prestador considerando esse nível de investimentos</w:t>
      </w:r>
      <w:r w:rsidR="00A234F1">
        <w:rPr>
          <w:b w:val="0"/>
          <w:sz w:val="24"/>
        </w:rPr>
        <w:t xml:space="preserve">. </w:t>
      </w:r>
      <w:r w:rsidRPr="002F5A29">
        <w:rPr>
          <w:b w:val="0"/>
          <w:sz w:val="24"/>
        </w:rPr>
        <w:t>O Quadro 1 sintetiza os investimentos planejados e sua respectiva situação de execução ao término do ciclo tarifário.</w:t>
      </w:r>
    </w:p>
    <w:p w14:paraId="40B78F50" w14:textId="77777777" w:rsidR="004B58CA" w:rsidRPr="00A234F1" w:rsidRDefault="004B58CA" w:rsidP="004B58CA">
      <w:pPr>
        <w:pStyle w:val="Corpodetexto2"/>
        <w:rPr>
          <w:b w:val="0"/>
          <w:sz w:val="24"/>
          <w:lang w:val="pt-BR"/>
        </w:rPr>
      </w:pPr>
      <w:r w:rsidRPr="00A234F1">
        <w:rPr>
          <w:bCs/>
          <w:sz w:val="24"/>
          <w:lang w:val="pt-BR"/>
        </w:rPr>
        <w:t>Quadro 1:</w:t>
      </w:r>
      <w:r w:rsidRPr="00A234F1">
        <w:rPr>
          <w:b w:val="0"/>
          <w:sz w:val="24"/>
          <w:lang w:val="pt-BR"/>
        </w:rPr>
        <w:t xml:space="preserve"> Panorama da situação dos investimentos e amortizações programados pelo SAAE. </w:t>
      </w:r>
    </w:p>
    <w:tbl>
      <w:tblPr>
        <w:tblW w:w="9351" w:type="dxa"/>
        <w:jc w:val="center"/>
        <w:tblCellMar>
          <w:left w:w="70" w:type="dxa"/>
          <w:right w:w="70" w:type="dxa"/>
        </w:tblCellMar>
        <w:tblLook w:val="04A0" w:firstRow="1" w:lastRow="0" w:firstColumn="1" w:lastColumn="0" w:noHBand="0" w:noVBand="1"/>
      </w:tblPr>
      <w:tblGrid>
        <w:gridCol w:w="674"/>
        <w:gridCol w:w="4991"/>
        <w:gridCol w:w="1024"/>
        <w:gridCol w:w="2662"/>
      </w:tblGrid>
      <w:tr w:rsidR="004B58CA" w:rsidRPr="00E17DE3" w14:paraId="697DC388" w14:textId="77777777" w:rsidTr="002A527E">
        <w:trPr>
          <w:trHeight w:hRule="exact" w:val="454"/>
          <w:jc w:val="center"/>
        </w:trPr>
        <w:tc>
          <w:tcPr>
            <w:tcW w:w="674" w:type="dxa"/>
            <w:tcBorders>
              <w:top w:val="single" w:sz="4" w:space="0" w:color="auto"/>
              <w:left w:val="single" w:sz="4" w:space="0" w:color="auto"/>
            </w:tcBorders>
            <w:shd w:val="clear" w:color="auto" w:fill="A6A6A6" w:themeFill="background1" w:themeFillShade="A6"/>
            <w:noWrap/>
            <w:vAlign w:val="center"/>
            <w:hideMark/>
          </w:tcPr>
          <w:p w14:paraId="5D01C09C" w14:textId="77777777" w:rsidR="004B58CA" w:rsidRPr="00E17DE3" w:rsidRDefault="004B58CA" w:rsidP="00160AD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ITEM</w:t>
            </w:r>
          </w:p>
        </w:tc>
        <w:tc>
          <w:tcPr>
            <w:tcW w:w="4991" w:type="dxa"/>
            <w:tcBorders>
              <w:top w:val="single" w:sz="4" w:space="0" w:color="auto"/>
              <w:right w:val="single" w:sz="4" w:space="0" w:color="auto"/>
            </w:tcBorders>
            <w:shd w:val="clear" w:color="auto" w:fill="A6A6A6" w:themeFill="background1" w:themeFillShade="A6"/>
            <w:vAlign w:val="center"/>
            <w:hideMark/>
          </w:tcPr>
          <w:p w14:paraId="274704A1" w14:textId="77777777" w:rsidR="004B58CA" w:rsidRPr="00E17DE3" w:rsidRDefault="004B58CA" w:rsidP="00160AD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AÇÕES</w:t>
            </w:r>
          </w:p>
        </w:tc>
        <w:tc>
          <w:tcPr>
            <w:tcW w:w="1024" w:type="dxa"/>
            <w:tcBorders>
              <w:top w:val="single" w:sz="4" w:space="0" w:color="auto"/>
              <w:left w:val="single" w:sz="4" w:space="0" w:color="auto"/>
              <w:right w:val="single" w:sz="4" w:space="0" w:color="auto"/>
            </w:tcBorders>
            <w:shd w:val="clear" w:color="auto" w:fill="A6A6A6" w:themeFill="background1" w:themeFillShade="A6"/>
            <w:vAlign w:val="center"/>
            <w:hideMark/>
          </w:tcPr>
          <w:p w14:paraId="6A8953CD" w14:textId="2F6FC34E" w:rsidR="004B58CA" w:rsidRPr="00E17DE3" w:rsidRDefault="005248F1" w:rsidP="00160AD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FONTE DE RECURSOS</w:t>
            </w:r>
          </w:p>
        </w:tc>
        <w:tc>
          <w:tcPr>
            <w:tcW w:w="2662" w:type="dxa"/>
            <w:tcBorders>
              <w:top w:val="single" w:sz="4" w:space="0" w:color="auto"/>
              <w:left w:val="single" w:sz="4" w:space="0" w:color="auto"/>
              <w:right w:val="single" w:sz="4" w:space="0" w:color="auto"/>
            </w:tcBorders>
            <w:shd w:val="clear" w:color="auto" w:fill="A6A6A6" w:themeFill="background1" w:themeFillShade="A6"/>
            <w:vAlign w:val="center"/>
            <w:hideMark/>
          </w:tcPr>
          <w:p w14:paraId="3160CBF8" w14:textId="77777777" w:rsidR="004B58CA" w:rsidRPr="00E17DE3" w:rsidRDefault="004B58CA" w:rsidP="00160AD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 xml:space="preserve">SITUAÇÃO </w:t>
            </w:r>
          </w:p>
        </w:tc>
      </w:tr>
      <w:tr w:rsidR="00BE2F63" w:rsidRPr="00E17DE3" w14:paraId="52950784" w14:textId="77777777" w:rsidTr="002A527E">
        <w:trPr>
          <w:trHeight w:hRule="exact" w:val="340"/>
          <w:jc w:val="center"/>
        </w:trPr>
        <w:tc>
          <w:tcPr>
            <w:tcW w:w="674" w:type="dxa"/>
            <w:tcBorders>
              <w:top w:val="nil"/>
              <w:left w:val="single" w:sz="4" w:space="0" w:color="auto"/>
              <w:right w:val="single" w:sz="4" w:space="0" w:color="auto"/>
            </w:tcBorders>
            <w:noWrap/>
            <w:vAlign w:val="center"/>
            <w:hideMark/>
          </w:tcPr>
          <w:p w14:paraId="18C31B77" w14:textId="77777777" w:rsidR="00BE2F63" w:rsidRPr="00E17DE3" w:rsidRDefault="00BE2F63" w:rsidP="005248F1">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1</w:t>
            </w:r>
          </w:p>
        </w:tc>
        <w:tc>
          <w:tcPr>
            <w:tcW w:w="4991" w:type="dxa"/>
            <w:tcBorders>
              <w:top w:val="nil"/>
              <w:left w:val="single" w:sz="4" w:space="0" w:color="auto"/>
              <w:right w:val="single" w:sz="4" w:space="0" w:color="auto"/>
            </w:tcBorders>
            <w:vAlign w:val="center"/>
            <w:hideMark/>
          </w:tcPr>
          <w:p w14:paraId="10015CA8" w14:textId="0B4A0DBD" w:rsidR="00BE2F63" w:rsidRPr="00E17DE3" w:rsidRDefault="002A527E" w:rsidP="005248F1">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Construção de reservatórios na localidade Panorama</w:t>
            </w:r>
          </w:p>
        </w:tc>
        <w:tc>
          <w:tcPr>
            <w:tcW w:w="1024" w:type="dxa"/>
            <w:tcBorders>
              <w:top w:val="nil"/>
              <w:left w:val="single" w:sz="4" w:space="0" w:color="auto"/>
              <w:right w:val="single" w:sz="4" w:space="0" w:color="auto"/>
            </w:tcBorders>
            <w:vAlign w:val="center"/>
            <w:hideMark/>
          </w:tcPr>
          <w:p w14:paraId="1F4C43E4" w14:textId="5C0804A3" w:rsidR="00BE2F63" w:rsidRPr="00E17DE3" w:rsidRDefault="005248F1" w:rsidP="005248F1">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vAlign w:val="center"/>
          </w:tcPr>
          <w:p w14:paraId="4BD557C5" w14:textId="2A780616" w:rsidR="00BE2F63" w:rsidRPr="00E17DE3" w:rsidRDefault="00B11C45" w:rsidP="005248F1">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Não Realizado</w:t>
            </w:r>
            <w:r w:rsidR="002A527E">
              <w:rPr>
                <w:rFonts w:eastAsia="Times New Roman" w:cstheme="minorHAnsi"/>
                <w:color w:val="000000"/>
                <w:sz w:val="20"/>
                <w:szCs w:val="20"/>
                <w:lang w:eastAsia="pt-BR"/>
              </w:rPr>
              <w:t>/Desconhecido</w:t>
            </w:r>
          </w:p>
        </w:tc>
      </w:tr>
      <w:tr w:rsidR="002A527E" w:rsidRPr="00E17DE3" w14:paraId="51C3E3EA" w14:textId="77777777" w:rsidTr="002A527E">
        <w:trPr>
          <w:trHeight w:hRule="exact" w:val="340"/>
          <w:jc w:val="center"/>
        </w:trPr>
        <w:tc>
          <w:tcPr>
            <w:tcW w:w="674" w:type="dxa"/>
            <w:tcBorders>
              <w:top w:val="nil"/>
              <w:left w:val="single" w:sz="4" w:space="0" w:color="auto"/>
              <w:right w:val="single" w:sz="4" w:space="0" w:color="auto"/>
            </w:tcBorders>
            <w:shd w:val="clear" w:color="auto" w:fill="F2F2F2" w:themeFill="background1" w:themeFillShade="F2"/>
            <w:noWrap/>
            <w:vAlign w:val="center"/>
            <w:hideMark/>
          </w:tcPr>
          <w:p w14:paraId="3A4E42D2" w14:textId="77777777"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2</w:t>
            </w:r>
          </w:p>
        </w:tc>
        <w:tc>
          <w:tcPr>
            <w:tcW w:w="4991" w:type="dxa"/>
            <w:tcBorders>
              <w:top w:val="nil"/>
              <w:left w:val="single" w:sz="4" w:space="0" w:color="auto"/>
              <w:right w:val="single" w:sz="4" w:space="0" w:color="auto"/>
            </w:tcBorders>
            <w:shd w:val="clear" w:color="auto" w:fill="F2F2F2" w:themeFill="background1" w:themeFillShade="F2"/>
            <w:vAlign w:val="center"/>
            <w:hideMark/>
          </w:tcPr>
          <w:p w14:paraId="67665365" w14:textId="53F32E04" w:rsidR="002A527E" w:rsidRPr="00E17DE3" w:rsidRDefault="002A527E" w:rsidP="002A527E">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Construção de reservatório na localidade Quebra Copos</w:t>
            </w:r>
          </w:p>
        </w:tc>
        <w:tc>
          <w:tcPr>
            <w:tcW w:w="1024" w:type="dxa"/>
            <w:tcBorders>
              <w:top w:val="nil"/>
              <w:left w:val="single" w:sz="4" w:space="0" w:color="auto"/>
              <w:right w:val="single" w:sz="4" w:space="0" w:color="auto"/>
            </w:tcBorders>
            <w:shd w:val="clear" w:color="auto" w:fill="F2F2F2" w:themeFill="background1" w:themeFillShade="F2"/>
            <w:vAlign w:val="center"/>
            <w:hideMark/>
          </w:tcPr>
          <w:p w14:paraId="5B9A331D" w14:textId="35B076F9"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shd w:val="clear" w:color="auto" w:fill="F2F2F2" w:themeFill="background1" w:themeFillShade="F2"/>
            <w:vAlign w:val="center"/>
          </w:tcPr>
          <w:p w14:paraId="45A7CF2E" w14:textId="689AA8FB" w:rsidR="002A527E" w:rsidRPr="00E17DE3" w:rsidRDefault="002A527E" w:rsidP="002A527E">
            <w:pPr>
              <w:spacing w:after="0" w:line="240" w:lineRule="auto"/>
              <w:jc w:val="center"/>
              <w:rPr>
                <w:rFonts w:cstheme="minorHAnsi"/>
                <w:sz w:val="20"/>
                <w:szCs w:val="20"/>
              </w:rPr>
            </w:pPr>
            <w:r w:rsidRPr="00E17DE3">
              <w:rPr>
                <w:rFonts w:eastAsia="Times New Roman" w:cstheme="minorHAnsi"/>
                <w:color w:val="000000"/>
                <w:sz w:val="20"/>
                <w:szCs w:val="20"/>
                <w:lang w:eastAsia="pt-BR"/>
              </w:rPr>
              <w:t>Não Realizado</w:t>
            </w:r>
            <w:r>
              <w:rPr>
                <w:rFonts w:eastAsia="Times New Roman" w:cstheme="minorHAnsi"/>
                <w:color w:val="000000"/>
                <w:sz w:val="20"/>
                <w:szCs w:val="20"/>
                <w:lang w:eastAsia="pt-BR"/>
              </w:rPr>
              <w:t>/Desconhecido</w:t>
            </w:r>
          </w:p>
        </w:tc>
      </w:tr>
      <w:tr w:rsidR="002A527E" w:rsidRPr="00E17DE3" w14:paraId="77488F91" w14:textId="77777777" w:rsidTr="002A527E">
        <w:trPr>
          <w:trHeight w:hRule="exact" w:val="340"/>
          <w:jc w:val="center"/>
        </w:trPr>
        <w:tc>
          <w:tcPr>
            <w:tcW w:w="674" w:type="dxa"/>
            <w:tcBorders>
              <w:top w:val="nil"/>
              <w:left w:val="single" w:sz="4" w:space="0" w:color="auto"/>
              <w:right w:val="single" w:sz="4" w:space="0" w:color="auto"/>
            </w:tcBorders>
            <w:noWrap/>
            <w:vAlign w:val="center"/>
            <w:hideMark/>
          </w:tcPr>
          <w:p w14:paraId="630B576E" w14:textId="77777777"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3</w:t>
            </w:r>
          </w:p>
        </w:tc>
        <w:tc>
          <w:tcPr>
            <w:tcW w:w="4991" w:type="dxa"/>
            <w:tcBorders>
              <w:top w:val="nil"/>
              <w:left w:val="single" w:sz="4" w:space="0" w:color="auto"/>
              <w:right w:val="single" w:sz="4" w:space="0" w:color="auto"/>
            </w:tcBorders>
            <w:vAlign w:val="center"/>
            <w:hideMark/>
          </w:tcPr>
          <w:p w14:paraId="4526057B" w14:textId="185793D7" w:rsidR="002A527E" w:rsidRPr="00E17DE3" w:rsidRDefault="002A527E" w:rsidP="002A527E">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Reforma e ampliação de redes antigas</w:t>
            </w:r>
          </w:p>
        </w:tc>
        <w:tc>
          <w:tcPr>
            <w:tcW w:w="1024" w:type="dxa"/>
            <w:tcBorders>
              <w:top w:val="nil"/>
              <w:left w:val="single" w:sz="4" w:space="0" w:color="auto"/>
              <w:right w:val="single" w:sz="4" w:space="0" w:color="auto"/>
            </w:tcBorders>
            <w:vAlign w:val="center"/>
            <w:hideMark/>
          </w:tcPr>
          <w:p w14:paraId="5EAD1673" w14:textId="67C4F6F1"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vAlign w:val="center"/>
          </w:tcPr>
          <w:p w14:paraId="314320A8" w14:textId="3A953393"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Não Realizado</w:t>
            </w:r>
            <w:r>
              <w:rPr>
                <w:rFonts w:eastAsia="Times New Roman" w:cstheme="minorHAnsi"/>
                <w:color w:val="000000"/>
                <w:sz w:val="20"/>
                <w:szCs w:val="20"/>
                <w:lang w:eastAsia="pt-BR"/>
              </w:rPr>
              <w:t>/Desconhecido</w:t>
            </w:r>
          </w:p>
        </w:tc>
      </w:tr>
      <w:tr w:rsidR="002A527E" w:rsidRPr="00E17DE3" w14:paraId="3FCD3DC1" w14:textId="77777777" w:rsidTr="002A527E">
        <w:trPr>
          <w:trHeight w:hRule="exact" w:val="340"/>
          <w:jc w:val="center"/>
        </w:trPr>
        <w:tc>
          <w:tcPr>
            <w:tcW w:w="674" w:type="dxa"/>
            <w:tcBorders>
              <w:top w:val="nil"/>
              <w:left w:val="single" w:sz="4" w:space="0" w:color="auto"/>
              <w:right w:val="single" w:sz="4" w:space="0" w:color="auto"/>
            </w:tcBorders>
            <w:shd w:val="clear" w:color="auto" w:fill="F2F2F2" w:themeFill="background1" w:themeFillShade="F2"/>
            <w:noWrap/>
            <w:vAlign w:val="center"/>
            <w:hideMark/>
          </w:tcPr>
          <w:p w14:paraId="35B892E8" w14:textId="77777777"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4</w:t>
            </w:r>
          </w:p>
        </w:tc>
        <w:tc>
          <w:tcPr>
            <w:tcW w:w="4991" w:type="dxa"/>
            <w:tcBorders>
              <w:top w:val="nil"/>
              <w:left w:val="single" w:sz="4" w:space="0" w:color="auto"/>
              <w:right w:val="single" w:sz="4" w:space="0" w:color="auto"/>
            </w:tcBorders>
            <w:shd w:val="clear" w:color="auto" w:fill="F2F2F2" w:themeFill="background1" w:themeFillShade="F2"/>
            <w:vAlign w:val="center"/>
            <w:hideMark/>
          </w:tcPr>
          <w:p w14:paraId="04E8910C" w14:textId="6DCA9FB5" w:rsidR="002A527E" w:rsidRPr="00E17DE3" w:rsidRDefault="002A527E" w:rsidP="002A527E">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Aquisição de Veículo</w:t>
            </w:r>
          </w:p>
        </w:tc>
        <w:tc>
          <w:tcPr>
            <w:tcW w:w="1024" w:type="dxa"/>
            <w:tcBorders>
              <w:top w:val="nil"/>
              <w:left w:val="single" w:sz="4" w:space="0" w:color="auto"/>
              <w:right w:val="single" w:sz="4" w:space="0" w:color="auto"/>
            </w:tcBorders>
            <w:shd w:val="clear" w:color="auto" w:fill="F2F2F2" w:themeFill="background1" w:themeFillShade="F2"/>
            <w:vAlign w:val="center"/>
            <w:hideMark/>
          </w:tcPr>
          <w:p w14:paraId="691126C4" w14:textId="31FD1F05"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shd w:val="clear" w:color="auto" w:fill="F2F2F2" w:themeFill="background1" w:themeFillShade="F2"/>
            <w:vAlign w:val="center"/>
          </w:tcPr>
          <w:p w14:paraId="520909E3" w14:textId="763FA5E3"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Não Realizado</w:t>
            </w:r>
            <w:r>
              <w:rPr>
                <w:rFonts w:eastAsia="Times New Roman" w:cstheme="minorHAnsi"/>
                <w:color w:val="000000"/>
                <w:sz w:val="20"/>
                <w:szCs w:val="20"/>
                <w:lang w:eastAsia="pt-BR"/>
              </w:rPr>
              <w:t>/Desconhecido</w:t>
            </w:r>
          </w:p>
        </w:tc>
      </w:tr>
      <w:tr w:rsidR="002A527E" w:rsidRPr="00E17DE3" w14:paraId="36392E31" w14:textId="77777777" w:rsidTr="002A527E">
        <w:trPr>
          <w:trHeight w:hRule="exact" w:val="340"/>
          <w:jc w:val="center"/>
        </w:trPr>
        <w:tc>
          <w:tcPr>
            <w:tcW w:w="674" w:type="dxa"/>
            <w:tcBorders>
              <w:top w:val="nil"/>
              <w:left w:val="single" w:sz="4" w:space="0" w:color="auto"/>
              <w:right w:val="single" w:sz="4" w:space="0" w:color="auto"/>
            </w:tcBorders>
            <w:noWrap/>
            <w:vAlign w:val="center"/>
            <w:hideMark/>
          </w:tcPr>
          <w:p w14:paraId="3FC6EB5B" w14:textId="77777777"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5</w:t>
            </w:r>
          </w:p>
        </w:tc>
        <w:tc>
          <w:tcPr>
            <w:tcW w:w="4991" w:type="dxa"/>
            <w:tcBorders>
              <w:top w:val="nil"/>
              <w:left w:val="single" w:sz="4" w:space="0" w:color="auto"/>
              <w:right w:val="single" w:sz="4" w:space="0" w:color="auto"/>
            </w:tcBorders>
            <w:vAlign w:val="center"/>
            <w:hideMark/>
          </w:tcPr>
          <w:p w14:paraId="4D3FDE85" w14:textId="6E5F8C9B" w:rsidR="002A527E" w:rsidRPr="00E17DE3" w:rsidRDefault="002A527E" w:rsidP="002A527E">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Construção do laboratório físico-químico e microbiológico</w:t>
            </w:r>
          </w:p>
        </w:tc>
        <w:tc>
          <w:tcPr>
            <w:tcW w:w="1024" w:type="dxa"/>
            <w:tcBorders>
              <w:top w:val="nil"/>
              <w:left w:val="single" w:sz="4" w:space="0" w:color="auto"/>
              <w:right w:val="single" w:sz="4" w:space="0" w:color="auto"/>
            </w:tcBorders>
            <w:vAlign w:val="center"/>
            <w:hideMark/>
          </w:tcPr>
          <w:p w14:paraId="264873B4" w14:textId="353341C8"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vAlign w:val="center"/>
          </w:tcPr>
          <w:p w14:paraId="448B7CA2" w14:textId="282F4E04"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Não Realizado</w:t>
            </w:r>
            <w:r>
              <w:rPr>
                <w:rFonts w:eastAsia="Times New Roman" w:cstheme="minorHAnsi"/>
                <w:color w:val="000000"/>
                <w:sz w:val="20"/>
                <w:szCs w:val="20"/>
                <w:lang w:eastAsia="pt-BR"/>
              </w:rPr>
              <w:t>/Desconhecido</w:t>
            </w:r>
          </w:p>
        </w:tc>
      </w:tr>
      <w:tr w:rsidR="002A527E" w:rsidRPr="00E17DE3" w14:paraId="06678B13" w14:textId="77777777" w:rsidTr="002A527E">
        <w:trPr>
          <w:trHeight w:hRule="exact" w:val="340"/>
          <w:jc w:val="center"/>
        </w:trPr>
        <w:tc>
          <w:tcPr>
            <w:tcW w:w="674" w:type="dxa"/>
            <w:tcBorders>
              <w:top w:val="nil"/>
              <w:left w:val="single" w:sz="4" w:space="0" w:color="auto"/>
              <w:right w:val="single" w:sz="4" w:space="0" w:color="auto"/>
            </w:tcBorders>
            <w:shd w:val="clear" w:color="auto" w:fill="F2F2F2" w:themeFill="background1" w:themeFillShade="F2"/>
            <w:noWrap/>
            <w:vAlign w:val="center"/>
            <w:hideMark/>
          </w:tcPr>
          <w:p w14:paraId="4AADD163" w14:textId="77777777"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6</w:t>
            </w:r>
          </w:p>
        </w:tc>
        <w:tc>
          <w:tcPr>
            <w:tcW w:w="4991" w:type="dxa"/>
            <w:tcBorders>
              <w:top w:val="nil"/>
              <w:left w:val="single" w:sz="4" w:space="0" w:color="auto"/>
              <w:right w:val="single" w:sz="4" w:space="0" w:color="auto"/>
            </w:tcBorders>
            <w:shd w:val="clear" w:color="auto" w:fill="F2F2F2" w:themeFill="background1" w:themeFillShade="F2"/>
            <w:vAlign w:val="center"/>
            <w:hideMark/>
          </w:tcPr>
          <w:p w14:paraId="094696AA" w14:textId="2D76C6D6" w:rsidR="002A527E" w:rsidRPr="00E17DE3" w:rsidRDefault="002A527E" w:rsidP="002A527E">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Reforma das instalações da ETA em geral</w:t>
            </w:r>
          </w:p>
        </w:tc>
        <w:tc>
          <w:tcPr>
            <w:tcW w:w="1024" w:type="dxa"/>
            <w:tcBorders>
              <w:top w:val="nil"/>
              <w:left w:val="single" w:sz="4" w:space="0" w:color="auto"/>
              <w:right w:val="single" w:sz="4" w:space="0" w:color="auto"/>
            </w:tcBorders>
            <w:shd w:val="clear" w:color="auto" w:fill="F2F2F2" w:themeFill="background1" w:themeFillShade="F2"/>
            <w:vAlign w:val="center"/>
            <w:hideMark/>
          </w:tcPr>
          <w:p w14:paraId="740EA71C" w14:textId="6DA568DF"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shd w:val="clear" w:color="auto" w:fill="F2F2F2" w:themeFill="background1" w:themeFillShade="F2"/>
            <w:vAlign w:val="center"/>
          </w:tcPr>
          <w:p w14:paraId="712DD594" w14:textId="40A19DFC"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Não Realizado</w:t>
            </w:r>
            <w:r>
              <w:rPr>
                <w:rFonts w:eastAsia="Times New Roman" w:cstheme="minorHAnsi"/>
                <w:color w:val="000000"/>
                <w:sz w:val="20"/>
                <w:szCs w:val="20"/>
                <w:lang w:eastAsia="pt-BR"/>
              </w:rPr>
              <w:t>/Desconhecido</w:t>
            </w:r>
          </w:p>
        </w:tc>
      </w:tr>
      <w:tr w:rsidR="002A527E" w:rsidRPr="00E17DE3" w14:paraId="2CB015E3" w14:textId="77777777" w:rsidTr="002A527E">
        <w:trPr>
          <w:trHeight w:hRule="exact" w:val="340"/>
          <w:jc w:val="center"/>
        </w:trPr>
        <w:tc>
          <w:tcPr>
            <w:tcW w:w="674" w:type="dxa"/>
            <w:tcBorders>
              <w:top w:val="nil"/>
              <w:left w:val="single" w:sz="4" w:space="0" w:color="auto"/>
              <w:right w:val="single" w:sz="4" w:space="0" w:color="auto"/>
            </w:tcBorders>
            <w:noWrap/>
            <w:vAlign w:val="center"/>
          </w:tcPr>
          <w:p w14:paraId="2402FC64" w14:textId="5D6942F0"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7</w:t>
            </w:r>
          </w:p>
        </w:tc>
        <w:tc>
          <w:tcPr>
            <w:tcW w:w="4991" w:type="dxa"/>
            <w:tcBorders>
              <w:top w:val="nil"/>
              <w:left w:val="single" w:sz="4" w:space="0" w:color="auto"/>
              <w:right w:val="single" w:sz="4" w:space="0" w:color="auto"/>
            </w:tcBorders>
            <w:vAlign w:val="center"/>
          </w:tcPr>
          <w:p w14:paraId="2199532F" w14:textId="7B569E37" w:rsidR="002A527E" w:rsidRPr="00E17DE3" w:rsidRDefault="002A527E" w:rsidP="002A527E">
            <w:pPr>
              <w:spacing w:after="0" w:line="240" w:lineRule="auto"/>
              <w:jc w:val="both"/>
              <w:rPr>
                <w:rFonts w:eastAsia="Times New Roman" w:cstheme="minorHAnsi"/>
                <w:color w:val="000000"/>
                <w:sz w:val="20"/>
                <w:szCs w:val="20"/>
                <w:lang w:eastAsia="pt-BR"/>
              </w:rPr>
            </w:pPr>
            <w:r w:rsidRPr="002A527E">
              <w:rPr>
                <w:rFonts w:eastAsia="Times New Roman" w:cstheme="minorHAnsi"/>
                <w:color w:val="000000"/>
                <w:sz w:val="20"/>
                <w:szCs w:val="20"/>
                <w:lang w:eastAsia="pt-BR"/>
              </w:rPr>
              <w:t>Análise de água</w:t>
            </w:r>
          </w:p>
        </w:tc>
        <w:tc>
          <w:tcPr>
            <w:tcW w:w="1024" w:type="dxa"/>
            <w:tcBorders>
              <w:top w:val="nil"/>
              <w:left w:val="single" w:sz="4" w:space="0" w:color="auto"/>
              <w:right w:val="single" w:sz="4" w:space="0" w:color="auto"/>
            </w:tcBorders>
            <w:vAlign w:val="center"/>
          </w:tcPr>
          <w:p w14:paraId="1218F729" w14:textId="2772A515" w:rsidR="002A527E" w:rsidRPr="00E17DE3" w:rsidRDefault="002A527E" w:rsidP="002A527E">
            <w:pPr>
              <w:spacing w:after="0" w:line="240" w:lineRule="auto"/>
              <w:jc w:val="center"/>
              <w:rPr>
                <w:rFonts w:eastAsia="Times New Roman" w:cstheme="minorHAnsi"/>
                <w:color w:val="000000"/>
                <w:sz w:val="20"/>
                <w:szCs w:val="20"/>
                <w:lang w:eastAsia="pt-BR"/>
              </w:rPr>
            </w:pPr>
            <w:r w:rsidRPr="00E17DE3">
              <w:rPr>
                <w:rFonts w:eastAsia="Times New Roman" w:cstheme="minorHAnsi"/>
                <w:color w:val="000000"/>
                <w:sz w:val="20"/>
                <w:szCs w:val="20"/>
                <w:lang w:eastAsia="pt-BR"/>
              </w:rPr>
              <w:t>Tarifa</w:t>
            </w:r>
          </w:p>
        </w:tc>
        <w:tc>
          <w:tcPr>
            <w:tcW w:w="2662" w:type="dxa"/>
            <w:tcBorders>
              <w:top w:val="nil"/>
              <w:left w:val="single" w:sz="4" w:space="0" w:color="auto"/>
              <w:right w:val="single" w:sz="4" w:space="0" w:color="auto"/>
            </w:tcBorders>
            <w:vAlign w:val="center"/>
          </w:tcPr>
          <w:p w14:paraId="62CEA580" w14:textId="6331A539" w:rsidR="002A527E" w:rsidRPr="00E17DE3" w:rsidRDefault="002A527E" w:rsidP="002A527E">
            <w:pPr>
              <w:spacing w:after="0" w:line="240" w:lineRule="auto"/>
              <w:jc w:val="center"/>
              <w:rPr>
                <w:rFonts w:cstheme="minorHAnsi"/>
                <w:sz w:val="20"/>
                <w:szCs w:val="20"/>
              </w:rPr>
            </w:pPr>
            <w:r>
              <w:rPr>
                <w:rFonts w:eastAsia="Times New Roman" w:cstheme="minorHAnsi"/>
                <w:color w:val="000000"/>
                <w:sz w:val="20"/>
                <w:szCs w:val="20"/>
                <w:lang w:eastAsia="pt-BR"/>
              </w:rPr>
              <w:t>Desconhecido</w:t>
            </w:r>
          </w:p>
        </w:tc>
      </w:tr>
      <w:tr w:rsidR="002A527E" w:rsidRPr="00E17DE3" w14:paraId="4BD02188" w14:textId="77777777" w:rsidTr="002A527E">
        <w:trPr>
          <w:trHeight w:val="295"/>
          <w:jc w:val="center"/>
        </w:trPr>
        <w:tc>
          <w:tcPr>
            <w:tcW w:w="6689" w:type="dxa"/>
            <w:gridSpan w:val="3"/>
            <w:tcBorders>
              <w:left w:val="single" w:sz="4" w:space="0" w:color="auto"/>
            </w:tcBorders>
            <w:shd w:val="clear" w:color="auto" w:fill="A6A6A6" w:themeFill="background1" w:themeFillShade="A6"/>
            <w:noWrap/>
            <w:vAlign w:val="center"/>
          </w:tcPr>
          <w:p w14:paraId="563CDF6C" w14:textId="77777777" w:rsidR="002A527E" w:rsidRPr="00E17DE3" w:rsidRDefault="002A527E" w:rsidP="002A527E">
            <w:pPr>
              <w:spacing w:after="0" w:line="240" w:lineRule="auto"/>
              <w:rPr>
                <w:rFonts w:eastAsia="Times New Roman" w:cstheme="minorHAnsi"/>
                <w:b/>
                <w:bCs/>
                <w:color w:val="000000"/>
                <w:sz w:val="20"/>
                <w:szCs w:val="20"/>
                <w:lang w:eastAsia="pt-BR"/>
              </w:rPr>
            </w:pPr>
            <w:r w:rsidRPr="00E17DE3">
              <w:rPr>
                <w:rFonts w:eastAsia="Times New Roman" w:cstheme="minorHAnsi"/>
                <w:b/>
                <w:bCs/>
                <w:sz w:val="20"/>
                <w:szCs w:val="20"/>
                <w:lang w:eastAsia="pt-BR"/>
              </w:rPr>
              <w:t>INVESTIMENTOS EM ANDAMENTO</w:t>
            </w:r>
          </w:p>
        </w:tc>
        <w:tc>
          <w:tcPr>
            <w:tcW w:w="2662" w:type="dxa"/>
            <w:tcBorders>
              <w:right w:val="single" w:sz="4" w:space="0" w:color="auto"/>
            </w:tcBorders>
            <w:shd w:val="clear" w:color="auto" w:fill="A6A6A6" w:themeFill="background1" w:themeFillShade="A6"/>
            <w:vAlign w:val="center"/>
          </w:tcPr>
          <w:p w14:paraId="78540EFE" w14:textId="22102E4B" w:rsidR="002A527E" w:rsidRPr="00E17DE3" w:rsidRDefault="002A527E" w:rsidP="002A527E">
            <w:pPr>
              <w:spacing w:after="0" w:line="240" w:lineRule="auto"/>
              <w:jc w:val="center"/>
              <w:rPr>
                <w:rFonts w:eastAsia="Times New Roman" w:cstheme="minorHAnsi"/>
                <w:b/>
                <w:bCs/>
                <w:color w:val="000000"/>
                <w:sz w:val="20"/>
                <w:szCs w:val="20"/>
                <w:lang w:eastAsia="pt-BR"/>
              </w:rPr>
            </w:pPr>
            <w:r w:rsidRPr="00E17DE3">
              <w:rPr>
                <w:rFonts w:eastAsia="Times New Roman" w:cstheme="minorHAnsi"/>
                <w:b/>
                <w:bCs/>
                <w:color w:val="000000"/>
                <w:sz w:val="20"/>
                <w:szCs w:val="20"/>
                <w:lang w:eastAsia="pt-BR"/>
              </w:rPr>
              <w:t>0</w:t>
            </w:r>
          </w:p>
        </w:tc>
      </w:tr>
      <w:tr w:rsidR="002A527E" w:rsidRPr="00E17DE3" w14:paraId="7275087D" w14:textId="77777777" w:rsidTr="002A527E">
        <w:trPr>
          <w:trHeight w:val="295"/>
          <w:jc w:val="center"/>
        </w:trPr>
        <w:tc>
          <w:tcPr>
            <w:tcW w:w="6689" w:type="dxa"/>
            <w:gridSpan w:val="3"/>
            <w:tcBorders>
              <w:left w:val="single" w:sz="4" w:space="0" w:color="auto"/>
            </w:tcBorders>
            <w:shd w:val="clear" w:color="auto" w:fill="F2F2F2" w:themeFill="background1" w:themeFillShade="F2"/>
            <w:noWrap/>
            <w:vAlign w:val="center"/>
          </w:tcPr>
          <w:p w14:paraId="0AA3309B" w14:textId="77777777" w:rsidR="002A527E" w:rsidRPr="00E17DE3" w:rsidRDefault="002A527E" w:rsidP="002A527E">
            <w:pPr>
              <w:spacing w:after="0" w:line="240" w:lineRule="auto"/>
              <w:rPr>
                <w:rFonts w:eastAsia="Times New Roman" w:cstheme="minorHAnsi"/>
                <w:b/>
                <w:bCs/>
                <w:color w:val="000000"/>
                <w:sz w:val="20"/>
                <w:szCs w:val="20"/>
                <w:lang w:eastAsia="pt-BR"/>
              </w:rPr>
            </w:pPr>
            <w:r w:rsidRPr="00E17DE3">
              <w:rPr>
                <w:rFonts w:eastAsia="Times New Roman" w:cstheme="minorHAnsi"/>
                <w:b/>
                <w:bCs/>
                <w:sz w:val="20"/>
                <w:szCs w:val="20"/>
                <w:lang w:eastAsia="pt-BR"/>
              </w:rPr>
              <w:t>INVESTIMENTOS/DFN* CONCLUÍDOS</w:t>
            </w:r>
          </w:p>
        </w:tc>
        <w:tc>
          <w:tcPr>
            <w:tcW w:w="2662" w:type="dxa"/>
            <w:tcBorders>
              <w:right w:val="single" w:sz="4" w:space="0" w:color="auto"/>
            </w:tcBorders>
            <w:shd w:val="clear" w:color="auto" w:fill="F2F2F2" w:themeFill="background1" w:themeFillShade="F2"/>
            <w:vAlign w:val="center"/>
          </w:tcPr>
          <w:p w14:paraId="318C67C0" w14:textId="45CC4807" w:rsidR="002A527E" w:rsidRPr="00E17DE3" w:rsidRDefault="002A527E" w:rsidP="002A527E">
            <w:pPr>
              <w:spacing w:after="0" w:line="240" w:lineRule="auto"/>
              <w:jc w:val="center"/>
              <w:rPr>
                <w:rFonts w:eastAsia="Times New Roman" w:cstheme="minorHAnsi"/>
                <w:b/>
                <w:bCs/>
                <w:color w:val="000000"/>
                <w:sz w:val="20"/>
                <w:szCs w:val="20"/>
                <w:lang w:eastAsia="pt-BR"/>
              </w:rPr>
            </w:pPr>
            <w:r>
              <w:rPr>
                <w:rFonts w:eastAsia="Times New Roman" w:cstheme="minorHAnsi"/>
                <w:b/>
                <w:bCs/>
                <w:color w:val="000000"/>
                <w:sz w:val="20"/>
                <w:szCs w:val="20"/>
                <w:lang w:eastAsia="pt-BR"/>
              </w:rPr>
              <w:t>0</w:t>
            </w:r>
          </w:p>
        </w:tc>
      </w:tr>
      <w:tr w:rsidR="002A527E" w:rsidRPr="00E17DE3" w14:paraId="74DE629C" w14:textId="77777777" w:rsidTr="002A527E">
        <w:trPr>
          <w:trHeight w:val="295"/>
          <w:jc w:val="center"/>
        </w:trPr>
        <w:tc>
          <w:tcPr>
            <w:tcW w:w="6689" w:type="dxa"/>
            <w:gridSpan w:val="3"/>
            <w:tcBorders>
              <w:left w:val="single" w:sz="4" w:space="0" w:color="auto"/>
            </w:tcBorders>
            <w:shd w:val="clear" w:color="auto" w:fill="A6A6A6" w:themeFill="background1" w:themeFillShade="A6"/>
            <w:noWrap/>
            <w:vAlign w:val="center"/>
          </w:tcPr>
          <w:p w14:paraId="0ED39827" w14:textId="77777777" w:rsidR="002A527E" w:rsidRPr="00E17DE3" w:rsidRDefault="002A527E" w:rsidP="002A527E">
            <w:pPr>
              <w:spacing w:after="0" w:line="240" w:lineRule="auto"/>
              <w:rPr>
                <w:rFonts w:eastAsia="Times New Roman" w:cstheme="minorHAnsi"/>
                <w:b/>
                <w:bCs/>
                <w:color w:val="000000"/>
                <w:sz w:val="20"/>
                <w:szCs w:val="20"/>
                <w:lang w:eastAsia="pt-BR"/>
              </w:rPr>
            </w:pPr>
            <w:r w:rsidRPr="00E17DE3">
              <w:rPr>
                <w:rFonts w:eastAsia="Times New Roman" w:cstheme="minorHAnsi"/>
                <w:b/>
                <w:bCs/>
                <w:sz w:val="20"/>
                <w:szCs w:val="20"/>
                <w:lang w:eastAsia="pt-BR"/>
              </w:rPr>
              <w:t>INVESTIMENTOS/DFN NÃO EXECUTADOS</w:t>
            </w:r>
          </w:p>
        </w:tc>
        <w:tc>
          <w:tcPr>
            <w:tcW w:w="2662" w:type="dxa"/>
            <w:tcBorders>
              <w:right w:val="single" w:sz="4" w:space="0" w:color="auto"/>
            </w:tcBorders>
            <w:shd w:val="clear" w:color="auto" w:fill="A6A6A6" w:themeFill="background1" w:themeFillShade="A6"/>
            <w:vAlign w:val="center"/>
          </w:tcPr>
          <w:p w14:paraId="6680C3A4" w14:textId="565AFDF5" w:rsidR="002A527E" w:rsidRPr="00E17DE3" w:rsidRDefault="002A527E" w:rsidP="002A527E">
            <w:pPr>
              <w:spacing w:after="0" w:line="240" w:lineRule="auto"/>
              <w:jc w:val="center"/>
              <w:rPr>
                <w:rFonts w:eastAsia="Times New Roman" w:cstheme="minorHAnsi"/>
                <w:b/>
                <w:bCs/>
                <w:color w:val="000000"/>
                <w:sz w:val="20"/>
                <w:szCs w:val="20"/>
                <w:lang w:eastAsia="pt-BR"/>
              </w:rPr>
            </w:pPr>
            <w:r>
              <w:rPr>
                <w:rFonts w:eastAsia="Times New Roman" w:cstheme="minorHAnsi"/>
                <w:b/>
                <w:bCs/>
                <w:color w:val="000000"/>
                <w:sz w:val="20"/>
                <w:szCs w:val="20"/>
                <w:lang w:eastAsia="pt-BR"/>
              </w:rPr>
              <w:t>7</w:t>
            </w:r>
          </w:p>
        </w:tc>
      </w:tr>
      <w:tr w:rsidR="002A527E" w:rsidRPr="00E17DE3" w14:paraId="4500FC4F" w14:textId="77777777" w:rsidTr="002A527E">
        <w:trPr>
          <w:trHeight w:val="295"/>
          <w:jc w:val="center"/>
        </w:trPr>
        <w:tc>
          <w:tcPr>
            <w:tcW w:w="6689" w:type="dxa"/>
            <w:gridSpan w:val="3"/>
            <w:tcBorders>
              <w:left w:val="single" w:sz="4" w:space="0" w:color="auto"/>
              <w:bottom w:val="single" w:sz="4" w:space="0" w:color="auto"/>
            </w:tcBorders>
            <w:shd w:val="clear" w:color="auto" w:fill="808080" w:themeFill="background1" w:themeFillShade="80"/>
            <w:noWrap/>
            <w:vAlign w:val="center"/>
          </w:tcPr>
          <w:p w14:paraId="1FAAAAA7" w14:textId="77777777" w:rsidR="002A527E" w:rsidRPr="00E17DE3" w:rsidRDefault="002A527E" w:rsidP="002A527E">
            <w:pPr>
              <w:spacing w:after="0" w:line="240" w:lineRule="auto"/>
              <w:rPr>
                <w:rFonts w:eastAsia="Times New Roman" w:cstheme="minorHAnsi"/>
                <w:b/>
                <w:bCs/>
                <w:color w:val="FFFFFF" w:themeColor="background1"/>
                <w:sz w:val="20"/>
                <w:szCs w:val="20"/>
                <w:lang w:eastAsia="pt-BR"/>
              </w:rPr>
            </w:pPr>
            <w:r w:rsidRPr="00E17DE3">
              <w:rPr>
                <w:rFonts w:eastAsia="Times New Roman" w:cstheme="minorHAnsi"/>
                <w:b/>
                <w:bCs/>
                <w:color w:val="FFFFFF" w:themeColor="background1"/>
                <w:sz w:val="20"/>
                <w:szCs w:val="20"/>
                <w:lang w:eastAsia="pt-BR"/>
              </w:rPr>
              <w:t>TOTAL DE AÇÕES PREVISTAS</w:t>
            </w:r>
          </w:p>
        </w:tc>
        <w:tc>
          <w:tcPr>
            <w:tcW w:w="2662" w:type="dxa"/>
            <w:tcBorders>
              <w:bottom w:val="single" w:sz="4" w:space="0" w:color="auto"/>
              <w:right w:val="single" w:sz="4" w:space="0" w:color="auto"/>
            </w:tcBorders>
            <w:shd w:val="clear" w:color="auto" w:fill="808080" w:themeFill="background1" w:themeFillShade="80"/>
            <w:vAlign w:val="center"/>
          </w:tcPr>
          <w:p w14:paraId="7161838F" w14:textId="02234B54" w:rsidR="002A527E" w:rsidRPr="00E17DE3" w:rsidRDefault="002A527E" w:rsidP="002A527E">
            <w:pPr>
              <w:spacing w:after="0" w:line="240" w:lineRule="auto"/>
              <w:jc w:val="center"/>
              <w:rPr>
                <w:rFonts w:eastAsia="Times New Roman" w:cstheme="minorHAnsi"/>
                <w:b/>
                <w:bCs/>
                <w:color w:val="FFFFFF" w:themeColor="background1"/>
                <w:sz w:val="20"/>
                <w:szCs w:val="20"/>
                <w:lang w:eastAsia="pt-BR"/>
              </w:rPr>
            </w:pPr>
            <w:r>
              <w:rPr>
                <w:rFonts w:eastAsia="Times New Roman" w:cstheme="minorHAnsi"/>
                <w:b/>
                <w:bCs/>
                <w:color w:val="FFFFFF" w:themeColor="background1"/>
                <w:sz w:val="20"/>
                <w:szCs w:val="20"/>
                <w:lang w:eastAsia="pt-BR"/>
              </w:rPr>
              <w:t>7</w:t>
            </w:r>
          </w:p>
        </w:tc>
      </w:tr>
    </w:tbl>
    <w:p w14:paraId="51DC4A2D" w14:textId="77777777" w:rsidR="004B58CA" w:rsidRPr="00E25023" w:rsidRDefault="004B58CA" w:rsidP="004B58CA">
      <w:pPr>
        <w:pStyle w:val="Corpodetexto2"/>
        <w:rPr>
          <w:b w:val="0"/>
          <w:sz w:val="20"/>
          <w:szCs w:val="20"/>
          <w:lang w:val="pt-BR"/>
        </w:rPr>
      </w:pPr>
      <w:r w:rsidRPr="00E25023">
        <w:rPr>
          <w:b w:val="0"/>
          <w:sz w:val="20"/>
          <w:szCs w:val="20"/>
          <w:lang w:val="pt-BR"/>
        </w:rPr>
        <w:t>*Investimentos/DFN- São os investimentos e/ou as despesas futuras necessárias firmadas para o ciclo.</w:t>
      </w:r>
    </w:p>
    <w:p w14:paraId="0B167445" w14:textId="77777777" w:rsidR="004B58CA" w:rsidRPr="00E25023" w:rsidRDefault="004B58CA" w:rsidP="00461A27">
      <w:pPr>
        <w:pStyle w:val="Corpodetexto2"/>
        <w:spacing w:after="240"/>
        <w:rPr>
          <w:b w:val="0"/>
          <w:sz w:val="20"/>
          <w:szCs w:val="20"/>
          <w:lang w:val="pt-BR"/>
        </w:rPr>
      </w:pPr>
      <w:r w:rsidRPr="00E25023">
        <w:rPr>
          <w:b w:val="0"/>
          <w:sz w:val="20"/>
          <w:szCs w:val="20"/>
          <w:lang w:val="pt-BR"/>
        </w:rPr>
        <w:t xml:space="preserve">Fonte: Elaboração própria a partir de dados do prestador. </w:t>
      </w:r>
    </w:p>
    <w:p w14:paraId="140F4590" w14:textId="77777777" w:rsidR="000F0576" w:rsidRDefault="00E25023" w:rsidP="00E25023">
      <w:pPr>
        <w:pStyle w:val="Corpodetexto2"/>
        <w:spacing w:line="360" w:lineRule="auto"/>
        <w:ind w:firstLine="709"/>
        <w:rPr>
          <w:b w:val="0"/>
          <w:bCs/>
          <w:sz w:val="24"/>
        </w:rPr>
      </w:pPr>
      <w:r w:rsidRPr="00E25023">
        <w:rPr>
          <w:b w:val="0"/>
          <w:bCs/>
          <w:sz w:val="24"/>
        </w:rPr>
        <w:t>Conforme evidenciado no Quadro 1, o prestador não reportou a realização</w:t>
      </w:r>
      <w:r w:rsidR="009020AF">
        <w:rPr>
          <w:b w:val="0"/>
          <w:bCs/>
          <w:sz w:val="24"/>
        </w:rPr>
        <w:t xml:space="preserve"> </w:t>
      </w:r>
      <w:r w:rsidRPr="00E25023">
        <w:rPr>
          <w:b w:val="0"/>
          <w:bCs/>
          <w:sz w:val="24"/>
        </w:rPr>
        <w:t>o</w:t>
      </w:r>
      <w:r w:rsidR="009020AF">
        <w:rPr>
          <w:b w:val="0"/>
          <w:bCs/>
          <w:sz w:val="24"/>
        </w:rPr>
        <w:t>u</w:t>
      </w:r>
      <w:r w:rsidRPr="00E25023">
        <w:rPr>
          <w:b w:val="0"/>
          <w:bCs/>
          <w:sz w:val="24"/>
        </w:rPr>
        <w:t xml:space="preserve"> início de execução de nenhum dos itens constantes no plano aprovado na RTO. No que se refere especificamente à análise da água, por se tratar de despesa de natureza corrente</w:t>
      </w:r>
      <w:r w:rsidR="004B2FF4">
        <w:rPr>
          <w:b w:val="0"/>
          <w:bCs/>
          <w:sz w:val="24"/>
        </w:rPr>
        <w:t xml:space="preserve">, </w:t>
      </w:r>
      <w:r w:rsidRPr="00E25023">
        <w:rPr>
          <w:b w:val="0"/>
          <w:bCs/>
          <w:sz w:val="24"/>
        </w:rPr>
        <w:t>e não de investimento, não é possível descartar que sua execução venha ocorrendo, hipótese que encontra respaldo no crescimento observado nas despesas com Serviços de Terceiros, conforme discutido anteriormente.</w:t>
      </w:r>
      <w:r w:rsidR="000F0576">
        <w:rPr>
          <w:b w:val="0"/>
          <w:bCs/>
          <w:sz w:val="24"/>
        </w:rPr>
        <w:t xml:space="preserve"> </w:t>
      </w:r>
    </w:p>
    <w:p w14:paraId="1A28C7AC" w14:textId="71CE8FC5" w:rsidR="000F0576" w:rsidRDefault="000F0576" w:rsidP="00E25023">
      <w:pPr>
        <w:pStyle w:val="Corpodetexto2"/>
        <w:spacing w:line="360" w:lineRule="auto"/>
        <w:ind w:firstLine="709"/>
        <w:rPr>
          <w:b w:val="0"/>
          <w:bCs/>
          <w:sz w:val="24"/>
        </w:rPr>
      </w:pPr>
      <w:r w:rsidRPr="000F0576">
        <w:rPr>
          <w:b w:val="0"/>
          <w:bCs/>
          <w:sz w:val="24"/>
          <w:lang w:val="pt-BR"/>
        </w:rPr>
        <w:t>A sub</w:t>
      </w:r>
      <w:r>
        <w:rPr>
          <w:b w:val="0"/>
          <w:bCs/>
          <w:sz w:val="24"/>
          <w:lang w:val="pt-BR"/>
        </w:rPr>
        <w:t xml:space="preserve"> </w:t>
      </w:r>
      <w:r w:rsidRPr="000F0576">
        <w:rPr>
          <w:b w:val="0"/>
          <w:bCs/>
          <w:sz w:val="24"/>
          <w:lang w:val="pt-BR"/>
        </w:rPr>
        <w:t xml:space="preserve">execução dos investimentos planejados também pode ser observada na Figura </w:t>
      </w:r>
      <w:r w:rsidR="007749C3">
        <w:rPr>
          <w:b w:val="0"/>
          <w:bCs/>
          <w:sz w:val="24"/>
          <w:lang w:val="pt-BR"/>
        </w:rPr>
        <w:t>5</w:t>
      </w:r>
      <w:r w:rsidRPr="000F0576">
        <w:rPr>
          <w:b w:val="0"/>
          <w:bCs/>
          <w:sz w:val="24"/>
          <w:lang w:val="pt-BR"/>
        </w:rPr>
        <w:t xml:space="preserve">, que compara as despesas médias mensais classificadas como despesas de capital com o nível médio mensal de investimentos previsto. Com base nessa classificação contábil, verifica-se que, durante todo o ciclo tarifário, os investimentos registrados permaneceram inferiores ao montante necessário para atender às metas de investimento estabelecidas, evidenciando aparente descumprimento do planejamento originalmente projetado. Ressalta-se, entretanto, que essa análise pode subestimar o volume efetivamente investido, uma vez que nem todos os gastos com </w:t>
      </w:r>
      <w:r w:rsidRPr="000F0576">
        <w:rPr>
          <w:b w:val="0"/>
          <w:bCs/>
          <w:sz w:val="24"/>
          <w:lang w:val="pt-BR"/>
        </w:rPr>
        <w:lastRenderedPageBreak/>
        <w:t>investimentos são necessariamente registrados como despesas de capital. Em alguns casos, desembolsos com características de investimento podem ser contabilizados em rubricas de despesas operacionais, como serviços de terceiros ou outras despesas correntes, superestimando esses grupos de despesas e reduzindo os valores registrados como investimentos.</w:t>
      </w:r>
    </w:p>
    <w:p w14:paraId="4FEA9560" w14:textId="1A6B8C2E" w:rsidR="000F0576" w:rsidRDefault="000F0576" w:rsidP="000F0576">
      <w:pPr>
        <w:pStyle w:val="Corpodetexto2"/>
        <w:rPr>
          <w:b w:val="0"/>
          <w:sz w:val="24"/>
          <w:lang w:val="pt-BR"/>
        </w:rPr>
      </w:pPr>
      <w:r w:rsidRPr="00846E9C">
        <w:rPr>
          <w:bCs/>
          <w:sz w:val="24"/>
          <w:lang w:val="pt-BR"/>
        </w:rPr>
        <w:t xml:space="preserve">Figura </w:t>
      </w:r>
      <w:r w:rsidR="007749C3">
        <w:rPr>
          <w:bCs/>
          <w:sz w:val="24"/>
          <w:lang w:val="pt-BR"/>
        </w:rPr>
        <w:t>5</w:t>
      </w:r>
      <w:r w:rsidRPr="00846E9C">
        <w:rPr>
          <w:bCs/>
          <w:sz w:val="24"/>
          <w:lang w:val="pt-BR"/>
        </w:rPr>
        <w:t>:</w:t>
      </w:r>
      <w:r w:rsidRPr="00846E9C">
        <w:rPr>
          <w:b w:val="0"/>
          <w:sz w:val="24"/>
          <w:lang w:val="pt-BR"/>
        </w:rPr>
        <w:t xml:space="preserve"> Comparação entre os valores de investimentos e amortizações realizados com o valor planejado para o ciclo (R$/</w:t>
      </w:r>
      <w:r>
        <w:rPr>
          <w:b w:val="0"/>
          <w:sz w:val="24"/>
          <w:lang w:val="pt-BR"/>
        </w:rPr>
        <w:t>mês</w:t>
      </w:r>
      <w:r w:rsidRPr="00846E9C">
        <w:rPr>
          <w:b w:val="0"/>
          <w:sz w:val="24"/>
          <w:lang w:val="pt-BR"/>
        </w:rPr>
        <w:t>).</w:t>
      </w:r>
    </w:p>
    <w:p w14:paraId="7571576B" w14:textId="77777777" w:rsidR="000F0576" w:rsidRDefault="000F0576" w:rsidP="000F0576">
      <w:pPr>
        <w:pStyle w:val="Corpodetexto2"/>
        <w:spacing w:line="360" w:lineRule="auto"/>
        <w:jc w:val="center"/>
        <w:rPr>
          <w:b w:val="0"/>
          <w:sz w:val="24"/>
          <w:lang w:val="pt-BR"/>
        </w:rPr>
      </w:pPr>
      <w:r>
        <w:rPr>
          <w:b w:val="0"/>
          <w:noProof/>
          <w:sz w:val="24"/>
          <w:lang w:val="pt-BR"/>
        </w:rPr>
        <w:drawing>
          <wp:inline distT="0" distB="0" distL="0" distR="0" wp14:anchorId="0D757DE5" wp14:editId="3010AF0E">
            <wp:extent cx="5486400" cy="3200400"/>
            <wp:effectExtent l="0" t="0" r="0" b="0"/>
            <wp:docPr id="2038854203"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8339205" w14:textId="77777777" w:rsidR="000F0576" w:rsidRPr="00846E9C" w:rsidRDefault="000F0576" w:rsidP="000F0576">
      <w:pPr>
        <w:pStyle w:val="Corpodetexto2"/>
        <w:spacing w:after="240"/>
        <w:rPr>
          <w:b w:val="0"/>
          <w:sz w:val="20"/>
          <w:szCs w:val="20"/>
          <w:lang w:val="pt-BR"/>
        </w:rPr>
      </w:pPr>
      <w:r w:rsidRPr="00291559">
        <w:rPr>
          <w:b w:val="0"/>
          <w:sz w:val="20"/>
          <w:szCs w:val="20"/>
          <w:lang w:val="pt-BR"/>
        </w:rPr>
        <w:t xml:space="preserve">Fonte: Elaboração própria a partir de dados do prestador. </w:t>
      </w:r>
    </w:p>
    <w:p w14:paraId="309B4674" w14:textId="3D37D759" w:rsidR="000F0576" w:rsidRPr="00E25023" w:rsidRDefault="000F0576" w:rsidP="000F0576">
      <w:pPr>
        <w:pStyle w:val="Corpodetexto2"/>
        <w:spacing w:line="360" w:lineRule="auto"/>
        <w:rPr>
          <w:b w:val="0"/>
          <w:bCs/>
          <w:sz w:val="24"/>
        </w:rPr>
      </w:pPr>
      <w:r>
        <w:rPr>
          <w:b w:val="0"/>
          <w:bCs/>
          <w:sz w:val="24"/>
        </w:rPr>
        <w:tab/>
      </w:r>
      <w:r w:rsidR="008D45B0" w:rsidRPr="008D45B0">
        <w:rPr>
          <w:b w:val="0"/>
          <w:bCs/>
          <w:sz w:val="24"/>
          <w:lang w:val="pt-BR"/>
        </w:rPr>
        <w:t>Dessa forma, os resultados reforçam a necessidade de aprimorar a classificação dos registros contábeis, de modo que os investimentos sejam contabilizados em rubricas compatíveis com sua natureza econômica, bem como de assegurar que as informações contábeis e financeiras encaminhadas à Agência Reguladora sejam completas</w:t>
      </w:r>
      <w:r w:rsidR="00951F5B">
        <w:rPr>
          <w:b w:val="0"/>
          <w:bCs/>
          <w:sz w:val="24"/>
          <w:lang w:val="pt-BR"/>
        </w:rPr>
        <w:t xml:space="preserve"> e</w:t>
      </w:r>
      <w:r w:rsidR="008D45B0" w:rsidRPr="008D45B0">
        <w:rPr>
          <w:b w:val="0"/>
          <w:bCs/>
          <w:sz w:val="24"/>
          <w:lang w:val="pt-BR"/>
        </w:rPr>
        <w:t xml:space="preserve"> consistentes. Além disso, evidencia-se a importância de garantir a efetiva execução dos investimentos previstos no ciclo tarifário, em conformidade com as metas estabelecidas no planejamento regulatório.</w:t>
      </w:r>
    </w:p>
    <w:p w14:paraId="42C77367" w14:textId="23FA31C0" w:rsidR="007D5414" w:rsidRPr="00C441FD" w:rsidRDefault="009C04F2" w:rsidP="009C04F2">
      <w:pPr>
        <w:pStyle w:val="Ttulo2"/>
        <w:rPr>
          <w:rFonts w:ascii="Times New Roman" w:hAnsi="Times New Roman" w:cs="Times New Roman"/>
          <w:color w:val="auto"/>
          <w:sz w:val="24"/>
          <w:szCs w:val="24"/>
        </w:rPr>
      </w:pPr>
      <w:bookmarkStart w:id="13" w:name="_Toc234397542"/>
      <w:r w:rsidRPr="00C441FD">
        <w:rPr>
          <w:rFonts w:ascii="Times New Roman" w:hAnsi="Times New Roman" w:cs="Times New Roman"/>
          <w:color w:val="auto"/>
          <w:sz w:val="24"/>
          <w:szCs w:val="24"/>
        </w:rPr>
        <w:t>4.</w:t>
      </w:r>
      <w:r w:rsidR="000B2DC1">
        <w:rPr>
          <w:rFonts w:ascii="Times New Roman" w:hAnsi="Times New Roman" w:cs="Times New Roman"/>
          <w:color w:val="auto"/>
          <w:sz w:val="24"/>
          <w:szCs w:val="24"/>
        </w:rPr>
        <w:t>4</w:t>
      </w:r>
      <w:r w:rsidRPr="00C441FD">
        <w:rPr>
          <w:rFonts w:ascii="Times New Roman" w:hAnsi="Times New Roman" w:cs="Times New Roman"/>
          <w:color w:val="auto"/>
          <w:sz w:val="24"/>
          <w:szCs w:val="24"/>
        </w:rPr>
        <w:t>. Análise de Indicadores</w:t>
      </w:r>
      <w:bookmarkEnd w:id="13"/>
    </w:p>
    <w:p w14:paraId="6FBCE78D" w14:textId="7693E232" w:rsidR="005F2A39" w:rsidRDefault="005F2A39" w:rsidP="005F2A39">
      <w:pPr>
        <w:pStyle w:val="Corpodetexto2"/>
        <w:spacing w:line="360" w:lineRule="auto"/>
        <w:ind w:firstLine="709"/>
        <w:rPr>
          <w:b w:val="0"/>
          <w:sz w:val="24"/>
          <w:lang w:val="pt-BR"/>
        </w:rPr>
      </w:pPr>
      <w:r w:rsidRPr="00C441FD">
        <w:rPr>
          <w:b w:val="0"/>
          <w:sz w:val="24"/>
          <w:lang w:val="pt-BR"/>
        </w:rPr>
        <w:t>Dada a carga de informação que uma revisão tarifária apresenta, é pertinente expor alguns indicadores que resume</w:t>
      </w:r>
      <w:r w:rsidR="00912569">
        <w:rPr>
          <w:b w:val="0"/>
          <w:sz w:val="24"/>
          <w:lang w:val="pt-BR"/>
        </w:rPr>
        <w:t>m</w:t>
      </w:r>
      <w:r w:rsidRPr="00C441FD">
        <w:rPr>
          <w:b w:val="0"/>
          <w:sz w:val="24"/>
          <w:lang w:val="pt-BR"/>
        </w:rPr>
        <w:t xml:space="preserve"> informações de como foi o período do ciclo tarifário, em termos de receitas, despesas e investimentos. Assim, é possível reunir diversas informações de maneira suscinta o que contribui para um melhor entendimento deste parecer técnico. O </w:t>
      </w:r>
      <w:r w:rsidR="005B11BA" w:rsidRPr="00C441FD">
        <w:rPr>
          <w:b w:val="0"/>
          <w:sz w:val="24"/>
          <w:lang w:val="pt-BR"/>
        </w:rPr>
        <w:t>Q</w:t>
      </w:r>
      <w:r w:rsidRPr="00C441FD">
        <w:rPr>
          <w:b w:val="0"/>
          <w:sz w:val="24"/>
          <w:lang w:val="pt-BR"/>
        </w:rPr>
        <w:t xml:space="preserve">uadro </w:t>
      </w:r>
      <w:r w:rsidR="00D82C4C">
        <w:rPr>
          <w:b w:val="0"/>
          <w:sz w:val="24"/>
          <w:lang w:val="pt-BR"/>
        </w:rPr>
        <w:t>2</w:t>
      </w:r>
      <w:r w:rsidR="005B11BA" w:rsidRPr="00C441FD">
        <w:rPr>
          <w:b w:val="0"/>
          <w:sz w:val="24"/>
          <w:lang w:val="pt-BR"/>
        </w:rPr>
        <w:t xml:space="preserve"> </w:t>
      </w:r>
      <w:r w:rsidRPr="00C441FD">
        <w:rPr>
          <w:b w:val="0"/>
          <w:sz w:val="24"/>
          <w:lang w:val="pt-BR"/>
        </w:rPr>
        <w:t>a seguir apresenta a descrição dos indicadores que foram utilizados.</w:t>
      </w:r>
    </w:p>
    <w:p w14:paraId="09993E3E" w14:textId="77777777" w:rsidR="006A6CCF" w:rsidRPr="00C441FD" w:rsidRDefault="006A6CCF" w:rsidP="005F2A39">
      <w:pPr>
        <w:pStyle w:val="Corpodetexto2"/>
        <w:spacing w:line="360" w:lineRule="auto"/>
        <w:ind w:firstLine="709"/>
        <w:rPr>
          <w:b w:val="0"/>
          <w:sz w:val="24"/>
          <w:lang w:val="pt-BR"/>
        </w:rPr>
      </w:pPr>
    </w:p>
    <w:p w14:paraId="3D0C03E2" w14:textId="6250FEA8" w:rsidR="005F2A39" w:rsidRPr="00BE1F86" w:rsidRDefault="005F2A39" w:rsidP="005F2A39">
      <w:pPr>
        <w:spacing w:after="0"/>
        <w:jc w:val="both"/>
        <w:rPr>
          <w:rFonts w:ascii="Times New Roman" w:hAnsi="Times New Roman" w:cs="Times New Roman"/>
          <w:sz w:val="24"/>
          <w:szCs w:val="24"/>
        </w:rPr>
      </w:pPr>
      <w:r w:rsidRPr="00BE1F86">
        <w:rPr>
          <w:rFonts w:ascii="Times New Roman" w:hAnsi="Times New Roman" w:cs="Times New Roman"/>
          <w:b/>
          <w:sz w:val="24"/>
          <w:szCs w:val="24"/>
        </w:rPr>
        <w:lastRenderedPageBreak/>
        <w:t xml:space="preserve">Quadro </w:t>
      </w:r>
      <w:r w:rsidR="00D82C4C">
        <w:rPr>
          <w:rFonts w:ascii="Times New Roman" w:hAnsi="Times New Roman" w:cs="Times New Roman"/>
          <w:b/>
          <w:sz w:val="24"/>
          <w:szCs w:val="24"/>
        </w:rPr>
        <w:t>2</w:t>
      </w:r>
      <w:r w:rsidRPr="00BE1F86">
        <w:rPr>
          <w:rFonts w:ascii="Times New Roman" w:hAnsi="Times New Roman" w:cs="Times New Roman"/>
          <w:b/>
          <w:sz w:val="24"/>
          <w:szCs w:val="24"/>
        </w:rPr>
        <w:t>:</w:t>
      </w:r>
      <w:r w:rsidRPr="00BE1F86">
        <w:rPr>
          <w:rFonts w:ascii="Times New Roman" w:hAnsi="Times New Roman" w:cs="Times New Roman"/>
          <w:sz w:val="24"/>
          <w:szCs w:val="24"/>
        </w:rPr>
        <w:t xml:space="preserve"> Apresentação dos indicadores utilizados na análise financeira.</w:t>
      </w:r>
    </w:p>
    <w:tbl>
      <w:tblPr>
        <w:tblStyle w:val="Tabelacomgrade"/>
        <w:tblW w:w="0" w:type="auto"/>
        <w:jc w:val="center"/>
        <w:tblLook w:val="04A0" w:firstRow="1" w:lastRow="0" w:firstColumn="1" w:lastColumn="0" w:noHBand="0" w:noVBand="1"/>
      </w:tblPr>
      <w:tblGrid>
        <w:gridCol w:w="1707"/>
        <w:gridCol w:w="3969"/>
        <w:gridCol w:w="3650"/>
      </w:tblGrid>
      <w:tr w:rsidR="005F2A39" w:rsidRPr="00C441FD" w14:paraId="5BF6B6E6" w14:textId="77777777" w:rsidTr="00160ADE">
        <w:trPr>
          <w:jc w:val="center"/>
        </w:trPr>
        <w:tc>
          <w:tcPr>
            <w:tcW w:w="1707" w:type="dxa"/>
            <w:shd w:val="clear" w:color="auto" w:fill="D9D9D9" w:themeFill="background1" w:themeFillShade="D9"/>
            <w:vAlign w:val="center"/>
          </w:tcPr>
          <w:p w14:paraId="10FDD217" w14:textId="77777777" w:rsidR="005F2A39" w:rsidRPr="00C441FD" w:rsidRDefault="005F2A39" w:rsidP="00160ADE">
            <w:pPr>
              <w:jc w:val="center"/>
              <w:rPr>
                <w:rFonts w:ascii="Times New Roman" w:hAnsi="Times New Roman" w:cs="Times New Roman"/>
                <w:b/>
                <w:sz w:val="20"/>
                <w:szCs w:val="20"/>
              </w:rPr>
            </w:pPr>
            <w:r w:rsidRPr="00C441FD">
              <w:rPr>
                <w:rFonts w:ascii="Times New Roman" w:hAnsi="Times New Roman" w:cs="Times New Roman"/>
                <w:b/>
                <w:sz w:val="20"/>
                <w:szCs w:val="20"/>
              </w:rPr>
              <w:t>Indicador</w:t>
            </w:r>
          </w:p>
        </w:tc>
        <w:tc>
          <w:tcPr>
            <w:tcW w:w="3969" w:type="dxa"/>
            <w:shd w:val="clear" w:color="auto" w:fill="D9D9D9" w:themeFill="background1" w:themeFillShade="D9"/>
            <w:vAlign w:val="center"/>
          </w:tcPr>
          <w:p w14:paraId="74717FCA" w14:textId="77777777" w:rsidR="005F2A39" w:rsidRPr="00C441FD" w:rsidRDefault="005F2A39" w:rsidP="00160ADE">
            <w:pPr>
              <w:jc w:val="center"/>
              <w:rPr>
                <w:rFonts w:ascii="Times New Roman" w:hAnsi="Times New Roman" w:cs="Times New Roman"/>
                <w:b/>
                <w:sz w:val="20"/>
                <w:szCs w:val="20"/>
              </w:rPr>
            </w:pPr>
            <w:r w:rsidRPr="00C441FD">
              <w:rPr>
                <w:rFonts w:ascii="Times New Roman" w:hAnsi="Times New Roman" w:cs="Times New Roman"/>
                <w:b/>
                <w:sz w:val="20"/>
                <w:szCs w:val="20"/>
              </w:rPr>
              <w:t>Equação</w:t>
            </w:r>
          </w:p>
        </w:tc>
        <w:tc>
          <w:tcPr>
            <w:tcW w:w="3650" w:type="dxa"/>
            <w:shd w:val="clear" w:color="auto" w:fill="D9D9D9" w:themeFill="background1" w:themeFillShade="D9"/>
            <w:vAlign w:val="center"/>
          </w:tcPr>
          <w:p w14:paraId="41405481" w14:textId="77777777" w:rsidR="005F2A39" w:rsidRPr="00C441FD" w:rsidRDefault="005F2A39" w:rsidP="00160ADE">
            <w:pPr>
              <w:jc w:val="center"/>
              <w:rPr>
                <w:rFonts w:ascii="Times New Roman" w:hAnsi="Times New Roman" w:cs="Times New Roman"/>
                <w:b/>
                <w:sz w:val="20"/>
                <w:szCs w:val="20"/>
              </w:rPr>
            </w:pPr>
            <w:r w:rsidRPr="00C441FD">
              <w:rPr>
                <w:rFonts w:ascii="Times New Roman" w:hAnsi="Times New Roman" w:cs="Times New Roman"/>
                <w:b/>
                <w:sz w:val="20"/>
                <w:szCs w:val="20"/>
              </w:rPr>
              <w:t>Definição</w:t>
            </w:r>
          </w:p>
        </w:tc>
      </w:tr>
      <w:tr w:rsidR="005F2A39" w:rsidRPr="00C441FD" w14:paraId="086C2017" w14:textId="77777777" w:rsidTr="00160ADE">
        <w:trPr>
          <w:jc w:val="center"/>
        </w:trPr>
        <w:tc>
          <w:tcPr>
            <w:tcW w:w="1707" w:type="dxa"/>
            <w:vAlign w:val="center"/>
          </w:tcPr>
          <w:p w14:paraId="22D36DD3" w14:textId="77777777" w:rsidR="005F2A39" w:rsidRPr="00C441FD" w:rsidRDefault="005F2A39" w:rsidP="00160ADE">
            <w:pPr>
              <w:jc w:val="center"/>
              <w:rPr>
                <w:rFonts w:ascii="Times New Roman" w:hAnsi="Times New Roman" w:cs="Times New Roman"/>
                <w:sz w:val="20"/>
                <w:szCs w:val="20"/>
              </w:rPr>
            </w:pPr>
            <w:r w:rsidRPr="00C441FD">
              <w:rPr>
                <w:rFonts w:ascii="Times New Roman" w:hAnsi="Times New Roman" w:cs="Times New Roman"/>
                <w:sz w:val="20"/>
                <w:szCs w:val="20"/>
              </w:rPr>
              <w:t>Suficiência de Caixa</w:t>
            </w:r>
          </w:p>
        </w:tc>
        <w:tc>
          <w:tcPr>
            <w:tcW w:w="3969" w:type="dxa"/>
            <w:vAlign w:val="center"/>
          </w:tcPr>
          <w:p w14:paraId="2428EA15" w14:textId="77777777" w:rsidR="005F2A39" w:rsidRPr="00C441FD" w:rsidRDefault="00000000" w:rsidP="00160ADE">
            <w:pPr>
              <w:jc w:val="center"/>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FN006</m:t>
                    </m:r>
                  </m:num>
                  <m:den>
                    <m:r>
                      <w:rPr>
                        <w:rFonts w:ascii="Cambria Math" w:hAnsi="Cambria Math" w:cs="Times New Roman"/>
                        <w:sz w:val="20"/>
                        <w:szCs w:val="20"/>
                      </w:rPr>
                      <m:t>FN015+FN034+FN016+FN022</m:t>
                    </m:r>
                  </m:den>
                </m:f>
                <m:r>
                  <w:rPr>
                    <w:rFonts w:ascii="Cambria Math" w:hAnsi="Cambria Math" w:cs="Times New Roman"/>
                    <w:sz w:val="20"/>
                    <w:szCs w:val="20"/>
                  </w:rPr>
                  <m:t>×100</m:t>
                </m:r>
              </m:oMath>
            </m:oMathPara>
          </w:p>
        </w:tc>
        <w:tc>
          <w:tcPr>
            <w:tcW w:w="3650" w:type="dxa"/>
            <w:vAlign w:val="center"/>
          </w:tcPr>
          <w:p w14:paraId="50A8E478"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FN006: Arrecadação Total</w:t>
            </w:r>
          </w:p>
          <w:p w14:paraId="7A51BC50"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FN015: Despesas operacionais</w:t>
            </w:r>
          </w:p>
          <w:p w14:paraId="2CB23868"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FN016: Despesas com juros e encargos da dívida</w:t>
            </w:r>
          </w:p>
          <w:p w14:paraId="4C2AC49F"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FN022: Despesas fiscais ou tributárias</w:t>
            </w:r>
          </w:p>
          <w:p w14:paraId="1FC5F59C"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FN034: Despesas com amortização do serviço da dívida</w:t>
            </w:r>
          </w:p>
        </w:tc>
      </w:tr>
      <w:tr w:rsidR="005F2A39" w:rsidRPr="00C441FD" w14:paraId="59199986" w14:textId="77777777" w:rsidTr="00160ADE">
        <w:trPr>
          <w:trHeight w:val="591"/>
          <w:jc w:val="center"/>
        </w:trPr>
        <w:tc>
          <w:tcPr>
            <w:tcW w:w="1707" w:type="dxa"/>
            <w:vAlign w:val="center"/>
          </w:tcPr>
          <w:p w14:paraId="3717D199" w14:textId="77777777" w:rsidR="005F2A39" w:rsidRPr="00C441FD" w:rsidRDefault="005F2A39" w:rsidP="00160ADE">
            <w:pPr>
              <w:jc w:val="center"/>
              <w:rPr>
                <w:rFonts w:ascii="Times New Roman" w:hAnsi="Times New Roman" w:cs="Times New Roman"/>
                <w:sz w:val="20"/>
                <w:szCs w:val="20"/>
              </w:rPr>
            </w:pPr>
            <w:r w:rsidRPr="00C441FD">
              <w:rPr>
                <w:rFonts w:ascii="Times New Roman" w:hAnsi="Times New Roman" w:cs="Times New Roman"/>
                <w:sz w:val="20"/>
                <w:szCs w:val="20"/>
              </w:rPr>
              <w:t>Evasão de Receita</w:t>
            </w:r>
          </w:p>
        </w:tc>
        <w:tc>
          <w:tcPr>
            <w:tcW w:w="3969" w:type="dxa"/>
            <w:vAlign w:val="center"/>
          </w:tcPr>
          <w:p w14:paraId="27D099C0" w14:textId="77777777" w:rsidR="005F2A39" w:rsidRPr="00C441FD" w:rsidRDefault="00000000" w:rsidP="00160ADE">
            <w:pPr>
              <w:jc w:val="center"/>
              <w:rPr>
                <w:rFonts w:ascii="Times New Roman" w:hAnsi="Times New Roman" w:cs="Times New Roman"/>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FN005-FN006</m:t>
                    </m:r>
                  </m:num>
                  <m:den>
                    <m:r>
                      <w:rPr>
                        <w:rFonts w:ascii="Cambria Math" w:hAnsi="Cambria Math" w:cs="Times New Roman"/>
                        <w:sz w:val="20"/>
                        <w:szCs w:val="20"/>
                      </w:rPr>
                      <m:t>FN005</m:t>
                    </m:r>
                  </m:den>
                </m:f>
                <m:r>
                  <w:rPr>
                    <w:rFonts w:ascii="Cambria Math" w:hAnsi="Cambria Math" w:cs="Times New Roman"/>
                    <w:sz w:val="20"/>
                    <w:szCs w:val="20"/>
                  </w:rPr>
                  <m:t>×100</m:t>
                </m:r>
              </m:oMath>
            </m:oMathPara>
          </w:p>
        </w:tc>
        <w:tc>
          <w:tcPr>
            <w:tcW w:w="3650" w:type="dxa"/>
            <w:vAlign w:val="center"/>
          </w:tcPr>
          <w:p w14:paraId="08A712F3"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FN005:Receita operacional (faturamento)</w:t>
            </w:r>
          </w:p>
          <w:p w14:paraId="0C8EB099"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FN006: Arrecadação</w:t>
            </w:r>
          </w:p>
        </w:tc>
      </w:tr>
      <w:tr w:rsidR="005F2A39" w:rsidRPr="00C441FD" w14:paraId="0E5CCB1D" w14:textId="77777777" w:rsidTr="00160ADE">
        <w:trPr>
          <w:jc w:val="center"/>
        </w:trPr>
        <w:tc>
          <w:tcPr>
            <w:tcW w:w="1707" w:type="dxa"/>
            <w:vAlign w:val="center"/>
          </w:tcPr>
          <w:p w14:paraId="7CE3CC51" w14:textId="77777777" w:rsidR="005F2A39" w:rsidRPr="00C441FD" w:rsidRDefault="005F2A39" w:rsidP="00160ADE">
            <w:pPr>
              <w:jc w:val="center"/>
              <w:rPr>
                <w:rFonts w:ascii="Times New Roman" w:hAnsi="Times New Roman" w:cs="Times New Roman"/>
                <w:sz w:val="20"/>
                <w:szCs w:val="20"/>
              </w:rPr>
            </w:pPr>
            <w:r w:rsidRPr="00C441FD">
              <w:rPr>
                <w:rFonts w:ascii="Times New Roman" w:hAnsi="Times New Roman" w:cs="Times New Roman"/>
                <w:sz w:val="20"/>
                <w:szCs w:val="20"/>
              </w:rPr>
              <w:t>Despesa corrente por economia</w:t>
            </w:r>
          </w:p>
        </w:tc>
        <w:tc>
          <w:tcPr>
            <w:tcW w:w="3969" w:type="dxa"/>
            <w:vAlign w:val="center"/>
          </w:tcPr>
          <w:p w14:paraId="4A22342A" w14:textId="77777777" w:rsidR="005F2A39" w:rsidRPr="00C441FD" w:rsidRDefault="00000000" w:rsidP="00160ADE">
            <w:pPr>
              <w:jc w:val="center"/>
              <w:rPr>
                <w:rFonts w:ascii="Times New Roman" w:eastAsia="Calibri" w:hAnsi="Times New Roman" w:cs="Times New Roman"/>
                <w:sz w:val="20"/>
                <w:szCs w:val="20"/>
              </w:rPr>
            </w:pPr>
            <m:oMathPara>
              <m:oMath>
                <m:f>
                  <m:fPr>
                    <m:ctrlPr>
                      <w:rPr>
                        <w:rFonts w:ascii="Cambria Math" w:eastAsia="Calibri" w:hAnsi="Cambria Math" w:cs="Times New Roman"/>
                        <w:i/>
                        <w:sz w:val="20"/>
                        <w:szCs w:val="20"/>
                      </w:rPr>
                    </m:ctrlPr>
                  </m:fPr>
                  <m:num>
                    <m:r>
                      <w:rPr>
                        <w:rFonts w:ascii="Cambria Math" w:eastAsia="Calibri" w:hAnsi="Cambria Math" w:cs="Times New Roman"/>
                        <w:sz w:val="20"/>
                        <w:szCs w:val="20"/>
                      </w:rPr>
                      <m:t>FN015</m:t>
                    </m:r>
                  </m:num>
                  <m:den>
                    <m:r>
                      <w:rPr>
                        <w:rFonts w:ascii="Cambria Math" w:eastAsia="Calibri" w:hAnsi="Cambria Math" w:cs="Times New Roman"/>
                        <w:sz w:val="20"/>
                        <w:szCs w:val="20"/>
                      </w:rPr>
                      <m:t>AG003+ES003</m:t>
                    </m:r>
                  </m:den>
                </m:f>
              </m:oMath>
            </m:oMathPara>
          </w:p>
          <w:p w14:paraId="1D380919" w14:textId="77777777" w:rsidR="005F2A39" w:rsidRPr="00C441FD" w:rsidRDefault="005F2A39" w:rsidP="00160ADE">
            <w:pPr>
              <w:jc w:val="center"/>
              <w:rPr>
                <w:rFonts w:ascii="Times New Roman" w:eastAsia="Calibri" w:hAnsi="Times New Roman" w:cs="Times New Roman"/>
                <w:sz w:val="20"/>
                <w:szCs w:val="20"/>
              </w:rPr>
            </w:pPr>
          </w:p>
        </w:tc>
        <w:tc>
          <w:tcPr>
            <w:tcW w:w="3650" w:type="dxa"/>
            <w:vAlign w:val="center"/>
          </w:tcPr>
          <w:p w14:paraId="09C1D5C2"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FN015: Despesas operacionais</w:t>
            </w:r>
          </w:p>
          <w:p w14:paraId="6C322680"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AG003: Quantidade de economias ativas de água</w:t>
            </w:r>
          </w:p>
          <w:p w14:paraId="5AFBF116"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ES003: Quantidade de economias ativas de esgoto</w:t>
            </w:r>
          </w:p>
        </w:tc>
      </w:tr>
      <w:tr w:rsidR="005F2A39" w:rsidRPr="00C441FD" w14:paraId="2A116F0A" w14:textId="77777777" w:rsidTr="00160ADE">
        <w:trPr>
          <w:jc w:val="center"/>
        </w:trPr>
        <w:tc>
          <w:tcPr>
            <w:tcW w:w="1707" w:type="dxa"/>
            <w:vAlign w:val="center"/>
          </w:tcPr>
          <w:p w14:paraId="18E8BD27" w14:textId="77777777" w:rsidR="005F2A39" w:rsidRPr="00C441FD" w:rsidRDefault="005F2A39" w:rsidP="00160ADE">
            <w:pPr>
              <w:jc w:val="center"/>
              <w:rPr>
                <w:rFonts w:ascii="Times New Roman" w:hAnsi="Times New Roman" w:cs="Times New Roman"/>
                <w:sz w:val="20"/>
                <w:szCs w:val="20"/>
              </w:rPr>
            </w:pPr>
            <w:r w:rsidRPr="00C441FD">
              <w:rPr>
                <w:rFonts w:ascii="Times New Roman" w:hAnsi="Times New Roman" w:cs="Times New Roman"/>
                <w:sz w:val="20"/>
                <w:szCs w:val="20"/>
              </w:rPr>
              <w:t>Receita corrente por economia</w:t>
            </w:r>
          </w:p>
        </w:tc>
        <w:tc>
          <w:tcPr>
            <w:tcW w:w="3969" w:type="dxa"/>
            <w:vAlign w:val="center"/>
          </w:tcPr>
          <w:p w14:paraId="33AD3BB0" w14:textId="77777777" w:rsidR="005F2A39" w:rsidRPr="00C441FD" w:rsidRDefault="00000000" w:rsidP="00160ADE">
            <w:pPr>
              <w:jc w:val="center"/>
              <w:rPr>
                <w:rFonts w:ascii="Times New Roman" w:eastAsia="Calibri" w:hAnsi="Times New Roman" w:cs="Times New Roman"/>
                <w:sz w:val="20"/>
                <w:szCs w:val="20"/>
              </w:rPr>
            </w:pPr>
            <m:oMathPara>
              <m:oMath>
                <m:f>
                  <m:fPr>
                    <m:ctrlPr>
                      <w:rPr>
                        <w:rFonts w:ascii="Cambria Math" w:eastAsia="Calibri" w:hAnsi="Cambria Math" w:cs="Times New Roman"/>
                        <w:i/>
                        <w:sz w:val="20"/>
                        <w:szCs w:val="20"/>
                      </w:rPr>
                    </m:ctrlPr>
                  </m:fPr>
                  <m:num>
                    <m:r>
                      <w:rPr>
                        <w:rFonts w:ascii="Cambria Math" w:eastAsia="Calibri" w:hAnsi="Cambria Math" w:cs="Times New Roman"/>
                        <w:sz w:val="20"/>
                        <w:szCs w:val="20"/>
                      </w:rPr>
                      <m:t>FN006</m:t>
                    </m:r>
                  </m:num>
                  <m:den>
                    <m:r>
                      <w:rPr>
                        <w:rFonts w:ascii="Cambria Math" w:eastAsia="Calibri" w:hAnsi="Cambria Math" w:cs="Times New Roman"/>
                        <w:sz w:val="20"/>
                        <w:szCs w:val="20"/>
                      </w:rPr>
                      <m:t>AG003+ES003</m:t>
                    </m:r>
                  </m:den>
                </m:f>
              </m:oMath>
            </m:oMathPara>
          </w:p>
          <w:p w14:paraId="17D7A376" w14:textId="77777777" w:rsidR="005F2A39" w:rsidRPr="00C441FD" w:rsidRDefault="005F2A39" w:rsidP="00160ADE">
            <w:pPr>
              <w:jc w:val="center"/>
              <w:rPr>
                <w:rFonts w:ascii="Times New Roman" w:eastAsia="Calibri" w:hAnsi="Times New Roman" w:cs="Times New Roman"/>
                <w:sz w:val="20"/>
                <w:szCs w:val="20"/>
              </w:rPr>
            </w:pPr>
          </w:p>
        </w:tc>
        <w:tc>
          <w:tcPr>
            <w:tcW w:w="3650" w:type="dxa"/>
            <w:vAlign w:val="center"/>
          </w:tcPr>
          <w:p w14:paraId="46A69526"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FN006: Arrecadação Total</w:t>
            </w:r>
          </w:p>
          <w:p w14:paraId="7FB49DE1"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AG003: Quantidade de economias ativas de água</w:t>
            </w:r>
          </w:p>
          <w:p w14:paraId="4F19C117" w14:textId="77777777" w:rsidR="005F2A39" w:rsidRPr="00C441FD" w:rsidRDefault="005F2A39" w:rsidP="00160ADE">
            <w:pPr>
              <w:rPr>
                <w:rFonts w:ascii="Times New Roman" w:hAnsi="Times New Roman" w:cs="Times New Roman"/>
                <w:sz w:val="20"/>
                <w:szCs w:val="20"/>
              </w:rPr>
            </w:pPr>
            <w:r w:rsidRPr="00C441FD">
              <w:rPr>
                <w:rFonts w:ascii="Times New Roman" w:hAnsi="Times New Roman" w:cs="Times New Roman"/>
                <w:sz w:val="20"/>
                <w:szCs w:val="20"/>
              </w:rPr>
              <w:t>ES003: Quantidade de economias ativas de esgoto</w:t>
            </w:r>
          </w:p>
        </w:tc>
      </w:tr>
    </w:tbl>
    <w:p w14:paraId="79DDAABF" w14:textId="77777777" w:rsidR="005F2A39" w:rsidRPr="00C441FD" w:rsidRDefault="005F2A39" w:rsidP="005F2A39">
      <w:pPr>
        <w:pStyle w:val="Corpodetexto2"/>
        <w:spacing w:line="360" w:lineRule="auto"/>
        <w:rPr>
          <w:b w:val="0"/>
          <w:bCs/>
          <w:sz w:val="16"/>
          <w:szCs w:val="16"/>
          <w:lang w:val="pt-BR"/>
        </w:rPr>
      </w:pPr>
      <w:r w:rsidRPr="00C441FD">
        <w:rPr>
          <w:b w:val="0"/>
          <w:bCs/>
          <w:sz w:val="16"/>
          <w:szCs w:val="16"/>
        </w:rPr>
        <w:t>Fonte: SNIS e ANA. Adaptado</w:t>
      </w:r>
      <w:r w:rsidRPr="00C441FD">
        <w:rPr>
          <w:b w:val="0"/>
          <w:bCs/>
          <w:sz w:val="16"/>
          <w:szCs w:val="16"/>
          <w:lang w:val="pt-BR"/>
        </w:rPr>
        <w:t>.</w:t>
      </w:r>
    </w:p>
    <w:p w14:paraId="47EC529A" w14:textId="6D567089" w:rsidR="005F2A39" w:rsidRPr="00C441FD" w:rsidRDefault="005F2A39" w:rsidP="005F2A39">
      <w:pPr>
        <w:pStyle w:val="Corpodetexto2"/>
        <w:spacing w:line="360" w:lineRule="auto"/>
        <w:ind w:firstLine="709"/>
        <w:rPr>
          <w:b w:val="0"/>
          <w:sz w:val="24"/>
          <w:lang w:val="pt-BR"/>
        </w:rPr>
      </w:pPr>
      <w:r w:rsidRPr="00C441FD">
        <w:rPr>
          <w:b w:val="0"/>
          <w:sz w:val="24"/>
          <w:lang w:val="pt-BR"/>
        </w:rPr>
        <w:t xml:space="preserve">A </w:t>
      </w:r>
      <w:r w:rsidR="00DA2635">
        <w:rPr>
          <w:b w:val="0"/>
          <w:sz w:val="24"/>
          <w:lang w:val="pt-BR"/>
        </w:rPr>
        <w:t>T</w:t>
      </w:r>
      <w:r w:rsidRPr="00C441FD">
        <w:rPr>
          <w:b w:val="0"/>
          <w:sz w:val="24"/>
          <w:lang w:val="pt-BR"/>
        </w:rPr>
        <w:t xml:space="preserve">abela </w:t>
      </w:r>
      <w:r w:rsidR="00033FDA">
        <w:rPr>
          <w:b w:val="0"/>
          <w:sz w:val="24"/>
          <w:lang w:val="pt-BR"/>
        </w:rPr>
        <w:t>5</w:t>
      </w:r>
      <w:r w:rsidRPr="00C441FD">
        <w:rPr>
          <w:b w:val="0"/>
          <w:sz w:val="24"/>
          <w:lang w:val="pt-BR"/>
        </w:rPr>
        <w:t xml:space="preserve"> a seguir apresenta o resultado desses indicadores para o </w:t>
      </w:r>
      <w:r w:rsidR="005B11BA" w:rsidRPr="00C441FD">
        <w:rPr>
          <w:b w:val="0"/>
          <w:sz w:val="24"/>
          <w:lang w:val="pt-BR"/>
        </w:rPr>
        <w:t>SAAE</w:t>
      </w:r>
      <w:r w:rsidRPr="00C441FD">
        <w:rPr>
          <w:b w:val="0"/>
          <w:sz w:val="24"/>
          <w:lang w:val="pt-BR"/>
        </w:rPr>
        <w:t xml:space="preserve"> de</w:t>
      </w:r>
      <w:r w:rsidR="00D446AB">
        <w:rPr>
          <w:b w:val="0"/>
          <w:sz w:val="24"/>
          <w:lang w:val="pt-BR"/>
        </w:rPr>
        <w:t xml:space="preserve"> </w:t>
      </w:r>
      <w:r w:rsidR="004C465F">
        <w:rPr>
          <w:b w:val="0"/>
          <w:sz w:val="24"/>
          <w:lang w:val="pt-BR"/>
        </w:rPr>
        <w:t>Tombos.</w:t>
      </w:r>
      <w:r w:rsidR="00D446AB">
        <w:rPr>
          <w:b w:val="0"/>
          <w:sz w:val="24"/>
          <w:lang w:val="pt-BR"/>
        </w:rPr>
        <w:t xml:space="preserve"> Dada a disponibilidade de informações, os indicadores foram estimados referentes exclusivamente </w:t>
      </w:r>
      <w:r w:rsidR="004C465F">
        <w:rPr>
          <w:b w:val="0"/>
          <w:sz w:val="24"/>
          <w:lang w:val="pt-BR"/>
        </w:rPr>
        <w:t>para o último ano do ciclo</w:t>
      </w:r>
      <w:r w:rsidR="00D446AB">
        <w:rPr>
          <w:b w:val="0"/>
          <w:sz w:val="24"/>
          <w:lang w:val="pt-BR"/>
        </w:rPr>
        <w:t xml:space="preserve">. </w:t>
      </w:r>
    </w:p>
    <w:p w14:paraId="5029C977" w14:textId="0AC068B5" w:rsidR="005F2A39" w:rsidRPr="004C465F" w:rsidRDefault="005F2A39" w:rsidP="005F2A39">
      <w:pPr>
        <w:pStyle w:val="Corpodetexto2"/>
        <w:rPr>
          <w:b w:val="0"/>
          <w:sz w:val="24"/>
          <w:lang w:val="pt-BR"/>
        </w:rPr>
      </w:pPr>
      <w:r w:rsidRPr="004C465F">
        <w:rPr>
          <w:bCs/>
          <w:sz w:val="24"/>
          <w:lang w:val="pt-BR"/>
        </w:rPr>
        <w:t xml:space="preserve">Tabela </w:t>
      </w:r>
      <w:r w:rsidR="00033FDA" w:rsidRPr="004C465F">
        <w:rPr>
          <w:bCs/>
          <w:sz w:val="24"/>
          <w:lang w:val="pt-BR"/>
        </w:rPr>
        <w:t>5</w:t>
      </w:r>
      <w:r w:rsidRPr="004C465F">
        <w:rPr>
          <w:bCs/>
          <w:sz w:val="24"/>
          <w:lang w:val="pt-BR"/>
        </w:rPr>
        <w:t>:</w:t>
      </w:r>
      <w:r w:rsidRPr="004C465F">
        <w:rPr>
          <w:b w:val="0"/>
          <w:sz w:val="24"/>
          <w:lang w:val="pt-BR"/>
        </w:rPr>
        <w:t xml:space="preserve"> Resultado para os indicadores analisados.</w:t>
      </w:r>
    </w:p>
    <w:tbl>
      <w:tblPr>
        <w:tblW w:w="9356" w:type="dxa"/>
        <w:jc w:val="center"/>
        <w:tblBorders>
          <w:top w:val="single" w:sz="4" w:space="0" w:color="auto"/>
          <w:bottom w:val="single" w:sz="4" w:space="0" w:color="auto"/>
        </w:tblBorders>
        <w:tblLook w:val="04A0" w:firstRow="1" w:lastRow="0" w:firstColumn="1" w:lastColumn="0" w:noHBand="0" w:noVBand="1"/>
      </w:tblPr>
      <w:tblGrid>
        <w:gridCol w:w="2268"/>
        <w:gridCol w:w="2268"/>
        <w:gridCol w:w="2552"/>
        <w:gridCol w:w="2268"/>
      </w:tblGrid>
      <w:tr w:rsidR="005F2A39" w:rsidRPr="00C441FD" w14:paraId="4825DCE3" w14:textId="77777777" w:rsidTr="005F2A39">
        <w:trPr>
          <w:trHeight w:val="286"/>
          <w:jc w:val="center"/>
        </w:trPr>
        <w:tc>
          <w:tcPr>
            <w:tcW w:w="9356" w:type="dxa"/>
            <w:gridSpan w:val="4"/>
            <w:tcBorders>
              <w:top w:val="single" w:sz="4" w:space="0" w:color="auto"/>
              <w:bottom w:val="single" w:sz="4" w:space="0" w:color="auto"/>
            </w:tcBorders>
            <w:shd w:val="clear" w:color="auto" w:fill="D9D9D9" w:themeFill="background1" w:themeFillShade="D9"/>
            <w:vAlign w:val="center"/>
          </w:tcPr>
          <w:p w14:paraId="6E22CD2B" w14:textId="77777777" w:rsidR="005F2A39" w:rsidRPr="005B68BE" w:rsidRDefault="005F2A39" w:rsidP="00160ADE">
            <w:pPr>
              <w:spacing w:after="0"/>
              <w:jc w:val="center"/>
              <w:rPr>
                <w:rFonts w:cstheme="minorHAnsi"/>
                <w:b/>
                <w:bCs/>
                <w:sz w:val="20"/>
                <w:szCs w:val="20"/>
              </w:rPr>
            </w:pPr>
            <w:r w:rsidRPr="005B68BE">
              <w:rPr>
                <w:rFonts w:cstheme="minorHAnsi"/>
                <w:b/>
                <w:bCs/>
                <w:sz w:val="20"/>
                <w:szCs w:val="20"/>
              </w:rPr>
              <w:t>INDICADORES</w:t>
            </w:r>
          </w:p>
        </w:tc>
      </w:tr>
      <w:tr w:rsidR="00D446AB" w:rsidRPr="00C441FD" w14:paraId="05440D08" w14:textId="77777777" w:rsidTr="00D446AB">
        <w:trPr>
          <w:trHeight w:val="304"/>
          <w:jc w:val="center"/>
        </w:trPr>
        <w:tc>
          <w:tcPr>
            <w:tcW w:w="2268" w:type="dxa"/>
            <w:tcBorders>
              <w:top w:val="single" w:sz="4" w:space="0" w:color="auto"/>
              <w:bottom w:val="single" w:sz="4" w:space="0" w:color="auto"/>
            </w:tcBorders>
            <w:vAlign w:val="center"/>
          </w:tcPr>
          <w:p w14:paraId="6F97CA73" w14:textId="77777777" w:rsidR="00D446AB" w:rsidRPr="005B68BE" w:rsidRDefault="00D446AB" w:rsidP="00160ADE">
            <w:pPr>
              <w:spacing w:after="0"/>
              <w:jc w:val="center"/>
              <w:rPr>
                <w:rFonts w:cstheme="minorHAnsi"/>
                <w:b/>
                <w:color w:val="000000" w:themeColor="text1"/>
                <w:sz w:val="20"/>
                <w:szCs w:val="20"/>
              </w:rPr>
            </w:pPr>
            <w:r w:rsidRPr="005B68BE">
              <w:rPr>
                <w:rFonts w:cstheme="minorHAnsi"/>
                <w:b/>
                <w:color w:val="000000" w:themeColor="text1"/>
                <w:sz w:val="20"/>
                <w:szCs w:val="20"/>
              </w:rPr>
              <w:t>Suficiência de Caixa</w:t>
            </w:r>
          </w:p>
        </w:tc>
        <w:tc>
          <w:tcPr>
            <w:tcW w:w="2268" w:type="dxa"/>
            <w:tcBorders>
              <w:top w:val="single" w:sz="4" w:space="0" w:color="auto"/>
              <w:bottom w:val="single" w:sz="4" w:space="0" w:color="auto"/>
            </w:tcBorders>
            <w:vAlign w:val="center"/>
          </w:tcPr>
          <w:p w14:paraId="2D3EA3C0" w14:textId="77777777" w:rsidR="00D446AB" w:rsidRPr="005B68BE" w:rsidRDefault="00D446AB" w:rsidP="00160ADE">
            <w:pPr>
              <w:spacing w:after="0"/>
              <w:jc w:val="center"/>
              <w:rPr>
                <w:rFonts w:cstheme="minorHAnsi"/>
                <w:b/>
                <w:color w:val="000000" w:themeColor="text1"/>
                <w:sz w:val="20"/>
                <w:szCs w:val="20"/>
              </w:rPr>
            </w:pPr>
            <w:r w:rsidRPr="005B68BE">
              <w:rPr>
                <w:rFonts w:cstheme="minorHAnsi"/>
                <w:b/>
                <w:color w:val="000000" w:themeColor="text1"/>
                <w:sz w:val="20"/>
                <w:szCs w:val="20"/>
              </w:rPr>
              <w:t>Evasão de Receita</w:t>
            </w:r>
          </w:p>
        </w:tc>
        <w:tc>
          <w:tcPr>
            <w:tcW w:w="2552" w:type="dxa"/>
            <w:tcBorders>
              <w:top w:val="single" w:sz="4" w:space="0" w:color="auto"/>
              <w:bottom w:val="single" w:sz="4" w:space="0" w:color="auto"/>
            </w:tcBorders>
            <w:vAlign w:val="center"/>
          </w:tcPr>
          <w:p w14:paraId="0713BF88" w14:textId="77777777" w:rsidR="00D446AB" w:rsidRPr="005B68BE" w:rsidRDefault="00D446AB" w:rsidP="00160ADE">
            <w:pPr>
              <w:spacing w:after="0"/>
              <w:jc w:val="center"/>
              <w:rPr>
                <w:rFonts w:cstheme="minorHAnsi"/>
                <w:b/>
                <w:color w:val="000000" w:themeColor="text1"/>
                <w:sz w:val="20"/>
                <w:szCs w:val="20"/>
              </w:rPr>
            </w:pPr>
            <w:r w:rsidRPr="005B68BE">
              <w:rPr>
                <w:rFonts w:cstheme="minorHAnsi"/>
                <w:b/>
                <w:color w:val="000000" w:themeColor="text1"/>
                <w:sz w:val="20"/>
                <w:szCs w:val="20"/>
              </w:rPr>
              <w:t>Despesa corrente por economia</w:t>
            </w:r>
          </w:p>
        </w:tc>
        <w:tc>
          <w:tcPr>
            <w:tcW w:w="2268" w:type="dxa"/>
            <w:tcBorders>
              <w:top w:val="single" w:sz="4" w:space="0" w:color="auto"/>
              <w:bottom w:val="single" w:sz="4" w:space="0" w:color="auto"/>
            </w:tcBorders>
            <w:vAlign w:val="center"/>
          </w:tcPr>
          <w:p w14:paraId="1BA7891E" w14:textId="77777777" w:rsidR="00D446AB" w:rsidRPr="005B68BE" w:rsidRDefault="00D446AB" w:rsidP="00160ADE">
            <w:pPr>
              <w:spacing w:after="0"/>
              <w:jc w:val="center"/>
              <w:rPr>
                <w:rFonts w:cstheme="minorHAnsi"/>
                <w:b/>
                <w:color w:val="000000" w:themeColor="text1"/>
                <w:sz w:val="20"/>
                <w:szCs w:val="20"/>
              </w:rPr>
            </w:pPr>
            <w:r w:rsidRPr="005B68BE">
              <w:rPr>
                <w:rFonts w:cstheme="minorHAnsi"/>
                <w:b/>
                <w:color w:val="000000" w:themeColor="text1"/>
                <w:sz w:val="20"/>
                <w:szCs w:val="20"/>
              </w:rPr>
              <w:t>Receita corrente por economia</w:t>
            </w:r>
          </w:p>
        </w:tc>
      </w:tr>
      <w:tr w:rsidR="00D446AB" w:rsidRPr="00C441FD" w14:paraId="5FC11D42" w14:textId="77777777" w:rsidTr="00D446AB">
        <w:trPr>
          <w:trHeight w:val="286"/>
          <w:jc w:val="center"/>
        </w:trPr>
        <w:tc>
          <w:tcPr>
            <w:tcW w:w="2268" w:type="dxa"/>
            <w:tcBorders>
              <w:top w:val="single" w:sz="4" w:space="0" w:color="auto"/>
            </w:tcBorders>
            <w:shd w:val="clear" w:color="auto" w:fill="FFFFFF" w:themeFill="background1"/>
            <w:vAlign w:val="center"/>
          </w:tcPr>
          <w:p w14:paraId="1EB4AA2D" w14:textId="516C17C3" w:rsidR="00D446AB" w:rsidRPr="005B68BE" w:rsidRDefault="00E85E29" w:rsidP="00E852CE">
            <w:pPr>
              <w:spacing w:after="0"/>
              <w:jc w:val="center"/>
              <w:rPr>
                <w:rFonts w:cstheme="minorHAnsi"/>
                <w:bCs/>
                <w:sz w:val="20"/>
                <w:szCs w:val="20"/>
              </w:rPr>
            </w:pPr>
            <w:r>
              <w:rPr>
                <w:rFonts w:cstheme="minorHAnsi"/>
                <w:bCs/>
                <w:sz w:val="20"/>
                <w:szCs w:val="20"/>
              </w:rPr>
              <w:t>125</w:t>
            </w:r>
            <w:r w:rsidR="009A4F7F">
              <w:rPr>
                <w:rFonts w:cstheme="minorHAnsi"/>
                <w:bCs/>
                <w:sz w:val="20"/>
                <w:szCs w:val="20"/>
              </w:rPr>
              <w:t>,</w:t>
            </w:r>
            <w:r>
              <w:rPr>
                <w:rFonts w:cstheme="minorHAnsi"/>
                <w:bCs/>
                <w:sz w:val="20"/>
                <w:szCs w:val="20"/>
              </w:rPr>
              <w:t>78</w:t>
            </w:r>
            <w:r w:rsidR="009A4F7F">
              <w:rPr>
                <w:rFonts w:cstheme="minorHAnsi"/>
                <w:bCs/>
                <w:sz w:val="20"/>
                <w:szCs w:val="20"/>
              </w:rPr>
              <w:t>%</w:t>
            </w:r>
          </w:p>
        </w:tc>
        <w:tc>
          <w:tcPr>
            <w:tcW w:w="2268" w:type="dxa"/>
            <w:tcBorders>
              <w:top w:val="single" w:sz="4" w:space="0" w:color="auto"/>
            </w:tcBorders>
            <w:shd w:val="clear" w:color="auto" w:fill="FFFFFF" w:themeFill="background1"/>
            <w:vAlign w:val="center"/>
          </w:tcPr>
          <w:p w14:paraId="13F131A7" w14:textId="6C3BDDF7" w:rsidR="00D446AB" w:rsidRPr="005B68BE" w:rsidRDefault="00B76444" w:rsidP="00160ADE">
            <w:pPr>
              <w:spacing w:after="0"/>
              <w:jc w:val="center"/>
              <w:rPr>
                <w:rFonts w:cstheme="minorHAnsi"/>
                <w:bCs/>
                <w:sz w:val="20"/>
                <w:szCs w:val="20"/>
              </w:rPr>
            </w:pPr>
            <w:r>
              <w:rPr>
                <w:rFonts w:cstheme="minorHAnsi"/>
                <w:bCs/>
                <w:sz w:val="20"/>
                <w:szCs w:val="20"/>
              </w:rPr>
              <w:t>-</w:t>
            </w:r>
            <w:r w:rsidR="00D120FB">
              <w:rPr>
                <w:rFonts w:cstheme="minorHAnsi"/>
                <w:bCs/>
                <w:sz w:val="20"/>
                <w:szCs w:val="20"/>
              </w:rPr>
              <w:t>3</w:t>
            </w:r>
            <w:r w:rsidR="00D446AB" w:rsidRPr="005B68BE">
              <w:rPr>
                <w:rFonts w:cstheme="minorHAnsi"/>
                <w:bCs/>
                <w:sz w:val="20"/>
                <w:szCs w:val="20"/>
              </w:rPr>
              <w:t>,</w:t>
            </w:r>
            <w:r w:rsidR="00D120FB">
              <w:rPr>
                <w:rFonts w:cstheme="minorHAnsi"/>
                <w:bCs/>
                <w:sz w:val="20"/>
                <w:szCs w:val="20"/>
              </w:rPr>
              <w:t>85</w:t>
            </w:r>
            <w:r w:rsidR="00D446AB" w:rsidRPr="005B68BE">
              <w:rPr>
                <w:rFonts w:cstheme="minorHAnsi"/>
                <w:bCs/>
                <w:sz w:val="20"/>
                <w:szCs w:val="20"/>
              </w:rPr>
              <w:t>%</w:t>
            </w:r>
          </w:p>
        </w:tc>
        <w:tc>
          <w:tcPr>
            <w:tcW w:w="2552" w:type="dxa"/>
            <w:tcBorders>
              <w:top w:val="single" w:sz="4" w:space="0" w:color="auto"/>
            </w:tcBorders>
            <w:shd w:val="clear" w:color="auto" w:fill="FFFFFF" w:themeFill="background1"/>
            <w:vAlign w:val="center"/>
          </w:tcPr>
          <w:p w14:paraId="5CEC05B6" w14:textId="44901C68" w:rsidR="00D446AB" w:rsidRPr="005B68BE" w:rsidRDefault="00B76444" w:rsidP="00160ADE">
            <w:pPr>
              <w:spacing w:after="0"/>
              <w:jc w:val="center"/>
              <w:rPr>
                <w:rFonts w:cstheme="minorHAnsi"/>
                <w:bCs/>
                <w:sz w:val="20"/>
                <w:szCs w:val="20"/>
              </w:rPr>
            </w:pPr>
            <w:r w:rsidRPr="00B76444">
              <w:rPr>
                <w:rFonts w:cstheme="minorHAnsi"/>
                <w:bCs/>
                <w:sz w:val="20"/>
                <w:szCs w:val="20"/>
              </w:rPr>
              <w:t xml:space="preserve">R$ </w:t>
            </w:r>
            <w:r w:rsidR="00D120FB">
              <w:rPr>
                <w:rFonts w:cstheme="minorHAnsi"/>
                <w:bCs/>
                <w:sz w:val="20"/>
                <w:szCs w:val="20"/>
              </w:rPr>
              <w:t>225</w:t>
            </w:r>
            <w:r w:rsidRPr="00B76444">
              <w:rPr>
                <w:rFonts w:cstheme="minorHAnsi"/>
                <w:bCs/>
                <w:sz w:val="20"/>
                <w:szCs w:val="20"/>
              </w:rPr>
              <w:t>,</w:t>
            </w:r>
            <w:r w:rsidR="00D120FB">
              <w:rPr>
                <w:rFonts w:cstheme="minorHAnsi"/>
                <w:bCs/>
                <w:sz w:val="20"/>
                <w:szCs w:val="20"/>
              </w:rPr>
              <w:t>15</w:t>
            </w:r>
          </w:p>
        </w:tc>
        <w:tc>
          <w:tcPr>
            <w:tcW w:w="2268" w:type="dxa"/>
            <w:tcBorders>
              <w:top w:val="single" w:sz="4" w:space="0" w:color="auto"/>
            </w:tcBorders>
            <w:shd w:val="clear" w:color="auto" w:fill="FFFFFF" w:themeFill="background1"/>
            <w:vAlign w:val="center"/>
          </w:tcPr>
          <w:p w14:paraId="65A400D7" w14:textId="4F988473" w:rsidR="00D446AB" w:rsidRPr="005B68BE" w:rsidRDefault="00B76444" w:rsidP="00160ADE">
            <w:pPr>
              <w:spacing w:after="0"/>
              <w:jc w:val="center"/>
              <w:rPr>
                <w:rFonts w:cstheme="minorHAnsi"/>
                <w:bCs/>
                <w:sz w:val="20"/>
                <w:szCs w:val="20"/>
              </w:rPr>
            </w:pPr>
            <w:r w:rsidRPr="00B76444">
              <w:rPr>
                <w:rFonts w:cstheme="minorHAnsi"/>
                <w:bCs/>
                <w:sz w:val="20"/>
                <w:szCs w:val="20"/>
              </w:rPr>
              <w:t xml:space="preserve">R$ </w:t>
            </w:r>
            <w:r w:rsidR="00D120FB">
              <w:rPr>
                <w:rFonts w:cstheme="minorHAnsi"/>
                <w:bCs/>
                <w:sz w:val="20"/>
                <w:szCs w:val="20"/>
              </w:rPr>
              <w:t>283</w:t>
            </w:r>
            <w:r w:rsidRPr="00B76444">
              <w:rPr>
                <w:rFonts w:cstheme="minorHAnsi"/>
                <w:bCs/>
                <w:sz w:val="20"/>
                <w:szCs w:val="20"/>
              </w:rPr>
              <w:t>,</w:t>
            </w:r>
            <w:r w:rsidR="00D120FB">
              <w:rPr>
                <w:rFonts w:cstheme="minorHAnsi"/>
                <w:bCs/>
                <w:sz w:val="20"/>
                <w:szCs w:val="20"/>
              </w:rPr>
              <w:t>20</w:t>
            </w:r>
          </w:p>
        </w:tc>
      </w:tr>
    </w:tbl>
    <w:p w14:paraId="0E8C4F10" w14:textId="77777777" w:rsidR="005F2A39" w:rsidRPr="00C441FD" w:rsidRDefault="005F2A39" w:rsidP="005F2A39">
      <w:pPr>
        <w:pStyle w:val="Corpodetexto2"/>
        <w:spacing w:line="360" w:lineRule="auto"/>
        <w:rPr>
          <w:b w:val="0"/>
          <w:color w:val="595959" w:themeColor="text1" w:themeTint="A6"/>
          <w:sz w:val="24"/>
          <w:lang w:val="pt-BR"/>
        </w:rPr>
      </w:pPr>
      <w:r w:rsidRPr="00C441FD">
        <w:rPr>
          <w:b w:val="0"/>
          <w:color w:val="595959" w:themeColor="text1" w:themeTint="A6"/>
          <w:sz w:val="20"/>
          <w:szCs w:val="20"/>
          <w:lang w:val="pt-BR"/>
        </w:rPr>
        <w:t xml:space="preserve">Fonte: Elaboração própria a partir de dados do prestador. </w:t>
      </w:r>
    </w:p>
    <w:p w14:paraId="4F277AFF" w14:textId="77777777" w:rsidR="00D95829" w:rsidRPr="00D95829" w:rsidRDefault="00D95829" w:rsidP="00D95829">
      <w:pPr>
        <w:spacing w:after="40" w:line="360" w:lineRule="auto"/>
        <w:ind w:firstLine="709"/>
        <w:jc w:val="both"/>
        <w:rPr>
          <w:rFonts w:ascii="Times New Roman" w:hAnsi="Times New Roman" w:cs="Times New Roman"/>
          <w:sz w:val="24"/>
          <w:szCs w:val="24"/>
        </w:rPr>
      </w:pPr>
      <w:r w:rsidRPr="00D95829">
        <w:rPr>
          <w:rFonts w:ascii="Times New Roman" w:hAnsi="Times New Roman" w:cs="Times New Roman"/>
          <w:sz w:val="24"/>
          <w:szCs w:val="24"/>
        </w:rPr>
        <w:t>O primeiro indicador avalia a suficiência de caixa da autarquia. O resultado de 125,78% indica que, para cada R$ 1,00 de despesas com operações e amortização de financiamentos, o prestador gera aproximadamente R$ 1,26 em receitas. Valores iguais ou superiores a 100% indicam que a geração de caixa é suficiente para cobrir essas despesas, refletindo uma situação de equilíbrio financeiro de curto prazo.</w:t>
      </w:r>
    </w:p>
    <w:p w14:paraId="38A65810" w14:textId="0A510811" w:rsidR="00D95829" w:rsidRPr="00D95829" w:rsidRDefault="00D95829" w:rsidP="00D95829">
      <w:pPr>
        <w:spacing w:after="40" w:line="360" w:lineRule="auto"/>
        <w:ind w:firstLine="709"/>
        <w:jc w:val="both"/>
        <w:rPr>
          <w:rFonts w:ascii="Times New Roman" w:hAnsi="Times New Roman" w:cs="Times New Roman"/>
          <w:sz w:val="24"/>
          <w:szCs w:val="24"/>
        </w:rPr>
      </w:pPr>
      <w:r w:rsidRPr="00D95829">
        <w:rPr>
          <w:rFonts w:ascii="Times New Roman" w:hAnsi="Times New Roman" w:cs="Times New Roman"/>
          <w:sz w:val="24"/>
          <w:szCs w:val="24"/>
        </w:rPr>
        <w:t>O segundo indicador refere-se à evasão de receitas, utilizada como uma proxy da inadimplência líquida. O resultado de -3,85% indica que a arrecadação superou o faturamento no período, situação que pode estar associada ao recebimento de receitas não faturadas no exercício corrente, como a recuperação de créditos de períodos anteriores, parcelamentos quitados ou outros valores em atraso</w:t>
      </w:r>
      <w:r>
        <w:rPr>
          <w:rFonts w:ascii="Times New Roman" w:hAnsi="Times New Roman" w:cs="Times New Roman"/>
          <w:sz w:val="24"/>
          <w:szCs w:val="24"/>
        </w:rPr>
        <w:t xml:space="preserve">. </w:t>
      </w:r>
      <w:r w:rsidRPr="00D95829">
        <w:rPr>
          <w:rFonts w:ascii="Times New Roman" w:hAnsi="Times New Roman" w:cs="Times New Roman"/>
          <w:sz w:val="24"/>
          <w:szCs w:val="24"/>
        </w:rPr>
        <w:t xml:space="preserve">Como referência, espera-se que esse indicador permaneça próximo de 2%, percentual associado à parcela de créditos de difícil recuperação. Nesse contexto, recomenda-se </w:t>
      </w:r>
      <w:r w:rsidRPr="00D95829">
        <w:rPr>
          <w:rFonts w:ascii="Times New Roman" w:hAnsi="Times New Roman" w:cs="Times New Roman"/>
          <w:sz w:val="24"/>
          <w:szCs w:val="24"/>
        </w:rPr>
        <w:lastRenderedPageBreak/>
        <w:t>que a autarquia continue adotando mecanismos de gestão da inadimplência e acompanhe os fatores que influenciam esse indicador.</w:t>
      </w:r>
    </w:p>
    <w:p w14:paraId="4193A742" w14:textId="57DFA5D7" w:rsidR="000D65C0" w:rsidRPr="00C441FD" w:rsidRDefault="00D95829" w:rsidP="00D95829">
      <w:pPr>
        <w:spacing w:after="40" w:line="360" w:lineRule="auto"/>
        <w:ind w:firstLine="709"/>
        <w:jc w:val="both"/>
        <w:rPr>
          <w:rFonts w:ascii="Times New Roman" w:hAnsi="Times New Roman" w:cs="Times New Roman"/>
          <w:sz w:val="24"/>
          <w:szCs w:val="24"/>
        </w:rPr>
      </w:pPr>
      <w:r w:rsidRPr="00D95829">
        <w:rPr>
          <w:rFonts w:ascii="Times New Roman" w:hAnsi="Times New Roman" w:cs="Times New Roman"/>
          <w:sz w:val="24"/>
          <w:szCs w:val="24"/>
        </w:rPr>
        <w:t>Os indicadores de despesa corrente por economia e de receita corrente por economia permitem avaliar o equilíbrio econômico-financeiro da prestação dos serviços em relação ao número de economias atendidas. Ao relacionar receitas e despesas à quantidade de unidades de água e esgoto, esses indicadores possibilitam comparações entre prestadores de diferentes portes, independentemente do número absoluto de economias.</w:t>
      </w:r>
      <w:r>
        <w:rPr>
          <w:rFonts w:ascii="Times New Roman" w:hAnsi="Times New Roman" w:cs="Times New Roman"/>
          <w:sz w:val="24"/>
          <w:szCs w:val="24"/>
        </w:rPr>
        <w:t xml:space="preserve"> </w:t>
      </w:r>
      <w:r w:rsidRPr="00D95829">
        <w:rPr>
          <w:rFonts w:ascii="Times New Roman" w:hAnsi="Times New Roman" w:cs="Times New Roman"/>
          <w:sz w:val="24"/>
          <w:szCs w:val="24"/>
        </w:rPr>
        <w:t xml:space="preserve">Os resultados mostram que a receita corrente por economia (R$ 283,20) foi superior à despesa corrente por economia (R$ 225,15), indicando, sob essa perspectiva, uma situação de equilíbrio econômico-financeiro na prestação dos serviços. </w:t>
      </w:r>
    </w:p>
    <w:p w14:paraId="772568DB" w14:textId="65A59A1D" w:rsidR="007D5414" w:rsidRPr="00C441FD" w:rsidRDefault="00C47A49" w:rsidP="000D65C0">
      <w:pPr>
        <w:pStyle w:val="Ttulo1"/>
        <w:spacing w:before="60"/>
        <w:rPr>
          <w:rFonts w:ascii="Times New Roman" w:hAnsi="Times New Roman" w:cs="Times New Roman"/>
          <w:color w:val="auto"/>
          <w:sz w:val="24"/>
          <w:szCs w:val="24"/>
        </w:rPr>
      </w:pPr>
      <w:bookmarkStart w:id="14" w:name="_Toc234397543"/>
      <w:r w:rsidRPr="00C441FD">
        <w:rPr>
          <w:rFonts w:ascii="Times New Roman" w:hAnsi="Times New Roman" w:cs="Times New Roman"/>
          <w:color w:val="auto"/>
          <w:sz w:val="24"/>
          <w:szCs w:val="24"/>
        </w:rPr>
        <w:t xml:space="preserve">5. </w:t>
      </w:r>
      <w:r w:rsidR="004D5E0D" w:rsidRPr="00C441FD">
        <w:rPr>
          <w:rFonts w:ascii="Times New Roman" w:hAnsi="Times New Roman" w:cs="Times New Roman"/>
          <w:color w:val="auto"/>
          <w:sz w:val="24"/>
          <w:szCs w:val="24"/>
        </w:rPr>
        <w:t xml:space="preserve">DA </w:t>
      </w:r>
      <w:r w:rsidRPr="00C441FD">
        <w:rPr>
          <w:rFonts w:ascii="Times New Roman" w:hAnsi="Times New Roman" w:cs="Times New Roman"/>
          <w:color w:val="auto"/>
          <w:sz w:val="24"/>
          <w:szCs w:val="24"/>
        </w:rPr>
        <w:t>ANÁLISE DO ÚLTIMO PERÍODO DO CICLO TARIFÁRIO</w:t>
      </w:r>
      <w:bookmarkEnd w:id="14"/>
    </w:p>
    <w:p w14:paraId="098B848F" w14:textId="2D3D81F5" w:rsidR="007D5414" w:rsidRPr="00C441FD" w:rsidRDefault="00C47A49" w:rsidP="00C47A49">
      <w:pPr>
        <w:pStyle w:val="Ttulo2"/>
        <w:rPr>
          <w:rFonts w:ascii="Times New Roman" w:hAnsi="Times New Roman" w:cs="Times New Roman"/>
          <w:color w:val="auto"/>
          <w:sz w:val="24"/>
          <w:szCs w:val="24"/>
        </w:rPr>
      </w:pPr>
      <w:bookmarkStart w:id="15" w:name="_Toc234397544"/>
      <w:r w:rsidRPr="00C441FD">
        <w:rPr>
          <w:rFonts w:ascii="Times New Roman" w:hAnsi="Times New Roman" w:cs="Times New Roman"/>
          <w:color w:val="auto"/>
          <w:sz w:val="24"/>
          <w:szCs w:val="24"/>
        </w:rPr>
        <w:t>5.1. Período de Referência</w:t>
      </w:r>
      <w:bookmarkEnd w:id="15"/>
    </w:p>
    <w:p w14:paraId="701894FA" w14:textId="1A72486B" w:rsidR="00C47A49" w:rsidRPr="00C441FD" w:rsidRDefault="00C47A49" w:rsidP="00C47A49">
      <w:pPr>
        <w:pStyle w:val="Corpodetexto2"/>
        <w:spacing w:line="360" w:lineRule="auto"/>
        <w:ind w:firstLine="709"/>
        <w:rPr>
          <w:b w:val="0"/>
          <w:sz w:val="24"/>
          <w:lang w:val="pt-BR"/>
        </w:rPr>
      </w:pPr>
      <w:r w:rsidRPr="00C441FD">
        <w:rPr>
          <w:b w:val="0"/>
          <w:sz w:val="24"/>
          <w:lang w:val="pt-BR"/>
        </w:rPr>
        <w:t xml:space="preserve">O último período deste ciclo tarifário compreendeu os meses de </w:t>
      </w:r>
      <w:r w:rsidR="00572C9C">
        <w:rPr>
          <w:b w:val="0"/>
          <w:sz w:val="24"/>
          <w:lang w:val="pt-BR"/>
        </w:rPr>
        <w:t>março de 2025</w:t>
      </w:r>
      <w:r w:rsidR="00583C9B">
        <w:rPr>
          <w:b w:val="0"/>
          <w:sz w:val="24"/>
          <w:lang w:val="pt-BR"/>
        </w:rPr>
        <w:t xml:space="preserve"> a </w:t>
      </w:r>
      <w:r w:rsidR="00572C9C">
        <w:rPr>
          <w:b w:val="0"/>
          <w:sz w:val="24"/>
          <w:lang w:val="pt-BR"/>
        </w:rPr>
        <w:t>fevereiro</w:t>
      </w:r>
      <w:r w:rsidR="00864735" w:rsidRPr="00C441FD">
        <w:rPr>
          <w:b w:val="0"/>
          <w:sz w:val="24"/>
          <w:lang w:val="pt-BR"/>
        </w:rPr>
        <w:t xml:space="preserve"> de </w:t>
      </w:r>
      <w:r w:rsidRPr="00C441FD">
        <w:rPr>
          <w:b w:val="0"/>
          <w:sz w:val="24"/>
          <w:lang w:val="pt-BR"/>
        </w:rPr>
        <w:t xml:space="preserve"> 202</w:t>
      </w:r>
      <w:r w:rsidR="00572C9C">
        <w:rPr>
          <w:b w:val="0"/>
          <w:sz w:val="24"/>
          <w:lang w:val="pt-BR"/>
        </w:rPr>
        <w:t>6</w:t>
      </w:r>
      <w:r w:rsidRPr="00C441FD">
        <w:rPr>
          <w:b w:val="0"/>
          <w:sz w:val="24"/>
          <w:lang w:val="pt-BR"/>
        </w:rPr>
        <w:t xml:space="preserve">. Assim, as análises subsequentes sobre o consumo de água, faturamento, arrecadação e despesas irão compreender o período citado. </w:t>
      </w:r>
    </w:p>
    <w:p w14:paraId="44540D8B" w14:textId="537C845A" w:rsidR="00FD518E" w:rsidRPr="00C441FD" w:rsidRDefault="00FD7611" w:rsidP="00FD7611">
      <w:pPr>
        <w:pStyle w:val="Ttulo2"/>
        <w:rPr>
          <w:rFonts w:ascii="Times New Roman" w:hAnsi="Times New Roman" w:cs="Times New Roman"/>
          <w:color w:val="auto"/>
          <w:sz w:val="24"/>
          <w:szCs w:val="24"/>
        </w:rPr>
      </w:pPr>
      <w:bookmarkStart w:id="16" w:name="_Toc234397545"/>
      <w:r w:rsidRPr="00C441FD">
        <w:rPr>
          <w:rFonts w:ascii="Times New Roman" w:hAnsi="Times New Roman" w:cs="Times New Roman"/>
          <w:color w:val="auto"/>
          <w:sz w:val="24"/>
          <w:szCs w:val="24"/>
        </w:rPr>
        <w:t>5.</w:t>
      </w:r>
      <w:r w:rsidR="009F23C1">
        <w:rPr>
          <w:rFonts w:ascii="Times New Roman" w:hAnsi="Times New Roman" w:cs="Times New Roman"/>
          <w:color w:val="auto"/>
          <w:sz w:val="24"/>
          <w:szCs w:val="24"/>
        </w:rPr>
        <w:t>2</w:t>
      </w:r>
      <w:r w:rsidRPr="00C441FD">
        <w:rPr>
          <w:rFonts w:ascii="Times New Roman" w:hAnsi="Times New Roman" w:cs="Times New Roman"/>
          <w:color w:val="auto"/>
          <w:sz w:val="24"/>
          <w:szCs w:val="24"/>
        </w:rPr>
        <w:t>. Análise Financeira</w:t>
      </w:r>
      <w:bookmarkEnd w:id="16"/>
    </w:p>
    <w:p w14:paraId="23966AA1" w14:textId="409417D3" w:rsidR="00FD7611" w:rsidRPr="00C441FD" w:rsidRDefault="00502621" w:rsidP="00A82B98">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 análise financeira busca avaliar os níveis de despesas operacionais e de capital em relação à arrecadação do prestador. Contudo, antes dessa análise, é realizada uma avaliação do faturamento das receitas, comparando-o com a receita efetivamente arrecadada. </w:t>
      </w:r>
    </w:p>
    <w:p w14:paraId="5C857129" w14:textId="57B86B0F" w:rsidR="00FD7611" w:rsidRPr="00C441FD" w:rsidRDefault="00FD7611" w:rsidP="00A82B98">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Em geral, as receitas podem ser divididas em diretas (tarifárias) e indiretas (não tarifárias). </w:t>
      </w:r>
      <w:r w:rsidR="00D155DB">
        <w:rPr>
          <w:rFonts w:ascii="Times New Roman" w:hAnsi="Times New Roman" w:cs="Times New Roman"/>
          <w:sz w:val="24"/>
          <w:szCs w:val="24"/>
        </w:rPr>
        <w:t>A</w:t>
      </w:r>
      <w:r w:rsidRPr="00C441FD">
        <w:rPr>
          <w:rFonts w:ascii="Times New Roman" w:hAnsi="Times New Roman" w:cs="Times New Roman"/>
          <w:sz w:val="24"/>
          <w:szCs w:val="24"/>
        </w:rPr>
        <w:t xml:space="preserve"> receita direta ou operacional corresponde aos valores arrecadados ou faturados relacionados diretamente à comercialização das atividades-fim da autarquia. Já a receita indireta, corresponde aos valores arrecadados não relacionados diretamente à comercialização da atividade-fim, como por exemplo, receita de serviços </w:t>
      </w:r>
      <w:r w:rsidR="00CE7860">
        <w:rPr>
          <w:rFonts w:ascii="Times New Roman" w:hAnsi="Times New Roman" w:cs="Times New Roman"/>
          <w:sz w:val="24"/>
          <w:szCs w:val="24"/>
        </w:rPr>
        <w:t>correlatos</w:t>
      </w:r>
      <w:r w:rsidRPr="00C441FD">
        <w:rPr>
          <w:rFonts w:ascii="Times New Roman" w:hAnsi="Times New Roman" w:cs="Times New Roman"/>
          <w:sz w:val="24"/>
          <w:szCs w:val="24"/>
        </w:rPr>
        <w:t>, receitas financeiras, doações e subvenções, juros e multas, indenizações e outras de natureza diferente à prestação dos serviços de abastecimento de água e esgotamento sanitário.</w:t>
      </w:r>
    </w:p>
    <w:p w14:paraId="6F9AE147" w14:textId="18747266" w:rsidR="00E97A99" w:rsidRPr="00C441FD" w:rsidRDefault="00FD7611" w:rsidP="00710447">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Utilizando-se o período de referência, apurou-se a média mensal da receita arrecada</w:t>
      </w:r>
      <w:r w:rsidR="00576518">
        <w:rPr>
          <w:rFonts w:ascii="Times New Roman" w:hAnsi="Times New Roman" w:cs="Times New Roman"/>
          <w:sz w:val="24"/>
          <w:szCs w:val="24"/>
        </w:rPr>
        <w:t>da</w:t>
      </w:r>
      <w:r w:rsidRPr="00C441FD">
        <w:rPr>
          <w:rFonts w:ascii="Times New Roman" w:hAnsi="Times New Roman" w:cs="Times New Roman"/>
          <w:sz w:val="24"/>
          <w:szCs w:val="24"/>
        </w:rPr>
        <w:t xml:space="preserve"> pelo SAAE de </w:t>
      </w:r>
      <w:r w:rsidR="00624E8A">
        <w:rPr>
          <w:rFonts w:ascii="Times New Roman" w:hAnsi="Times New Roman" w:cs="Times New Roman"/>
          <w:sz w:val="24"/>
          <w:szCs w:val="24"/>
        </w:rPr>
        <w:t>Tombos</w:t>
      </w:r>
      <w:r w:rsidRPr="00C441FD">
        <w:rPr>
          <w:rFonts w:ascii="Times New Roman" w:hAnsi="Times New Roman" w:cs="Times New Roman"/>
          <w:sz w:val="24"/>
          <w:szCs w:val="24"/>
        </w:rPr>
        <w:t xml:space="preserve">, constatando um valor de R$ </w:t>
      </w:r>
      <w:r w:rsidR="00624E8A">
        <w:rPr>
          <w:rFonts w:ascii="Times New Roman" w:hAnsi="Times New Roman" w:cs="Times New Roman"/>
          <w:sz w:val="24"/>
          <w:szCs w:val="24"/>
        </w:rPr>
        <w:t>151</w:t>
      </w:r>
      <w:r w:rsidR="00803E79" w:rsidRPr="00C441FD">
        <w:rPr>
          <w:rFonts w:ascii="Times New Roman" w:hAnsi="Times New Roman" w:cs="Times New Roman"/>
          <w:sz w:val="24"/>
          <w:szCs w:val="24"/>
        </w:rPr>
        <w:t>.</w:t>
      </w:r>
      <w:r w:rsidR="00624E8A">
        <w:rPr>
          <w:rFonts w:ascii="Times New Roman" w:hAnsi="Times New Roman" w:cs="Times New Roman"/>
          <w:sz w:val="24"/>
          <w:szCs w:val="24"/>
        </w:rPr>
        <w:t>752</w:t>
      </w:r>
      <w:r w:rsidR="00803E79" w:rsidRPr="00C441FD">
        <w:rPr>
          <w:rFonts w:ascii="Times New Roman" w:hAnsi="Times New Roman" w:cs="Times New Roman"/>
          <w:sz w:val="24"/>
          <w:szCs w:val="24"/>
        </w:rPr>
        <w:t>,</w:t>
      </w:r>
      <w:r w:rsidR="00624E8A">
        <w:rPr>
          <w:rFonts w:ascii="Times New Roman" w:hAnsi="Times New Roman" w:cs="Times New Roman"/>
          <w:sz w:val="24"/>
          <w:szCs w:val="24"/>
        </w:rPr>
        <w:t>50</w:t>
      </w:r>
      <w:r w:rsidRPr="00C441FD">
        <w:rPr>
          <w:rFonts w:ascii="Times New Roman" w:hAnsi="Times New Roman" w:cs="Times New Roman"/>
          <w:sz w:val="24"/>
          <w:szCs w:val="24"/>
        </w:rPr>
        <w:t xml:space="preserve">. Observando a Tabela </w:t>
      </w:r>
      <w:r w:rsidR="00711F49">
        <w:rPr>
          <w:rFonts w:ascii="Times New Roman" w:hAnsi="Times New Roman" w:cs="Times New Roman"/>
          <w:sz w:val="24"/>
          <w:szCs w:val="24"/>
        </w:rPr>
        <w:t>6</w:t>
      </w:r>
      <w:r w:rsidRPr="00C441FD">
        <w:rPr>
          <w:rFonts w:ascii="Times New Roman" w:hAnsi="Times New Roman" w:cs="Times New Roman"/>
          <w:sz w:val="24"/>
          <w:szCs w:val="24"/>
        </w:rPr>
        <w:t>, é possível perceber que cerca de 9</w:t>
      </w:r>
      <w:r w:rsidR="00624E8A">
        <w:rPr>
          <w:rFonts w:ascii="Times New Roman" w:hAnsi="Times New Roman" w:cs="Times New Roman"/>
          <w:sz w:val="24"/>
          <w:szCs w:val="24"/>
        </w:rPr>
        <w:t>8</w:t>
      </w:r>
      <w:r w:rsidR="00E97A99">
        <w:rPr>
          <w:rFonts w:ascii="Times New Roman" w:hAnsi="Times New Roman" w:cs="Times New Roman"/>
          <w:sz w:val="24"/>
          <w:szCs w:val="24"/>
        </w:rPr>
        <w:t>,</w:t>
      </w:r>
      <w:r w:rsidR="00624E8A">
        <w:rPr>
          <w:rFonts w:ascii="Times New Roman" w:hAnsi="Times New Roman" w:cs="Times New Roman"/>
          <w:sz w:val="24"/>
          <w:szCs w:val="24"/>
        </w:rPr>
        <w:t>38</w:t>
      </w:r>
      <w:r w:rsidRPr="00C441FD">
        <w:rPr>
          <w:rFonts w:ascii="Times New Roman" w:hAnsi="Times New Roman" w:cs="Times New Roman"/>
          <w:sz w:val="24"/>
          <w:szCs w:val="24"/>
        </w:rPr>
        <w:t xml:space="preserve">% da receita </w:t>
      </w:r>
      <w:r w:rsidR="00D602F0">
        <w:rPr>
          <w:rFonts w:ascii="Times New Roman" w:hAnsi="Times New Roman" w:cs="Times New Roman"/>
          <w:sz w:val="24"/>
          <w:szCs w:val="24"/>
        </w:rPr>
        <w:t xml:space="preserve">arrecadada </w:t>
      </w:r>
      <w:r w:rsidRPr="00C441FD">
        <w:rPr>
          <w:rFonts w:ascii="Times New Roman" w:hAnsi="Times New Roman" w:cs="Times New Roman"/>
          <w:sz w:val="24"/>
          <w:szCs w:val="24"/>
        </w:rPr>
        <w:t>total é gerada pela cobrança de tarifas serviços de abastecimento de água e esgotamento sanitário prestados pela autarquia enquanto a fração restante tem origem nas outras receitas indiretas, relacionadas a multas, juros, indenizações, receitas patrimoniais</w:t>
      </w:r>
      <w:r w:rsidR="00502621" w:rsidRPr="00C441FD">
        <w:rPr>
          <w:rFonts w:ascii="Times New Roman" w:hAnsi="Times New Roman" w:cs="Times New Roman"/>
          <w:sz w:val="24"/>
          <w:szCs w:val="24"/>
        </w:rPr>
        <w:t>,</w:t>
      </w:r>
      <w:r w:rsidRPr="00C441FD">
        <w:rPr>
          <w:rFonts w:ascii="Times New Roman" w:hAnsi="Times New Roman" w:cs="Times New Roman"/>
          <w:sz w:val="24"/>
          <w:szCs w:val="24"/>
        </w:rPr>
        <w:t xml:space="preserve"> receitas de serviços</w:t>
      </w:r>
      <w:r w:rsidR="00502621" w:rsidRPr="00C441FD">
        <w:rPr>
          <w:rFonts w:ascii="Times New Roman" w:hAnsi="Times New Roman" w:cs="Times New Roman"/>
          <w:sz w:val="24"/>
          <w:szCs w:val="24"/>
        </w:rPr>
        <w:t xml:space="preserve"> complementares e receitas de capital.</w:t>
      </w:r>
    </w:p>
    <w:p w14:paraId="3F1D8D1E" w14:textId="117C5EFC" w:rsidR="00FD7611" w:rsidRPr="00624E8A" w:rsidRDefault="00FD7611" w:rsidP="0060038E">
      <w:pPr>
        <w:pStyle w:val="Corpodetexto2"/>
        <w:spacing w:before="120"/>
        <w:rPr>
          <w:b w:val="0"/>
          <w:sz w:val="24"/>
        </w:rPr>
      </w:pPr>
      <w:r w:rsidRPr="00624E8A">
        <w:rPr>
          <w:sz w:val="24"/>
        </w:rPr>
        <w:lastRenderedPageBreak/>
        <w:t xml:space="preserve">Tabela </w:t>
      </w:r>
      <w:r w:rsidR="00711F49" w:rsidRPr="00624E8A">
        <w:rPr>
          <w:sz w:val="24"/>
        </w:rPr>
        <w:t>6</w:t>
      </w:r>
      <w:r w:rsidRPr="00624E8A">
        <w:rPr>
          <w:sz w:val="24"/>
        </w:rPr>
        <w:t xml:space="preserve">: </w:t>
      </w:r>
      <w:r w:rsidRPr="00624E8A">
        <w:rPr>
          <w:b w:val="0"/>
          <w:sz w:val="24"/>
        </w:rPr>
        <w:t>Composição da Receita Arrecadada do SAAE</w:t>
      </w:r>
    </w:p>
    <w:tbl>
      <w:tblPr>
        <w:tblW w:w="9389" w:type="dxa"/>
        <w:tblCellMar>
          <w:left w:w="70" w:type="dxa"/>
          <w:right w:w="70" w:type="dxa"/>
        </w:tblCellMar>
        <w:tblLook w:val="04A0" w:firstRow="1" w:lastRow="0" w:firstColumn="1" w:lastColumn="0" w:noHBand="0" w:noVBand="1"/>
      </w:tblPr>
      <w:tblGrid>
        <w:gridCol w:w="5245"/>
        <w:gridCol w:w="2693"/>
        <w:gridCol w:w="1451"/>
      </w:tblGrid>
      <w:tr w:rsidR="00F95E23" w:rsidRPr="00C441FD" w14:paraId="4B34DFE2" w14:textId="77777777" w:rsidTr="00C73B80">
        <w:trPr>
          <w:trHeight w:val="302"/>
        </w:trPr>
        <w:tc>
          <w:tcPr>
            <w:tcW w:w="5245" w:type="dxa"/>
            <w:tcBorders>
              <w:top w:val="single" w:sz="8" w:space="0" w:color="auto"/>
              <w:left w:val="nil"/>
              <w:bottom w:val="single" w:sz="8" w:space="0" w:color="auto"/>
              <w:right w:val="nil"/>
            </w:tcBorders>
            <w:shd w:val="clear" w:color="000000" w:fill="D9D9D9"/>
            <w:noWrap/>
            <w:vAlign w:val="center"/>
            <w:hideMark/>
          </w:tcPr>
          <w:p w14:paraId="540EC7DC" w14:textId="77777777" w:rsidR="00F95E23" w:rsidRPr="00624E8A" w:rsidRDefault="00F95E23" w:rsidP="00F95E23">
            <w:pPr>
              <w:spacing w:after="0" w:line="240" w:lineRule="auto"/>
              <w:jc w:val="center"/>
              <w:rPr>
                <w:rFonts w:eastAsia="Times New Roman" w:cstheme="minorHAnsi"/>
                <w:b/>
                <w:bCs/>
                <w:color w:val="000000"/>
                <w:lang w:eastAsia="pt-BR"/>
              </w:rPr>
            </w:pPr>
            <w:r w:rsidRPr="00624E8A">
              <w:rPr>
                <w:rFonts w:eastAsia="Times New Roman" w:cstheme="minorHAnsi"/>
                <w:b/>
                <w:bCs/>
                <w:color w:val="000000"/>
                <w:lang w:eastAsia="pt-BR"/>
              </w:rPr>
              <w:t>RECEITAS</w:t>
            </w:r>
          </w:p>
        </w:tc>
        <w:tc>
          <w:tcPr>
            <w:tcW w:w="2693" w:type="dxa"/>
            <w:tcBorders>
              <w:top w:val="single" w:sz="8" w:space="0" w:color="auto"/>
              <w:left w:val="nil"/>
              <w:bottom w:val="single" w:sz="8" w:space="0" w:color="auto"/>
              <w:right w:val="nil"/>
            </w:tcBorders>
            <w:shd w:val="clear" w:color="000000" w:fill="D9D9D9"/>
            <w:noWrap/>
            <w:vAlign w:val="center"/>
            <w:hideMark/>
          </w:tcPr>
          <w:p w14:paraId="561634D0" w14:textId="77777777" w:rsidR="00F95E23" w:rsidRPr="00624E8A" w:rsidRDefault="00F95E23" w:rsidP="00F95E23">
            <w:pPr>
              <w:spacing w:after="0" w:line="240" w:lineRule="auto"/>
              <w:jc w:val="center"/>
              <w:rPr>
                <w:rFonts w:eastAsia="Times New Roman" w:cstheme="minorHAnsi"/>
                <w:b/>
                <w:bCs/>
                <w:color w:val="000000"/>
                <w:lang w:eastAsia="pt-BR"/>
              </w:rPr>
            </w:pPr>
            <w:r w:rsidRPr="00624E8A">
              <w:rPr>
                <w:rFonts w:eastAsia="Times New Roman" w:cstheme="minorHAnsi"/>
                <w:b/>
                <w:bCs/>
                <w:color w:val="000000"/>
                <w:lang w:eastAsia="pt-BR"/>
              </w:rPr>
              <w:t>MÉDIA MENSAL</w:t>
            </w:r>
          </w:p>
        </w:tc>
        <w:tc>
          <w:tcPr>
            <w:tcW w:w="1451" w:type="dxa"/>
            <w:tcBorders>
              <w:top w:val="single" w:sz="8" w:space="0" w:color="auto"/>
              <w:left w:val="nil"/>
              <w:bottom w:val="single" w:sz="8" w:space="0" w:color="auto"/>
              <w:right w:val="nil"/>
            </w:tcBorders>
            <w:shd w:val="clear" w:color="000000" w:fill="D9D9D9"/>
            <w:noWrap/>
            <w:vAlign w:val="center"/>
            <w:hideMark/>
          </w:tcPr>
          <w:p w14:paraId="2CF4ED00" w14:textId="77777777" w:rsidR="00F95E23" w:rsidRPr="00624E8A" w:rsidRDefault="00F95E23" w:rsidP="00F95E23">
            <w:pPr>
              <w:spacing w:after="0" w:line="240" w:lineRule="auto"/>
              <w:jc w:val="center"/>
              <w:rPr>
                <w:rFonts w:eastAsia="Times New Roman" w:cstheme="minorHAnsi"/>
                <w:b/>
                <w:bCs/>
                <w:color w:val="000000"/>
                <w:lang w:eastAsia="pt-BR"/>
              </w:rPr>
            </w:pPr>
            <w:r w:rsidRPr="00624E8A">
              <w:rPr>
                <w:rFonts w:eastAsia="Times New Roman" w:cstheme="minorHAnsi"/>
                <w:b/>
                <w:bCs/>
                <w:color w:val="000000"/>
                <w:lang w:eastAsia="pt-BR"/>
              </w:rPr>
              <w:t>%</w:t>
            </w:r>
          </w:p>
        </w:tc>
      </w:tr>
      <w:tr w:rsidR="00F95E23" w:rsidRPr="00C441FD" w14:paraId="35AE38DF" w14:textId="77777777" w:rsidTr="00C73B80">
        <w:trPr>
          <w:trHeight w:val="302"/>
        </w:trPr>
        <w:tc>
          <w:tcPr>
            <w:tcW w:w="5245" w:type="dxa"/>
            <w:tcBorders>
              <w:top w:val="nil"/>
              <w:left w:val="nil"/>
              <w:bottom w:val="nil"/>
              <w:right w:val="nil"/>
            </w:tcBorders>
            <w:noWrap/>
            <w:vAlign w:val="center"/>
            <w:hideMark/>
          </w:tcPr>
          <w:p w14:paraId="467DB47F" w14:textId="77777777" w:rsidR="00F95E23" w:rsidRPr="00624E8A" w:rsidRDefault="00F95E23" w:rsidP="00F95E23">
            <w:pPr>
              <w:spacing w:after="0" w:line="240" w:lineRule="auto"/>
              <w:rPr>
                <w:rFonts w:eastAsia="Times New Roman" w:cstheme="minorHAnsi"/>
                <w:color w:val="262626"/>
                <w:lang w:eastAsia="pt-BR"/>
              </w:rPr>
            </w:pPr>
            <w:r w:rsidRPr="00624E8A">
              <w:rPr>
                <w:rFonts w:eastAsia="Times New Roman" w:cstheme="minorHAnsi"/>
                <w:color w:val="262626"/>
                <w:lang w:eastAsia="pt-BR"/>
              </w:rPr>
              <w:t>Receita Tarifa de Água e Esgoto</w:t>
            </w:r>
          </w:p>
        </w:tc>
        <w:tc>
          <w:tcPr>
            <w:tcW w:w="2693" w:type="dxa"/>
            <w:tcBorders>
              <w:top w:val="nil"/>
              <w:left w:val="nil"/>
              <w:bottom w:val="nil"/>
              <w:right w:val="nil"/>
            </w:tcBorders>
            <w:noWrap/>
            <w:vAlign w:val="center"/>
            <w:hideMark/>
          </w:tcPr>
          <w:p w14:paraId="5F824C58" w14:textId="3D2D3260" w:rsidR="00F95E23" w:rsidRPr="00624E8A" w:rsidRDefault="00C73B80" w:rsidP="00F95E23">
            <w:pPr>
              <w:spacing w:after="0" w:line="240" w:lineRule="auto"/>
              <w:jc w:val="right"/>
              <w:rPr>
                <w:rFonts w:eastAsia="Times New Roman" w:cstheme="minorHAnsi"/>
                <w:color w:val="262626"/>
                <w:lang w:eastAsia="pt-BR"/>
              </w:rPr>
            </w:pPr>
            <w:r w:rsidRPr="00624E8A">
              <w:rPr>
                <w:rFonts w:eastAsia="Times New Roman" w:cstheme="minorHAnsi"/>
                <w:color w:val="262626"/>
                <w:lang w:eastAsia="pt-BR"/>
              </w:rPr>
              <w:t xml:space="preserve">R$                          </w:t>
            </w:r>
            <w:r w:rsidR="00624E8A" w:rsidRPr="00624E8A">
              <w:rPr>
                <w:rFonts w:eastAsia="Times New Roman" w:cstheme="minorHAnsi"/>
                <w:color w:val="262626"/>
                <w:lang w:eastAsia="pt-BR"/>
              </w:rPr>
              <w:t>149</w:t>
            </w:r>
            <w:r w:rsidRPr="00624E8A">
              <w:rPr>
                <w:rFonts w:eastAsia="Times New Roman" w:cstheme="minorHAnsi"/>
                <w:color w:val="262626"/>
                <w:lang w:eastAsia="pt-BR"/>
              </w:rPr>
              <w:t>.</w:t>
            </w:r>
            <w:r w:rsidR="00624E8A" w:rsidRPr="00624E8A">
              <w:rPr>
                <w:rFonts w:eastAsia="Times New Roman" w:cstheme="minorHAnsi"/>
                <w:color w:val="262626"/>
                <w:lang w:eastAsia="pt-BR"/>
              </w:rPr>
              <w:t>296</w:t>
            </w:r>
            <w:r w:rsidRPr="00624E8A">
              <w:rPr>
                <w:rFonts w:eastAsia="Times New Roman" w:cstheme="minorHAnsi"/>
                <w:color w:val="262626"/>
                <w:lang w:eastAsia="pt-BR"/>
              </w:rPr>
              <w:t>,</w:t>
            </w:r>
            <w:r w:rsidR="00624E8A" w:rsidRPr="00624E8A">
              <w:rPr>
                <w:rFonts w:eastAsia="Times New Roman" w:cstheme="minorHAnsi"/>
                <w:color w:val="262626"/>
                <w:lang w:eastAsia="pt-BR"/>
              </w:rPr>
              <w:t>97</w:t>
            </w:r>
          </w:p>
        </w:tc>
        <w:tc>
          <w:tcPr>
            <w:tcW w:w="1451" w:type="dxa"/>
            <w:tcBorders>
              <w:top w:val="nil"/>
              <w:left w:val="nil"/>
              <w:bottom w:val="nil"/>
              <w:right w:val="nil"/>
            </w:tcBorders>
            <w:noWrap/>
            <w:vAlign w:val="center"/>
          </w:tcPr>
          <w:p w14:paraId="24B7AE80" w14:textId="4AC62DDD" w:rsidR="00F95E23" w:rsidRPr="00624E8A" w:rsidRDefault="00624E8A" w:rsidP="00F95E23">
            <w:pPr>
              <w:spacing w:after="0" w:line="240" w:lineRule="auto"/>
              <w:jc w:val="center"/>
              <w:rPr>
                <w:rFonts w:eastAsia="Times New Roman" w:cstheme="minorHAnsi"/>
                <w:color w:val="262626"/>
                <w:lang w:eastAsia="pt-BR"/>
              </w:rPr>
            </w:pPr>
            <w:r>
              <w:rPr>
                <w:rFonts w:eastAsia="Times New Roman" w:cstheme="minorHAnsi"/>
                <w:color w:val="262626"/>
                <w:lang w:eastAsia="pt-BR"/>
              </w:rPr>
              <w:t>98,38</w:t>
            </w:r>
          </w:p>
        </w:tc>
      </w:tr>
      <w:tr w:rsidR="00C73B80" w:rsidRPr="00C441FD" w14:paraId="77943DF3" w14:textId="77777777" w:rsidTr="00C73B80">
        <w:trPr>
          <w:trHeight w:val="302"/>
        </w:trPr>
        <w:tc>
          <w:tcPr>
            <w:tcW w:w="5245" w:type="dxa"/>
            <w:tcBorders>
              <w:top w:val="nil"/>
              <w:left w:val="nil"/>
              <w:bottom w:val="nil"/>
              <w:right w:val="nil"/>
            </w:tcBorders>
            <w:shd w:val="clear" w:color="000000" w:fill="FFFFFF"/>
            <w:noWrap/>
            <w:vAlign w:val="center"/>
          </w:tcPr>
          <w:p w14:paraId="06845FF3" w14:textId="142232FB" w:rsidR="00C73B80" w:rsidRPr="00624E8A" w:rsidRDefault="00C73B80" w:rsidP="0086021A">
            <w:pPr>
              <w:spacing w:after="0" w:line="240" w:lineRule="auto"/>
              <w:rPr>
                <w:rFonts w:eastAsia="Times New Roman" w:cstheme="minorHAnsi"/>
                <w:color w:val="262626"/>
                <w:lang w:eastAsia="pt-BR"/>
              </w:rPr>
            </w:pPr>
            <w:r w:rsidRPr="00624E8A">
              <w:rPr>
                <w:rFonts w:eastAsia="Times New Roman" w:cstheme="minorHAnsi"/>
                <w:color w:val="262626"/>
                <w:lang w:eastAsia="pt-BR"/>
              </w:rPr>
              <w:t>Outras Receitas</w:t>
            </w:r>
          </w:p>
        </w:tc>
        <w:tc>
          <w:tcPr>
            <w:tcW w:w="2693" w:type="dxa"/>
            <w:tcBorders>
              <w:top w:val="nil"/>
              <w:left w:val="nil"/>
              <w:bottom w:val="nil"/>
              <w:right w:val="nil"/>
            </w:tcBorders>
            <w:shd w:val="clear" w:color="000000" w:fill="FFFFFF"/>
            <w:noWrap/>
            <w:vAlign w:val="center"/>
          </w:tcPr>
          <w:p w14:paraId="1F6196CA" w14:textId="1FBB9CBF" w:rsidR="00C73B80" w:rsidRPr="00624E8A" w:rsidRDefault="00C73B80" w:rsidP="0086021A">
            <w:pPr>
              <w:spacing w:after="0" w:line="240" w:lineRule="auto"/>
              <w:jc w:val="right"/>
              <w:rPr>
                <w:rFonts w:eastAsia="Times New Roman" w:cstheme="minorHAnsi"/>
                <w:color w:val="262626"/>
                <w:lang w:eastAsia="pt-BR"/>
              </w:rPr>
            </w:pPr>
            <w:r w:rsidRPr="00624E8A">
              <w:rPr>
                <w:rFonts w:eastAsia="Times New Roman" w:cstheme="minorHAnsi"/>
                <w:color w:val="262626"/>
                <w:lang w:eastAsia="pt-BR"/>
              </w:rPr>
              <w:t xml:space="preserve">R$           </w:t>
            </w:r>
            <w:r w:rsidR="00624E8A" w:rsidRPr="00624E8A">
              <w:rPr>
                <w:rFonts w:eastAsia="Times New Roman" w:cstheme="minorHAnsi"/>
                <w:color w:val="262626"/>
                <w:lang w:eastAsia="pt-BR"/>
              </w:rPr>
              <w:t xml:space="preserve"> </w:t>
            </w:r>
            <w:r w:rsidR="00F429E1">
              <w:rPr>
                <w:rFonts w:eastAsia="Times New Roman" w:cstheme="minorHAnsi"/>
                <w:color w:val="262626"/>
                <w:lang w:eastAsia="pt-BR"/>
              </w:rPr>
              <w:t xml:space="preserve"> </w:t>
            </w:r>
            <w:r w:rsidR="00624E8A" w:rsidRPr="00624E8A">
              <w:rPr>
                <w:rFonts w:eastAsia="Times New Roman" w:cstheme="minorHAnsi"/>
                <w:color w:val="262626"/>
                <w:lang w:eastAsia="pt-BR"/>
              </w:rPr>
              <w:t xml:space="preserve"> </w:t>
            </w:r>
            <w:r w:rsidRPr="00624E8A">
              <w:rPr>
                <w:rFonts w:eastAsia="Times New Roman" w:cstheme="minorHAnsi"/>
                <w:color w:val="262626"/>
                <w:lang w:eastAsia="pt-BR"/>
              </w:rPr>
              <w:t xml:space="preserve">                 </w:t>
            </w:r>
            <w:r w:rsidR="00624E8A">
              <w:rPr>
                <w:rFonts w:eastAsia="Times New Roman" w:cstheme="minorHAnsi"/>
                <w:color w:val="262626"/>
                <w:lang w:eastAsia="pt-BR"/>
              </w:rPr>
              <w:t>2</w:t>
            </w:r>
            <w:r w:rsidR="00624E8A" w:rsidRPr="00624E8A">
              <w:rPr>
                <w:rFonts w:eastAsia="Times New Roman" w:cstheme="minorHAnsi"/>
                <w:color w:val="262626"/>
                <w:lang w:eastAsia="pt-BR"/>
              </w:rPr>
              <w:t>.455,</w:t>
            </w:r>
            <w:r w:rsidR="00624E8A">
              <w:rPr>
                <w:rFonts w:eastAsia="Times New Roman" w:cstheme="minorHAnsi"/>
                <w:color w:val="262626"/>
                <w:lang w:eastAsia="pt-BR"/>
              </w:rPr>
              <w:t>71</w:t>
            </w:r>
          </w:p>
        </w:tc>
        <w:tc>
          <w:tcPr>
            <w:tcW w:w="1451" w:type="dxa"/>
            <w:tcBorders>
              <w:top w:val="nil"/>
              <w:left w:val="nil"/>
              <w:bottom w:val="nil"/>
              <w:right w:val="nil"/>
            </w:tcBorders>
            <w:noWrap/>
            <w:vAlign w:val="center"/>
          </w:tcPr>
          <w:p w14:paraId="7DE28EFB" w14:textId="037E724C" w:rsidR="00C73B80" w:rsidRPr="00624E8A" w:rsidRDefault="00624E8A" w:rsidP="0086021A">
            <w:pPr>
              <w:spacing w:after="0" w:line="240" w:lineRule="auto"/>
              <w:jc w:val="center"/>
              <w:rPr>
                <w:rFonts w:eastAsia="Times New Roman" w:cstheme="minorHAnsi"/>
                <w:color w:val="262626"/>
                <w:lang w:eastAsia="pt-BR"/>
              </w:rPr>
            </w:pPr>
            <w:r>
              <w:rPr>
                <w:rFonts w:eastAsia="Times New Roman" w:cstheme="minorHAnsi"/>
                <w:color w:val="262626"/>
                <w:lang w:eastAsia="pt-BR"/>
              </w:rPr>
              <w:t>1,62%</w:t>
            </w:r>
          </w:p>
        </w:tc>
      </w:tr>
      <w:tr w:rsidR="0086021A" w:rsidRPr="00C441FD" w14:paraId="39B9F7D7" w14:textId="77777777" w:rsidTr="00C73B80">
        <w:trPr>
          <w:trHeight w:val="302"/>
        </w:trPr>
        <w:tc>
          <w:tcPr>
            <w:tcW w:w="5245" w:type="dxa"/>
            <w:tcBorders>
              <w:top w:val="nil"/>
              <w:left w:val="nil"/>
              <w:bottom w:val="single" w:sz="8" w:space="0" w:color="auto"/>
              <w:right w:val="nil"/>
            </w:tcBorders>
            <w:shd w:val="clear" w:color="000000" w:fill="D9D9D9"/>
            <w:noWrap/>
            <w:vAlign w:val="center"/>
            <w:hideMark/>
          </w:tcPr>
          <w:p w14:paraId="6D861E73" w14:textId="77777777" w:rsidR="0086021A" w:rsidRPr="00624E8A" w:rsidRDefault="0086021A" w:rsidP="0086021A">
            <w:pPr>
              <w:spacing w:after="0" w:line="240" w:lineRule="auto"/>
              <w:jc w:val="center"/>
              <w:rPr>
                <w:rFonts w:eastAsia="Times New Roman" w:cstheme="minorHAnsi"/>
                <w:b/>
                <w:bCs/>
                <w:color w:val="262626"/>
                <w:lang w:eastAsia="pt-BR"/>
              </w:rPr>
            </w:pPr>
            <w:r w:rsidRPr="00624E8A">
              <w:rPr>
                <w:rFonts w:eastAsia="Times New Roman" w:cstheme="minorHAnsi"/>
                <w:b/>
                <w:bCs/>
                <w:color w:val="262626"/>
                <w:lang w:eastAsia="pt-BR"/>
              </w:rPr>
              <w:t>TOTAL</w:t>
            </w:r>
          </w:p>
        </w:tc>
        <w:tc>
          <w:tcPr>
            <w:tcW w:w="2693" w:type="dxa"/>
            <w:tcBorders>
              <w:top w:val="nil"/>
              <w:left w:val="nil"/>
              <w:bottom w:val="single" w:sz="8" w:space="0" w:color="auto"/>
              <w:right w:val="nil"/>
            </w:tcBorders>
            <w:shd w:val="clear" w:color="000000" w:fill="D9D9D9"/>
            <w:noWrap/>
            <w:vAlign w:val="center"/>
            <w:hideMark/>
          </w:tcPr>
          <w:p w14:paraId="4D4B1025" w14:textId="7B790574" w:rsidR="0086021A" w:rsidRPr="00624E8A" w:rsidRDefault="0086021A" w:rsidP="0086021A">
            <w:pPr>
              <w:spacing w:after="0" w:line="240" w:lineRule="auto"/>
              <w:jc w:val="right"/>
              <w:rPr>
                <w:rFonts w:eastAsia="Times New Roman" w:cstheme="minorHAnsi"/>
                <w:b/>
                <w:bCs/>
                <w:color w:val="262626"/>
                <w:lang w:eastAsia="pt-BR"/>
              </w:rPr>
            </w:pPr>
            <w:r w:rsidRPr="00624E8A">
              <w:rPr>
                <w:rFonts w:eastAsia="Times New Roman" w:cstheme="minorHAnsi"/>
                <w:b/>
                <w:bCs/>
                <w:color w:val="262626"/>
                <w:lang w:eastAsia="pt-BR"/>
              </w:rPr>
              <w:t xml:space="preserve">R$          </w:t>
            </w:r>
            <w:r w:rsidR="00F429E1">
              <w:rPr>
                <w:rFonts w:eastAsia="Times New Roman" w:cstheme="minorHAnsi"/>
                <w:b/>
                <w:bCs/>
                <w:color w:val="262626"/>
                <w:lang w:eastAsia="pt-BR"/>
              </w:rPr>
              <w:t xml:space="preserve"> </w:t>
            </w:r>
            <w:r w:rsidRPr="00624E8A">
              <w:rPr>
                <w:rFonts w:eastAsia="Times New Roman" w:cstheme="minorHAnsi"/>
                <w:b/>
                <w:bCs/>
                <w:color w:val="262626"/>
                <w:lang w:eastAsia="pt-BR"/>
              </w:rPr>
              <w:t xml:space="preserve">              </w:t>
            </w:r>
            <w:r w:rsidR="00624E8A" w:rsidRPr="00624E8A">
              <w:rPr>
                <w:rFonts w:cstheme="minorHAnsi"/>
                <w:b/>
                <w:bCs/>
              </w:rPr>
              <w:t>15</w:t>
            </w:r>
            <w:r w:rsidR="00624E8A">
              <w:rPr>
                <w:rFonts w:cstheme="minorHAnsi"/>
                <w:b/>
                <w:bCs/>
              </w:rPr>
              <w:t>1</w:t>
            </w:r>
            <w:r w:rsidR="00624E8A" w:rsidRPr="00624E8A">
              <w:rPr>
                <w:rFonts w:cstheme="minorHAnsi"/>
                <w:b/>
                <w:bCs/>
              </w:rPr>
              <w:t>.752,50</w:t>
            </w:r>
          </w:p>
        </w:tc>
        <w:tc>
          <w:tcPr>
            <w:tcW w:w="1451" w:type="dxa"/>
            <w:tcBorders>
              <w:top w:val="nil"/>
              <w:left w:val="nil"/>
              <w:bottom w:val="single" w:sz="8" w:space="0" w:color="auto"/>
              <w:right w:val="nil"/>
            </w:tcBorders>
            <w:shd w:val="clear" w:color="000000" w:fill="D9D9D9"/>
            <w:noWrap/>
            <w:vAlign w:val="center"/>
            <w:hideMark/>
          </w:tcPr>
          <w:p w14:paraId="53B74AB6" w14:textId="77777777" w:rsidR="0086021A" w:rsidRPr="00624E8A" w:rsidRDefault="0086021A" w:rsidP="0086021A">
            <w:pPr>
              <w:spacing w:after="0" w:line="240" w:lineRule="auto"/>
              <w:jc w:val="center"/>
              <w:rPr>
                <w:rFonts w:eastAsia="Times New Roman" w:cstheme="minorHAnsi"/>
                <w:b/>
                <w:bCs/>
                <w:color w:val="262626"/>
                <w:lang w:eastAsia="pt-BR"/>
              </w:rPr>
            </w:pPr>
            <w:r w:rsidRPr="00624E8A">
              <w:rPr>
                <w:rFonts w:eastAsia="Times New Roman" w:cstheme="minorHAnsi"/>
                <w:b/>
                <w:bCs/>
                <w:color w:val="262626"/>
                <w:lang w:eastAsia="pt-BR"/>
              </w:rPr>
              <w:t>100%</w:t>
            </w:r>
          </w:p>
        </w:tc>
      </w:tr>
    </w:tbl>
    <w:p w14:paraId="1424B22B" w14:textId="77777777" w:rsidR="00FD7611" w:rsidRPr="00C441FD" w:rsidRDefault="00FD7611" w:rsidP="00FD7611">
      <w:pPr>
        <w:pStyle w:val="Corpodetexto2"/>
        <w:spacing w:line="360" w:lineRule="auto"/>
        <w:rPr>
          <w:b w:val="0"/>
          <w:bCs/>
          <w:color w:val="404040" w:themeColor="text1" w:themeTint="BF"/>
          <w:sz w:val="24"/>
        </w:rPr>
      </w:pPr>
      <w:r w:rsidRPr="00C441FD">
        <w:rPr>
          <w:b w:val="0"/>
          <w:bCs/>
          <w:color w:val="404040" w:themeColor="text1" w:themeTint="BF"/>
          <w:sz w:val="20"/>
        </w:rPr>
        <w:t>Fonte: Elaboração própria a partir de dados do prestador.</w:t>
      </w:r>
    </w:p>
    <w:p w14:paraId="5ED3D191" w14:textId="0B835B3F" w:rsidR="00FD7611" w:rsidRPr="00C441FD" w:rsidRDefault="00CA2570" w:rsidP="00DB37DF">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Também foram analisadas as receitas faturadas pelo SAAE, que correspondem aos valores emitidos para pagamento pelos usuários, referentes aos serviços prestados. Ao avaliar os valores do faturamento líquido gerado pelo SAAE com a prestação dos serviços de água e esgoto, observa-se que, no período, foi faturado um valor médio mensal de R$ </w:t>
      </w:r>
      <w:r w:rsidR="00171E9E">
        <w:rPr>
          <w:rFonts w:ascii="Times New Roman" w:hAnsi="Times New Roman" w:cs="Times New Roman"/>
          <w:sz w:val="24"/>
          <w:szCs w:val="24"/>
        </w:rPr>
        <w:t>1</w:t>
      </w:r>
      <w:r w:rsidR="00EB50E4">
        <w:rPr>
          <w:rFonts w:ascii="Times New Roman" w:hAnsi="Times New Roman" w:cs="Times New Roman"/>
          <w:sz w:val="24"/>
          <w:szCs w:val="24"/>
        </w:rPr>
        <w:t>4</w:t>
      </w:r>
      <w:r w:rsidR="00171E9E">
        <w:rPr>
          <w:rFonts w:ascii="Times New Roman" w:hAnsi="Times New Roman" w:cs="Times New Roman"/>
          <w:sz w:val="24"/>
          <w:szCs w:val="24"/>
        </w:rPr>
        <w:t>6</w:t>
      </w:r>
      <w:r w:rsidR="00520CA6" w:rsidRPr="00C441FD">
        <w:rPr>
          <w:rFonts w:ascii="Times New Roman" w:hAnsi="Times New Roman" w:cs="Times New Roman"/>
          <w:sz w:val="24"/>
          <w:szCs w:val="24"/>
        </w:rPr>
        <w:t>.</w:t>
      </w:r>
      <w:r w:rsidR="00171E9E">
        <w:rPr>
          <w:rFonts w:ascii="Times New Roman" w:hAnsi="Times New Roman" w:cs="Times New Roman"/>
          <w:sz w:val="24"/>
          <w:szCs w:val="24"/>
        </w:rPr>
        <w:t>122</w:t>
      </w:r>
      <w:r w:rsidR="00520CA6" w:rsidRPr="00C441FD">
        <w:rPr>
          <w:rFonts w:ascii="Times New Roman" w:hAnsi="Times New Roman" w:cs="Times New Roman"/>
          <w:sz w:val="24"/>
          <w:szCs w:val="24"/>
        </w:rPr>
        <w:t>,</w:t>
      </w:r>
      <w:r w:rsidR="00EB50E4">
        <w:rPr>
          <w:rFonts w:ascii="Times New Roman" w:hAnsi="Times New Roman" w:cs="Times New Roman"/>
          <w:sz w:val="24"/>
          <w:szCs w:val="24"/>
        </w:rPr>
        <w:t>9</w:t>
      </w:r>
      <w:r w:rsidR="00171E9E">
        <w:rPr>
          <w:rFonts w:ascii="Times New Roman" w:hAnsi="Times New Roman" w:cs="Times New Roman"/>
          <w:sz w:val="24"/>
          <w:szCs w:val="24"/>
        </w:rPr>
        <w:t>2</w:t>
      </w:r>
      <w:r w:rsidRPr="00C441FD">
        <w:rPr>
          <w:rFonts w:ascii="Times New Roman" w:hAnsi="Times New Roman" w:cs="Times New Roman"/>
          <w:sz w:val="24"/>
          <w:szCs w:val="24"/>
        </w:rPr>
        <w:t xml:space="preserve">, dos quais </w:t>
      </w:r>
      <w:r w:rsidR="00520CA6" w:rsidRPr="00C441FD">
        <w:rPr>
          <w:rFonts w:ascii="Times New Roman" w:hAnsi="Times New Roman" w:cs="Times New Roman"/>
          <w:sz w:val="24"/>
          <w:szCs w:val="24"/>
        </w:rPr>
        <w:t>9</w:t>
      </w:r>
      <w:r w:rsidR="00171E9E">
        <w:rPr>
          <w:rFonts w:ascii="Times New Roman" w:hAnsi="Times New Roman" w:cs="Times New Roman"/>
          <w:sz w:val="24"/>
          <w:szCs w:val="24"/>
        </w:rPr>
        <w:t>7</w:t>
      </w:r>
      <w:r w:rsidR="00520CA6" w:rsidRPr="00C441FD">
        <w:rPr>
          <w:rFonts w:ascii="Times New Roman" w:hAnsi="Times New Roman" w:cs="Times New Roman"/>
          <w:sz w:val="24"/>
          <w:szCs w:val="24"/>
        </w:rPr>
        <w:t>,</w:t>
      </w:r>
      <w:r w:rsidR="00171E9E">
        <w:rPr>
          <w:rFonts w:ascii="Times New Roman" w:hAnsi="Times New Roman" w:cs="Times New Roman"/>
          <w:sz w:val="24"/>
          <w:szCs w:val="24"/>
        </w:rPr>
        <w:t>59</w:t>
      </w:r>
      <w:r w:rsidRPr="00C441FD">
        <w:rPr>
          <w:rFonts w:ascii="Times New Roman" w:hAnsi="Times New Roman" w:cs="Times New Roman"/>
          <w:sz w:val="24"/>
          <w:szCs w:val="24"/>
        </w:rPr>
        <w:t xml:space="preserve">% estão vinculados à cobrança de tarifas de água e esgoto. A Tabela </w:t>
      </w:r>
      <w:r w:rsidR="00DE1CED">
        <w:rPr>
          <w:rFonts w:ascii="Times New Roman" w:hAnsi="Times New Roman" w:cs="Times New Roman"/>
          <w:sz w:val="24"/>
          <w:szCs w:val="24"/>
        </w:rPr>
        <w:t>7</w:t>
      </w:r>
      <w:r w:rsidRPr="00C441FD">
        <w:rPr>
          <w:rFonts w:ascii="Times New Roman" w:hAnsi="Times New Roman" w:cs="Times New Roman"/>
          <w:sz w:val="24"/>
          <w:szCs w:val="24"/>
        </w:rPr>
        <w:t xml:space="preserve"> apresenta os detalhes dos valores.</w:t>
      </w:r>
    </w:p>
    <w:p w14:paraId="7F1B9F7C" w14:textId="54776ABE" w:rsidR="00FD7611" w:rsidRPr="00CB08BF" w:rsidRDefault="00FD7611" w:rsidP="00FD7611">
      <w:pPr>
        <w:pStyle w:val="Corpodetexto2"/>
        <w:spacing w:before="240"/>
        <w:rPr>
          <w:b w:val="0"/>
          <w:bCs/>
          <w:sz w:val="24"/>
        </w:rPr>
      </w:pPr>
      <w:r w:rsidRPr="00CB08BF">
        <w:rPr>
          <w:sz w:val="24"/>
        </w:rPr>
        <w:t xml:space="preserve">Tabela </w:t>
      </w:r>
      <w:r w:rsidR="00DE1CED" w:rsidRPr="00CB08BF">
        <w:rPr>
          <w:sz w:val="24"/>
        </w:rPr>
        <w:t>7</w:t>
      </w:r>
      <w:r w:rsidRPr="00CB08BF">
        <w:rPr>
          <w:sz w:val="24"/>
        </w:rPr>
        <w:t xml:space="preserve">: </w:t>
      </w:r>
      <w:r w:rsidRPr="00CB08BF">
        <w:rPr>
          <w:b w:val="0"/>
          <w:bCs/>
          <w:sz w:val="24"/>
        </w:rPr>
        <w:t>Composição do Faturamento</w:t>
      </w:r>
      <w:r w:rsidR="00502621" w:rsidRPr="00CB08BF">
        <w:rPr>
          <w:b w:val="0"/>
          <w:bCs/>
          <w:sz w:val="24"/>
        </w:rPr>
        <w:t xml:space="preserve"> Líquido</w:t>
      </w:r>
      <w:r w:rsidRPr="00CB08BF">
        <w:rPr>
          <w:b w:val="0"/>
          <w:bCs/>
          <w:sz w:val="24"/>
        </w:rPr>
        <w:t xml:space="preserve"> do SAAE .</w:t>
      </w:r>
    </w:p>
    <w:tbl>
      <w:tblPr>
        <w:tblW w:w="9393" w:type="dxa"/>
        <w:tblCellMar>
          <w:left w:w="70" w:type="dxa"/>
          <w:right w:w="70" w:type="dxa"/>
        </w:tblCellMar>
        <w:tblLook w:val="04A0" w:firstRow="1" w:lastRow="0" w:firstColumn="1" w:lastColumn="0" w:noHBand="0" w:noVBand="1"/>
      </w:tblPr>
      <w:tblGrid>
        <w:gridCol w:w="3131"/>
        <w:gridCol w:w="3131"/>
        <w:gridCol w:w="3131"/>
      </w:tblGrid>
      <w:tr w:rsidR="00274D87" w:rsidRPr="00C441FD" w14:paraId="75B62A20" w14:textId="77777777" w:rsidTr="00274D87">
        <w:trPr>
          <w:trHeight w:val="305"/>
        </w:trPr>
        <w:tc>
          <w:tcPr>
            <w:tcW w:w="3131" w:type="dxa"/>
            <w:tcBorders>
              <w:top w:val="single" w:sz="8" w:space="0" w:color="auto"/>
              <w:left w:val="nil"/>
              <w:bottom w:val="single" w:sz="8" w:space="0" w:color="auto"/>
              <w:right w:val="nil"/>
            </w:tcBorders>
            <w:shd w:val="clear" w:color="000000" w:fill="D9D9D9"/>
            <w:noWrap/>
            <w:vAlign w:val="center"/>
            <w:hideMark/>
          </w:tcPr>
          <w:p w14:paraId="30052581" w14:textId="77777777" w:rsidR="00274D87" w:rsidRPr="000201BA" w:rsidRDefault="00274D87" w:rsidP="00274D87">
            <w:pPr>
              <w:spacing w:after="0" w:line="240" w:lineRule="auto"/>
              <w:jc w:val="center"/>
              <w:rPr>
                <w:rFonts w:eastAsia="Times New Roman" w:cstheme="minorHAnsi"/>
                <w:b/>
                <w:bCs/>
                <w:color w:val="000000"/>
                <w:lang w:eastAsia="pt-BR"/>
              </w:rPr>
            </w:pPr>
            <w:r w:rsidRPr="000201BA">
              <w:rPr>
                <w:rFonts w:eastAsia="Times New Roman" w:cstheme="minorHAnsi"/>
                <w:b/>
                <w:bCs/>
                <w:color w:val="000000"/>
                <w:lang w:eastAsia="pt-BR"/>
              </w:rPr>
              <w:t>FATURAMENTO LÍQUIDO</w:t>
            </w:r>
          </w:p>
        </w:tc>
        <w:tc>
          <w:tcPr>
            <w:tcW w:w="3131" w:type="dxa"/>
            <w:tcBorders>
              <w:top w:val="single" w:sz="8" w:space="0" w:color="auto"/>
              <w:left w:val="nil"/>
              <w:bottom w:val="single" w:sz="8" w:space="0" w:color="auto"/>
              <w:right w:val="nil"/>
            </w:tcBorders>
            <w:shd w:val="clear" w:color="000000" w:fill="D9D9D9"/>
            <w:noWrap/>
            <w:vAlign w:val="center"/>
            <w:hideMark/>
          </w:tcPr>
          <w:p w14:paraId="507CA5EC" w14:textId="77777777" w:rsidR="00274D87" w:rsidRPr="000201BA" w:rsidRDefault="00274D87" w:rsidP="00274D87">
            <w:pPr>
              <w:spacing w:after="0" w:line="240" w:lineRule="auto"/>
              <w:jc w:val="center"/>
              <w:rPr>
                <w:rFonts w:eastAsia="Times New Roman" w:cstheme="minorHAnsi"/>
                <w:b/>
                <w:bCs/>
                <w:color w:val="000000"/>
                <w:lang w:eastAsia="pt-BR"/>
              </w:rPr>
            </w:pPr>
            <w:r w:rsidRPr="000201BA">
              <w:rPr>
                <w:rFonts w:eastAsia="Times New Roman" w:cstheme="minorHAnsi"/>
                <w:b/>
                <w:bCs/>
                <w:color w:val="000000"/>
                <w:lang w:eastAsia="pt-BR"/>
              </w:rPr>
              <w:t>MÉDIA MENSAL</w:t>
            </w:r>
          </w:p>
        </w:tc>
        <w:tc>
          <w:tcPr>
            <w:tcW w:w="3131" w:type="dxa"/>
            <w:tcBorders>
              <w:top w:val="single" w:sz="8" w:space="0" w:color="auto"/>
              <w:left w:val="nil"/>
              <w:bottom w:val="single" w:sz="8" w:space="0" w:color="auto"/>
              <w:right w:val="nil"/>
            </w:tcBorders>
            <w:shd w:val="clear" w:color="000000" w:fill="D9D9D9"/>
            <w:noWrap/>
            <w:vAlign w:val="center"/>
            <w:hideMark/>
          </w:tcPr>
          <w:p w14:paraId="58F62354" w14:textId="77777777" w:rsidR="00274D87" w:rsidRPr="000201BA" w:rsidRDefault="00274D87" w:rsidP="00274D87">
            <w:pPr>
              <w:spacing w:after="0" w:line="240" w:lineRule="auto"/>
              <w:jc w:val="center"/>
              <w:rPr>
                <w:rFonts w:eastAsia="Times New Roman" w:cstheme="minorHAnsi"/>
                <w:b/>
                <w:bCs/>
                <w:color w:val="000000"/>
                <w:lang w:eastAsia="pt-BR"/>
              </w:rPr>
            </w:pPr>
            <w:r w:rsidRPr="000201BA">
              <w:rPr>
                <w:rFonts w:eastAsia="Times New Roman" w:cstheme="minorHAnsi"/>
                <w:b/>
                <w:bCs/>
                <w:color w:val="000000"/>
                <w:lang w:eastAsia="pt-BR"/>
              </w:rPr>
              <w:t>%</w:t>
            </w:r>
          </w:p>
        </w:tc>
      </w:tr>
      <w:tr w:rsidR="00520CA6" w:rsidRPr="00C441FD" w14:paraId="0845978A" w14:textId="77777777" w:rsidTr="00274D87">
        <w:trPr>
          <w:trHeight w:val="317"/>
        </w:trPr>
        <w:tc>
          <w:tcPr>
            <w:tcW w:w="3131" w:type="dxa"/>
            <w:tcBorders>
              <w:top w:val="nil"/>
              <w:left w:val="nil"/>
              <w:bottom w:val="nil"/>
              <w:right w:val="nil"/>
            </w:tcBorders>
            <w:shd w:val="clear" w:color="000000" w:fill="FFFFFF"/>
            <w:noWrap/>
            <w:vAlign w:val="center"/>
            <w:hideMark/>
          </w:tcPr>
          <w:p w14:paraId="687AFAF1" w14:textId="77777777" w:rsidR="00520CA6" w:rsidRPr="000201BA" w:rsidRDefault="00520CA6" w:rsidP="00520CA6">
            <w:pPr>
              <w:spacing w:after="0" w:line="240" w:lineRule="auto"/>
              <w:rPr>
                <w:rFonts w:eastAsia="Times New Roman" w:cstheme="minorHAnsi"/>
                <w:color w:val="262626"/>
                <w:lang w:eastAsia="pt-BR"/>
              </w:rPr>
            </w:pPr>
            <w:r w:rsidRPr="000201BA">
              <w:rPr>
                <w:rFonts w:eastAsia="Times New Roman" w:cstheme="minorHAnsi"/>
                <w:color w:val="262626"/>
                <w:lang w:eastAsia="pt-BR"/>
              </w:rPr>
              <w:t>Faturamento com Tarifas</w:t>
            </w:r>
          </w:p>
        </w:tc>
        <w:tc>
          <w:tcPr>
            <w:tcW w:w="3131" w:type="dxa"/>
            <w:tcBorders>
              <w:top w:val="nil"/>
              <w:left w:val="nil"/>
              <w:bottom w:val="nil"/>
              <w:right w:val="nil"/>
            </w:tcBorders>
            <w:shd w:val="clear" w:color="000000" w:fill="FFFFFF"/>
            <w:noWrap/>
            <w:vAlign w:val="center"/>
            <w:hideMark/>
          </w:tcPr>
          <w:p w14:paraId="50F9F05A" w14:textId="14653754" w:rsidR="00520CA6" w:rsidRPr="000201BA" w:rsidRDefault="00F478D5" w:rsidP="00520CA6">
            <w:pPr>
              <w:spacing w:after="0" w:line="240" w:lineRule="auto"/>
              <w:jc w:val="right"/>
              <w:rPr>
                <w:rFonts w:eastAsia="Times New Roman" w:cstheme="minorHAnsi"/>
                <w:color w:val="262626"/>
                <w:lang w:eastAsia="pt-BR"/>
              </w:rPr>
            </w:pPr>
            <w:r w:rsidRPr="00F478D5">
              <w:rPr>
                <w:rFonts w:cstheme="minorHAnsi"/>
                <w:color w:val="262626"/>
              </w:rPr>
              <w:t xml:space="preserve">R$ </w:t>
            </w:r>
            <w:r w:rsidR="00DA7AB2">
              <w:rPr>
                <w:rFonts w:cstheme="minorHAnsi"/>
                <w:color w:val="262626"/>
              </w:rPr>
              <w:t xml:space="preserve">                     142</w:t>
            </w:r>
            <w:r w:rsidRPr="00F478D5">
              <w:rPr>
                <w:rFonts w:cstheme="minorHAnsi"/>
                <w:color w:val="262626"/>
              </w:rPr>
              <w:t>.</w:t>
            </w:r>
            <w:r w:rsidR="00DA7AB2">
              <w:rPr>
                <w:rFonts w:cstheme="minorHAnsi"/>
                <w:color w:val="262626"/>
              </w:rPr>
              <w:t>602</w:t>
            </w:r>
            <w:r w:rsidRPr="00F478D5">
              <w:rPr>
                <w:rFonts w:cstheme="minorHAnsi"/>
                <w:color w:val="262626"/>
              </w:rPr>
              <w:t>,</w:t>
            </w:r>
            <w:r w:rsidR="00DA7AB2">
              <w:rPr>
                <w:rFonts w:cstheme="minorHAnsi"/>
                <w:color w:val="262626"/>
              </w:rPr>
              <w:t>47</w:t>
            </w:r>
          </w:p>
        </w:tc>
        <w:tc>
          <w:tcPr>
            <w:tcW w:w="3131" w:type="dxa"/>
            <w:tcBorders>
              <w:top w:val="nil"/>
              <w:left w:val="nil"/>
              <w:bottom w:val="nil"/>
              <w:right w:val="nil"/>
            </w:tcBorders>
            <w:shd w:val="clear" w:color="000000" w:fill="FFFFFF"/>
            <w:noWrap/>
            <w:vAlign w:val="center"/>
            <w:hideMark/>
          </w:tcPr>
          <w:p w14:paraId="1F868FC1" w14:textId="36C9684F" w:rsidR="00520CA6" w:rsidRPr="000201BA" w:rsidRDefault="00520CA6" w:rsidP="00520CA6">
            <w:pPr>
              <w:spacing w:after="0" w:line="240" w:lineRule="auto"/>
              <w:jc w:val="center"/>
              <w:rPr>
                <w:rFonts w:eastAsia="Times New Roman" w:cstheme="minorHAnsi"/>
                <w:color w:val="262626"/>
                <w:lang w:eastAsia="pt-BR"/>
              </w:rPr>
            </w:pPr>
            <w:r w:rsidRPr="000201BA">
              <w:rPr>
                <w:rFonts w:cstheme="minorHAnsi"/>
                <w:color w:val="262626"/>
              </w:rPr>
              <w:t>9</w:t>
            </w:r>
            <w:r w:rsidR="00782A4B">
              <w:rPr>
                <w:rFonts w:cstheme="minorHAnsi"/>
                <w:color w:val="262626"/>
              </w:rPr>
              <w:t>7</w:t>
            </w:r>
            <w:r w:rsidRPr="000201BA">
              <w:rPr>
                <w:rFonts w:cstheme="minorHAnsi"/>
                <w:color w:val="262626"/>
              </w:rPr>
              <w:t>,</w:t>
            </w:r>
            <w:r w:rsidR="00EB50E4">
              <w:rPr>
                <w:rFonts w:cstheme="minorHAnsi"/>
                <w:color w:val="262626"/>
              </w:rPr>
              <w:t>5</w:t>
            </w:r>
            <w:r w:rsidR="00782A4B">
              <w:rPr>
                <w:rFonts w:cstheme="minorHAnsi"/>
                <w:color w:val="262626"/>
              </w:rPr>
              <w:t>9</w:t>
            </w:r>
            <w:r w:rsidRPr="000201BA">
              <w:rPr>
                <w:rFonts w:cstheme="minorHAnsi"/>
                <w:color w:val="262626"/>
              </w:rPr>
              <w:t>%</w:t>
            </w:r>
          </w:p>
        </w:tc>
      </w:tr>
      <w:tr w:rsidR="00520CA6" w:rsidRPr="00C441FD" w14:paraId="5AF62346" w14:textId="77777777" w:rsidTr="00274D87">
        <w:trPr>
          <w:trHeight w:val="368"/>
        </w:trPr>
        <w:tc>
          <w:tcPr>
            <w:tcW w:w="3131" w:type="dxa"/>
            <w:tcBorders>
              <w:top w:val="nil"/>
              <w:left w:val="nil"/>
              <w:bottom w:val="nil"/>
              <w:right w:val="nil"/>
            </w:tcBorders>
            <w:shd w:val="clear" w:color="000000" w:fill="FFFFFF"/>
            <w:noWrap/>
            <w:vAlign w:val="center"/>
            <w:hideMark/>
          </w:tcPr>
          <w:p w14:paraId="70D333FD" w14:textId="77777777" w:rsidR="00520CA6" w:rsidRPr="000201BA" w:rsidRDefault="00520CA6" w:rsidP="00520CA6">
            <w:pPr>
              <w:spacing w:after="0" w:line="240" w:lineRule="auto"/>
              <w:rPr>
                <w:rFonts w:eastAsia="Times New Roman" w:cstheme="minorHAnsi"/>
                <w:color w:val="262626"/>
                <w:lang w:eastAsia="pt-BR"/>
              </w:rPr>
            </w:pPr>
            <w:r w:rsidRPr="000201BA">
              <w:rPr>
                <w:rFonts w:eastAsia="Times New Roman" w:cstheme="minorHAnsi"/>
                <w:color w:val="262626"/>
                <w:lang w:eastAsia="pt-BR"/>
              </w:rPr>
              <w:t>Demais Faturamento</w:t>
            </w:r>
          </w:p>
        </w:tc>
        <w:tc>
          <w:tcPr>
            <w:tcW w:w="3131" w:type="dxa"/>
            <w:tcBorders>
              <w:top w:val="nil"/>
              <w:left w:val="nil"/>
              <w:bottom w:val="nil"/>
              <w:right w:val="nil"/>
            </w:tcBorders>
            <w:shd w:val="clear" w:color="000000" w:fill="FFFFFF"/>
            <w:noWrap/>
            <w:vAlign w:val="center"/>
            <w:hideMark/>
          </w:tcPr>
          <w:p w14:paraId="717E6D37" w14:textId="70A4B074" w:rsidR="00520CA6" w:rsidRPr="000201BA" w:rsidRDefault="00F478D5" w:rsidP="00520CA6">
            <w:pPr>
              <w:spacing w:after="0" w:line="240" w:lineRule="auto"/>
              <w:jc w:val="right"/>
              <w:rPr>
                <w:rFonts w:eastAsia="Times New Roman" w:cstheme="minorHAnsi"/>
                <w:color w:val="262626"/>
                <w:lang w:eastAsia="pt-BR"/>
              </w:rPr>
            </w:pPr>
            <w:r w:rsidRPr="00F478D5">
              <w:rPr>
                <w:rFonts w:cstheme="minorHAnsi"/>
                <w:color w:val="262626"/>
              </w:rPr>
              <w:t>R$</w:t>
            </w:r>
            <w:r w:rsidR="00DA7AB2">
              <w:rPr>
                <w:rFonts w:cstheme="minorHAnsi"/>
                <w:color w:val="262626"/>
              </w:rPr>
              <w:t xml:space="preserve">                         </w:t>
            </w:r>
            <w:r w:rsidRPr="00F478D5">
              <w:rPr>
                <w:rFonts w:cstheme="minorHAnsi"/>
                <w:color w:val="262626"/>
              </w:rPr>
              <w:t xml:space="preserve"> </w:t>
            </w:r>
            <w:r w:rsidR="00DA7AB2">
              <w:rPr>
                <w:rFonts w:cstheme="minorHAnsi"/>
                <w:color w:val="262626"/>
              </w:rPr>
              <w:t>3</w:t>
            </w:r>
            <w:r w:rsidRPr="00F478D5">
              <w:rPr>
                <w:rFonts w:cstheme="minorHAnsi"/>
                <w:color w:val="262626"/>
              </w:rPr>
              <w:t>.</w:t>
            </w:r>
            <w:r w:rsidR="00DA7AB2">
              <w:rPr>
                <w:rFonts w:cstheme="minorHAnsi"/>
                <w:color w:val="262626"/>
              </w:rPr>
              <w:t>520</w:t>
            </w:r>
            <w:r w:rsidRPr="00F478D5">
              <w:rPr>
                <w:rFonts w:cstheme="minorHAnsi"/>
                <w:color w:val="262626"/>
              </w:rPr>
              <w:t>,4</w:t>
            </w:r>
            <w:r w:rsidR="00DA7AB2">
              <w:rPr>
                <w:rFonts w:cstheme="minorHAnsi"/>
                <w:color w:val="262626"/>
              </w:rPr>
              <w:t>5</w:t>
            </w:r>
          </w:p>
        </w:tc>
        <w:tc>
          <w:tcPr>
            <w:tcW w:w="3131" w:type="dxa"/>
            <w:tcBorders>
              <w:top w:val="nil"/>
              <w:left w:val="nil"/>
              <w:bottom w:val="nil"/>
              <w:right w:val="nil"/>
            </w:tcBorders>
            <w:shd w:val="clear" w:color="000000" w:fill="FFFFFF"/>
            <w:noWrap/>
            <w:vAlign w:val="center"/>
            <w:hideMark/>
          </w:tcPr>
          <w:p w14:paraId="1A30BE02" w14:textId="2DB05C7C" w:rsidR="00520CA6" w:rsidRPr="000201BA" w:rsidRDefault="00782A4B" w:rsidP="00520CA6">
            <w:pPr>
              <w:spacing w:after="0" w:line="240" w:lineRule="auto"/>
              <w:jc w:val="center"/>
              <w:rPr>
                <w:rFonts w:eastAsia="Times New Roman" w:cstheme="minorHAnsi"/>
                <w:color w:val="262626"/>
                <w:lang w:eastAsia="pt-BR"/>
              </w:rPr>
            </w:pPr>
            <w:r>
              <w:rPr>
                <w:rFonts w:cstheme="minorHAnsi"/>
                <w:color w:val="262626"/>
              </w:rPr>
              <w:t>2</w:t>
            </w:r>
            <w:r w:rsidR="00520CA6" w:rsidRPr="000201BA">
              <w:rPr>
                <w:rFonts w:cstheme="minorHAnsi"/>
                <w:color w:val="262626"/>
              </w:rPr>
              <w:t>,</w:t>
            </w:r>
            <w:r>
              <w:rPr>
                <w:rFonts w:cstheme="minorHAnsi"/>
                <w:color w:val="262626"/>
              </w:rPr>
              <w:t>41</w:t>
            </w:r>
            <w:r w:rsidR="00520CA6" w:rsidRPr="000201BA">
              <w:rPr>
                <w:rFonts w:cstheme="minorHAnsi"/>
                <w:color w:val="262626"/>
              </w:rPr>
              <w:t>%</w:t>
            </w:r>
          </w:p>
        </w:tc>
      </w:tr>
      <w:tr w:rsidR="00520CA6" w:rsidRPr="00C441FD" w14:paraId="2BF4B653" w14:textId="77777777" w:rsidTr="00274D87">
        <w:trPr>
          <w:trHeight w:val="330"/>
        </w:trPr>
        <w:tc>
          <w:tcPr>
            <w:tcW w:w="3131" w:type="dxa"/>
            <w:tcBorders>
              <w:top w:val="single" w:sz="8" w:space="0" w:color="auto"/>
              <w:left w:val="nil"/>
              <w:bottom w:val="single" w:sz="8" w:space="0" w:color="auto"/>
              <w:right w:val="nil"/>
            </w:tcBorders>
            <w:shd w:val="clear" w:color="000000" w:fill="D9D9D9"/>
            <w:noWrap/>
            <w:vAlign w:val="center"/>
            <w:hideMark/>
          </w:tcPr>
          <w:p w14:paraId="2FB41863" w14:textId="77777777" w:rsidR="00520CA6" w:rsidRPr="000201BA" w:rsidRDefault="00520CA6" w:rsidP="00520CA6">
            <w:pPr>
              <w:spacing w:after="0" w:line="240" w:lineRule="auto"/>
              <w:jc w:val="center"/>
              <w:rPr>
                <w:rFonts w:eastAsia="Times New Roman" w:cstheme="minorHAnsi"/>
                <w:b/>
                <w:bCs/>
                <w:color w:val="000000"/>
                <w:lang w:eastAsia="pt-BR"/>
              </w:rPr>
            </w:pPr>
            <w:r w:rsidRPr="000201BA">
              <w:rPr>
                <w:rFonts w:eastAsia="Times New Roman" w:cstheme="minorHAnsi"/>
                <w:b/>
                <w:bCs/>
                <w:color w:val="000000"/>
                <w:lang w:eastAsia="pt-BR"/>
              </w:rPr>
              <w:t>TOTAL</w:t>
            </w:r>
          </w:p>
        </w:tc>
        <w:tc>
          <w:tcPr>
            <w:tcW w:w="3131" w:type="dxa"/>
            <w:tcBorders>
              <w:top w:val="single" w:sz="8" w:space="0" w:color="auto"/>
              <w:left w:val="nil"/>
              <w:bottom w:val="single" w:sz="8" w:space="0" w:color="auto"/>
              <w:right w:val="nil"/>
            </w:tcBorders>
            <w:shd w:val="clear" w:color="000000" w:fill="D9D9D9"/>
            <w:noWrap/>
            <w:vAlign w:val="center"/>
            <w:hideMark/>
          </w:tcPr>
          <w:p w14:paraId="2B184D48" w14:textId="5B28189F" w:rsidR="00520CA6" w:rsidRPr="000201BA" w:rsidRDefault="00F478D5" w:rsidP="00520CA6">
            <w:pPr>
              <w:spacing w:after="0" w:line="240" w:lineRule="auto"/>
              <w:jc w:val="right"/>
              <w:rPr>
                <w:rFonts w:eastAsia="Times New Roman" w:cstheme="minorHAnsi"/>
                <w:b/>
                <w:bCs/>
                <w:color w:val="000000"/>
                <w:lang w:eastAsia="pt-BR"/>
              </w:rPr>
            </w:pPr>
            <w:r w:rsidRPr="00F478D5">
              <w:rPr>
                <w:rFonts w:cstheme="minorHAnsi"/>
                <w:b/>
                <w:bCs/>
                <w:color w:val="000000"/>
              </w:rPr>
              <w:t xml:space="preserve">R$ </w:t>
            </w:r>
            <w:r w:rsidR="00DA7AB2">
              <w:rPr>
                <w:rFonts w:cstheme="minorHAnsi"/>
                <w:b/>
                <w:bCs/>
                <w:color w:val="000000"/>
              </w:rPr>
              <w:t xml:space="preserve">                </w:t>
            </w:r>
            <w:r w:rsidR="00782A4B">
              <w:rPr>
                <w:rFonts w:cstheme="minorHAnsi"/>
                <w:b/>
                <w:bCs/>
                <w:color w:val="000000"/>
              </w:rPr>
              <w:t xml:space="preserve">  </w:t>
            </w:r>
            <w:r w:rsidR="00DA7AB2">
              <w:rPr>
                <w:rFonts w:cstheme="minorHAnsi"/>
                <w:b/>
                <w:bCs/>
                <w:color w:val="000000"/>
              </w:rPr>
              <w:t xml:space="preserve">  146</w:t>
            </w:r>
            <w:r w:rsidRPr="00F478D5">
              <w:rPr>
                <w:rFonts w:cstheme="minorHAnsi"/>
                <w:b/>
                <w:bCs/>
                <w:color w:val="000000"/>
              </w:rPr>
              <w:t>.</w:t>
            </w:r>
            <w:r w:rsidR="00DA7AB2">
              <w:rPr>
                <w:rFonts w:cstheme="minorHAnsi"/>
                <w:b/>
                <w:bCs/>
                <w:color w:val="000000"/>
              </w:rPr>
              <w:t>122</w:t>
            </w:r>
            <w:r w:rsidRPr="00F478D5">
              <w:rPr>
                <w:rFonts w:cstheme="minorHAnsi"/>
                <w:b/>
                <w:bCs/>
                <w:color w:val="000000"/>
              </w:rPr>
              <w:t>,9</w:t>
            </w:r>
            <w:r w:rsidR="00DA7AB2">
              <w:rPr>
                <w:rFonts w:cstheme="minorHAnsi"/>
                <w:b/>
                <w:bCs/>
                <w:color w:val="000000"/>
              </w:rPr>
              <w:t>2</w:t>
            </w:r>
          </w:p>
        </w:tc>
        <w:tc>
          <w:tcPr>
            <w:tcW w:w="3131" w:type="dxa"/>
            <w:tcBorders>
              <w:top w:val="single" w:sz="8" w:space="0" w:color="auto"/>
              <w:left w:val="nil"/>
              <w:bottom w:val="single" w:sz="8" w:space="0" w:color="auto"/>
              <w:right w:val="nil"/>
            </w:tcBorders>
            <w:shd w:val="clear" w:color="000000" w:fill="D9D9D9"/>
            <w:noWrap/>
            <w:vAlign w:val="center"/>
            <w:hideMark/>
          </w:tcPr>
          <w:p w14:paraId="5E59894A" w14:textId="497A697D" w:rsidR="00520CA6" w:rsidRPr="000201BA" w:rsidRDefault="00520CA6" w:rsidP="00520CA6">
            <w:pPr>
              <w:spacing w:after="0" w:line="240" w:lineRule="auto"/>
              <w:jc w:val="center"/>
              <w:rPr>
                <w:rFonts w:eastAsia="Times New Roman" w:cstheme="minorHAnsi"/>
                <w:b/>
                <w:bCs/>
                <w:color w:val="000000"/>
                <w:lang w:eastAsia="pt-BR"/>
              </w:rPr>
            </w:pPr>
            <w:r w:rsidRPr="000201BA">
              <w:rPr>
                <w:rFonts w:cstheme="minorHAnsi"/>
                <w:b/>
                <w:bCs/>
                <w:color w:val="000000"/>
              </w:rPr>
              <w:t>100%</w:t>
            </w:r>
          </w:p>
        </w:tc>
      </w:tr>
    </w:tbl>
    <w:p w14:paraId="2B8EE8B4" w14:textId="77777777" w:rsidR="00FD7611" w:rsidRPr="00C441FD" w:rsidRDefault="00FD7611" w:rsidP="00FD7611">
      <w:pPr>
        <w:pStyle w:val="Corpodetexto2"/>
        <w:spacing w:after="240" w:line="360" w:lineRule="auto"/>
        <w:ind w:left="142"/>
        <w:rPr>
          <w:b w:val="0"/>
          <w:bCs/>
          <w:sz w:val="24"/>
        </w:rPr>
      </w:pPr>
      <w:r w:rsidRPr="00C441FD">
        <w:rPr>
          <w:b w:val="0"/>
          <w:bCs/>
          <w:color w:val="404040" w:themeColor="text1" w:themeTint="BF"/>
          <w:sz w:val="20"/>
        </w:rPr>
        <w:t>Fonte: Elaboração própria a partir de dados do prestador</w:t>
      </w:r>
      <w:r w:rsidRPr="00C441FD">
        <w:rPr>
          <w:b w:val="0"/>
          <w:bCs/>
          <w:sz w:val="20"/>
        </w:rPr>
        <w:t>.</w:t>
      </w:r>
    </w:p>
    <w:p w14:paraId="2953B20C" w14:textId="684B2917" w:rsidR="00FD7611" w:rsidRPr="00C441FD" w:rsidRDefault="00FD7611" w:rsidP="00C82803">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Quando comparamos o valor médio da receita </w:t>
      </w:r>
      <w:r w:rsidR="0056739F" w:rsidRPr="00C441FD">
        <w:rPr>
          <w:rFonts w:ascii="Times New Roman" w:hAnsi="Times New Roman" w:cs="Times New Roman"/>
          <w:sz w:val="24"/>
          <w:szCs w:val="24"/>
        </w:rPr>
        <w:t xml:space="preserve">tarifária </w:t>
      </w:r>
      <w:r w:rsidRPr="00C441FD">
        <w:rPr>
          <w:rFonts w:ascii="Times New Roman" w:hAnsi="Times New Roman" w:cs="Times New Roman"/>
          <w:sz w:val="24"/>
          <w:szCs w:val="24"/>
        </w:rPr>
        <w:t>faturada e da receita</w:t>
      </w:r>
      <w:r w:rsidR="0056739F" w:rsidRPr="00C441FD">
        <w:rPr>
          <w:rFonts w:ascii="Times New Roman" w:hAnsi="Times New Roman" w:cs="Times New Roman"/>
          <w:sz w:val="24"/>
          <w:szCs w:val="24"/>
        </w:rPr>
        <w:t xml:space="preserve"> tarifária</w:t>
      </w:r>
      <w:r w:rsidRPr="00C441FD">
        <w:rPr>
          <w:rFonts w:ascii="Times New Roman" w:hAnsi="Times New Roman" w:cs="Times New Roman"/>
          <w:sz w:val="24"/>
          <w:szCs w:val="24"/>
        </w:rPr>
        <w:t xml:space="preserve"> arrecadada é possível obter o índice de evasão de receita presente para o prestador de serviço no período analisado, ou seja, aquele apurado a partir da análise das receitas arrecadadas </w:t>
      </w:r>
      <w:r w:rsidR="0056739F" w:rsidRPr="00C441FD">
        <w:rPr>
          <w:rFonts w:ascii="Times New Roman" w:hAnsi="Times New Roman" w:cs="Times New Roman"/>
          <w:sz w:val="24"/>
          <w:szCs w:val="24"/>
        </w:rPr>
        <w:t>com a cobrança de tarifas</w:t>
      </w:r>
      <w:r w:rsidRPr="00C441FD">
        <w:rPr>
          <w:rFonts w:ascii="Times New Roman" w:hAnsi="Times New Roman" w:cs="Times New Roman"/>
          <w:sz w:val="24"/>
          <w:szCs w:val="24"/>
        </w:rPr>
        <w:t xml:space="preserve">. A partir da comparação da receita tarifária arrecadada com o faturamento de origem tarifária é possível estimar o nível de inadimplência corrente como uma </w:t>
      </w:r>
      <w:r w:rsidRPr="00C441FD">
        <w:rPr>
          <w:rFonts w:ascii="Times New Roman" w:hAnsi="Times New Roman" w:cs="Times New Roman"/>
          <w:i/>
          <w:iCs/>
          <w:sz w:val="24"/>
          <w:szCs w:val="24"/>
        </w:rPr>
        <w:t>proxy</w:t>
      </w:r>
      <w:r w:rsidRPr="00C441FD">
        <w:rPr>
          <w:rFonts w:ascii="Times New Roman" w:hAnsi="Times New Roman" w:cs="Times New Roman"/>
          <w:sz w:val="24"/>
          <w:szCs w:val="24"/>
        </w:rPr>
        <w:t xml:space="preserve"> para a evasão de receitas. Dos valores médios de R$</w:t>
      </w:r>
      <w:r w:rsidR="00705E85">
        <w:rPr>
          <w:rFonts w:ascii="Times New Roman" w:hAnsi="Times New Roman" w:cs="Times New Roman"/>
          <w:sz w:val="24"/>
          <w:szCs w:val="24"/>
        </w:rPr>
        <w:t xml:space="preserve"> </w:t>
      </w:r>
      <w:r w:rsidR="00962DDE">
        <w:rPr>
          <w:rFonts w:ascii="Times New Roman" w:hAnsi="Times New Roman" w:cs="Times New Roman"/>
          <w:sz w:val="24"/>
          <w:szCs w:val="24"/>
        </w:rPr>
        <w:t>1</w:t>
      </w:r>
      <w:r w:rsidR="009E01F2" w:rsidRPr="00C441FD">
        <w:rPr>
          <w:rFonts w:ascii="Times New Roman" w:hAnsi="Times New Roman" w:cs="Times New Roman"/>
          <w:sz w:val="24"/>
          <w:szCs w:val="24"/>
        </w:rPr>
        <w:t>4</w:t>
      </w:r>
      <w:r w:rsidR="00962DDE">
        <w:rPr>
          <w:rFonts w:ascii="Times New Roman" w:hAnsi="Times New Roman" w:cs="Times New Roman"/>
          <w:sz w:val="24"/>
          <w:szCs w:val="24"/>
        </w:rPr>
        <w:t>2</w:t>
      </w:r>
      <w:r w:rsidR="009E01F2" w:rsidRPr="00C441FD">
        <w:rPr>
          <w:rFonts w:ascii="Times New Roman" w:hAnsi="Times New Roman" w:cs="Times New Roman"/>
          <w:sz w:val="24"/>
          <w:szCs w:val="24"/>
        </w:rPr>
        <w:t>.</w:t>
      </w:r>
      <w:r w:rsidR="00962DDE">
        <w:rPr>
          <w:rFonts w:ascii="Times New Roman" w:hAnsi="Times New Roman" w:cs="Times New Roman"/>
          <w:sz w:val="24"/>
          <w:szCs w:val="24"/>
        </w:rPr>
        <w:t>602</w:t>
      </w:r>
      <w:r w:rsidR="009E01F2" w:rsidRPr="00C441FD">
        <w:rPr>
          <w:rFonts w:ascii="Times New Roman" w:hAnsi="Times New Roman" w:cs="Times New Roman"/>
          <w:sz w:val="24"/>
          <w:szCs w:val="24"/>
        </w:rPr>
        <w:t>,</w:t>
      </w:r>
      <w:r w:rsidR="00962DDE">
        <w:rPr>
          <w:rFonts w:ascii="Times New Roman" w:hAnsi="Times New Roman" w:cs="Times New Roman"/>
          <w:sz w:val="24"/>
          <w:szCs w:val="24"/>
        </w:rPr>
        <w:t>47</w:t>
      </w:r>
      <w:r w:rsidRPr="00C441FD">
        <w:rPr>
          <w:rFonts w:ascii="Times New Roman" w:hAnsi="Times New Roman" w:cs="Times New Roman"/>
          <w:sz w:val="24"/>
          <w:szCs w:val="24"/>
        </w:rPr>
        <w:t xml:space="preserve"> mensalmente faturados pelo SAAE com a cobrança de tarifas, cerca de </w:t>
      </w:r>
      <w:r w:rsidR="00962DDE">
        <w:rPr>
          <w:rFonts w:ascii="Times New Roman" w:hAnsi="Times New Roman" w:cs="Times New Roman"/>
          <w:sz w:val="24"/>
          <w:szCs w:val="24"/>
        </w:rPr>
        <w:t>-4</w:t>
      </w:r>
      <w:r w:rsidR="007026E1" w:rsidRPr="00C441FD">
        <w:rPr>
          <w:rFonts w:ascii="Times New Roman" w:hAnsi="Times New Roman" w:cs="Times New Roman"/>
          <w:sz w:val="24"/>
          <w:szCs w:val="24"/>
        </w:rPr>
        <w:t>,</w:t>
      </w:r>
      <w:r w:rsidR="00962DDE">
        <w:rPr>
          <w:rFonts w:ascii="Times New Roman" w:hAnsi="Times New Roman" w:cs="Times New Roman"/>
          <w:sz w:val="24"/>
          <w:szCs w:val="24"/>
        </w:rPr>
        <w:t>96</w:t>
      </w:r>
      <w:r w:rsidRPr="00C441FD">
        <w:rPr>
          <w:rFonts w:ascii="Times New Roman" w:hAnsi="Times New Roman" w:cs="Times New Roman"/>
          <w:sz w:val="24"/>
          <w:szCs w:val="24"/>
        </w:rPr>
        <w:t xml:space="preserve">% (vide tabela </w:t>
      </w:r>
      <w:r w:rsidR="00D1406A">
        <w:rPr>
          <w:rFonts w:ascii="Times New Roman" w:hAnsi="Times New Roman" w:cs="Times New Roman"/>
          <w:sz w:val="24"/>
          <w:szCs w:val="24"/>
        </w:rPr>
        <w:t>8</w:t>
      </w:r>
      <w:r w:rsidRPr="00C441FD">
        <w:rPr>
          <w:rFonts w:ascii="Times New Roman" w:hAnsi="Times New Roman" w:cs="Times New Roman"/>
          <w:sz w:val="24"/>
          <w:szCs w:val="24"/>
        </w:rPr>
        <w:t xml:space="preserve">) desse valor podem ser atribuídos a evasão de receitas mensais com inadimplentes, usuários com faturas em atraso, entre outros problemas. </w:t>
      </w:r>
    </w:p>
    <w:p w14:paraId="0AE22E2F" w14:textId="009B3149" w:rsidR="00FD7611" w:rsidRPr="00C441FD" w:rsidRDefault="00FD7611" w:rsidP="00FD7611">
      <w:pPr>
        <w:pStyle w:val="Corpodetexto2"/>
        <w:spacing w:before="240"/>
        <w:rPr>
          <w:b w:val="0"/>
          <w:color w:val="404040" w:themeColor="text1" w:themeTint="BF"/>
          <w:sz w:val="24"/>
        </w:rPr>
      </w:pPr>
      <w:r w:rsidRPr="00C441FD">
        <w:rPr>
          <w:color w:val="404040" w:themeColor="text1" w:themeTint="BF"/>
          <w:sz w:val="24"/>
        </w:rPr>
        <w:t xml:space="preserve">Tabela </w:t>
      </w:r>
      <w:r w:rsidR="00D1406A">
        <w:rPr>
          <w:color w:val="404040" w:themeColor="text1" w:themeTint="BF"/>
          <w:sz w:val="24"/>
        </w:rPr>
        <w:t>8</w:t>
      </w:r>
      <w:r w:rsidRPr="00C441FD">
        <w:rPr>
          <w:color w:val="404040" w:themeColor="text1" w:themeTint="BF"/>
          <w:sz w:val="24"/>
        </w:rPr>
        <w:t xml:space="preserve">: </w:t>
      </w:r>
      <w:r w:rsidRPr="00C441FD">
        <w:rPr>
          <w:b w:val="0"/>
          <w:color w:val="404040" w:themeColor="text1" w:themeTint="BF"/>
          <w:sz w:val="24"/>
        </w:rPr>
        <w:t>Índice de Evasão de receitas tarifárias .</w:t>
      </w:r>
    </w:p>
    <w:tbl>
      <w:tblPr>
        <w:tblW w:w="9375" w:type="dxa"/>
        <w:jc w:val="center"/>
        <w:tblCellMar>
          <w:left w:w="70" w:type="dxa"/>
          <w:right w:w="70" w:type="dxa"/>
        </w:tblCellMar>
        <w:tblLook w:val="04A0" w:firstRow="1" w:lastRow="0" w:firstColumn="1" w:lastColumn="0" w:noHBand="0" w:noVBand="1"/>
      </w:tblPr>
      <w:tblGrid>
        <w:gridCol w:w="6805"/>
        <w:gridCol w:w="2570"/>
      </w:tblGrid>
      <w:tr w:rsidR="00FD7611" w:rsidRPr="00C441FD" w14:paraId="7FF36889" w14:textId="77777777" w:rsidTr="00160ADE">
        <w:trPr>
          <w:trHeight w:val="313"/>
          <w:jc w:val="center"/>
        </w:trPr>
        <w:tc>
          <w:tcPr>
            <w:tcW w:w="6805" w:type="dxa"/>
            <w:tcBorders>
              <w:top w:val="single" w:sz="4" w:space="0" w:color="auto"/>
              <w:bottom w:val="single" w:sz="4" w:space="0" w:color="auto"/>
            </w:tcBorders>
            <w:shd w:val="clear" w:color="auto" w:fill="D9D9D9" w:themeFill="background1" w:themeFillShade="D9"/>
            <w:noWrap/>
            <w:vAlign w:val="center"/>
          </w:tcPr>
          <w:p w14:paraId="221280EA" w14:textId="77777777" w:rsidR="00FD7611" w:rsidRPr="000E15E1" w:rsidRDefault="00FD7611" w:rsidP="00160ADE">
            <w:pPr>
              <w:spacing w:after="0" w:line="240" w:lineRule="auto"/>
              <w:jc w:val="center"/>
              <w:rPr>
                <w:rFonts w:eastAsia="Times New Roman" w:cstheme="minorHAnsi"/>
                <w:b/>
                <w:bCs/>
                <w:lang w:eastAsia="pt-BR"/>
              </w:rPr>
            </w:pPr>
            <w:r w:rsidRPr="000E15E1">
              <w:rPr>
                <w:rFonts w:eastAsia="Times New Roman" w:cstheme="minorHAnsi"/>
                <w:b/>
                <w:bCs/>
                <w:lang w:eastAsia="pt-BR"/>
              </w:rPr>
              <w:t>Descrição</w:t>
            </w:r>
          </w:p>
        </w:tc>
        <w:tc>
          <w:tcPr>
            <w:tcW w:w="2570" w:type="dxa"/>
            <w:tcBorders>
              <w:top w:val="single" w:sz="4" w:space="0" w:color="auto"/>
              <w:bottom w:val="single" w:sz="4" w:space="0" w:color="auto"/>
            </w:tcBorders>
            <w:shd w:val="clear" w:color="auto" w:fill="D9D9D9" w:themeFill="background1" w:themeFillShade="D9"/>
            <w:noWrap/>
            <w:vAlign w:val="center"/>
          </w:tcPr>
          <w:p w14:paraId="3AE8618E" w14:textId="77777777" w:rsidR="00FD7611" w:rsidRPr="000E15E1" w:rsidRDefault="00FD7611" w:rsidP="00160ADE">
            <w:pPr>
              <w:spacing w:after="0" w:line="240" w:lineRule="auto"/>
              <w:jc w:val="center"/>
              <w:rPr>
                <w:rFonts w:eastAsia="Times New Roman" w:cstheme="minorHAnsi"/>
                <w:b/>
                <w:bCs/>
                <w:lang w:eastAsia="pt-BR"/>
              </w:rPr>
            </w:pPr>
            <w:r w:rsidRPr="000E15E1">
              <w:rPr>
                <w:rFonts w:eastAsia="Times New Roman" w:cstheme="minorHAnsi"/>
                <w:b/>
                <w:bCs/>
                <w:lang w:eastAsia="pt-BR"/>
              </w:rPr>
              <w:t>Valor Médio Mensal</w:t>
            </w:r>
          </w:p>
        </w:tc>
      </w:tr>
      <w:tr w:rsidR="00FD7611" w:rsidRPr="00C441FD" w14:paraId="24CB66FA" w14:textId="77777777" w:rsidTr="00160ADE">
        <w:trPr>
          <w:trHeight w:val="313"/>
          <w:jc w:val="center"/>
        </w:trPr>
        <w:tc>
          <w:tcPr>
            <w:tcW w:w="6805" w:type="dxa"/>
            <w:tcBorders>
              <w:top w:val="single" w:sz="4" w:space="0" w:color="auto"/>
            </w:tcBorders>
            <w:shd w:val="clear" w:color="auto" w:fill="FFFFFF" w:themeFill="background1"/>
            <w:noWrap/>
            <w:vAlign w:val="center"/>
            <w:hideMark/>
          </w:tcPr>
          <w:p w14:paraId="37FE5BD0" w14:textId="4E57A504" w:rsidR="00FD7611" w:rsidRPr="000E15E1" w:rsidRDefault="00FD7611" w:rsidP="00160ADE">
            <w:pPr>
              <w:spacing w:after="0" w:line="240" w:lineRule="auto"/>
              <w:rPr>
                <w:rFonts w:eastAsia="Times New Roman" w:cstheme="minorHAnsi"/>
                <w:bCs/>
                <w:color w:val="262626"/>
                <w:lang w:eastAsia="pt-BR"/>
              </w:rPr>
            </w:pPr>
            <w:r w:rsidRPr="000E15E1">
              <w:rPr>
                <w:rFonts w:eastAsia="Times New Roman" w:cstheme="minorHAnsi"/>
                <w:bCs/>
                <w:color w:val="262626"/>
                <w:lang w:eastAsia="pt-BR"/>
              </w:rPr>
              <w:t xml:space="preserve">(=) Receita </w:t>
            </w:r>
            <w:r w:rsidR="0056739F" w:rsidRPr="000E15E1">
              <w:rPr>
                <w:rFonts w:eastAsia="Times New Roman" w:cstheme="minorHAnsi"/>
                <w:bCs/>
                <w:color w:val="262626"/>
                <w:lang w:eastAsia="pt-BR"/>
              </w:rPr>
              <w:t xml:space="preserve">Tarifária </w:t>
            </w:r>
            <w:r w:rsidRPr="000E15E1">
              <w:rPr>
                <w:rFonts w:eastAsia="Times New Roman" w:cstheme="minorHAnsi"/>
                <w:bCs/>
                <w:color w:val="262626"/>
                <w:lang w:eastAsia="pt-BR"/>
              </w:rPr>
              <w:t xml:space="preserve">Faturada </w:t>
            </w:r>
            <w:r w:rsidRPr="000E15E1">
              <w:rPr>
                <w:rFonts w:eastAsia="Times New Roman" w:cstheme="minorHAnsi"/>
                <w:bCs/>
                <w:color w:val="262626"/>
                <w:sz w:val="18"/>
                <w:szCs w:val="18"/>
                <w:lang w:eastAsia="pt-BR"/>
              </w:rPr>
              <w:t>(FN005)</w:t>
            </w:r>
          </w:p>
        </w:tc>
        <w:tc>
          <w:tcPr>
            <w:tcW w:w="2570" w:type="dxa"/>
            <w:tcBorders>
              <w:top w:val="single" w:sz="4" w:space="0" w:color="auto"/>
            </w:tcBorders>
            <w:shd w:val="clear" w:color="auto" w:fill="FFFFFF" w:themeFill="background1"/>
            <w:noWrap/>
            <w:vAlign w:val="center"/>
            <w:hideMark/>
          </w:tcPr>
          <w:p w14:paraId="341500C5" w14:textId="5BB69502" w:rsidR="00FD7611" w:rsidRPr="000E15E1" w:rsidRDefault="00F429E1" w:rsidP="00160ADE">
            <w:pPr>
              <w:spacing w:after="0" w:line="240" w:lineRule="auto"/>
              <w:jc w:val="right"/>
              <w:rPr>
                <w:rFonts w:eastAsia="Times New Roman" w:cstheme="minorHAnsi"/>
                <w:bCs/>
                <w:color w:val="262626"/>
                <w:lang w:eastAsia="pt-BR"/>
              </w:rPr>
            </w:pPr>
            <w:r w:rsidRPr="00F478D5">
              <w:rPr>
                <w:rFonts w:cstheme="minorHAnsi"/>
                <w:color w:val="262626"/>
              </w:rPr>
              <w:t xml:space="preserve">R$ </w:t>
            </w:r>
            <w:r>
              <w:rPr>
                <w:rFonts w:cstheme="minorHAnsi"/>
                <w:color w:val="262626"/>
              </w:rPr>
              <w:t xml:space="preserve">                       142</w:t>
            </w:r>
            <w:r w:rsidRPr="00F478D5">
              <w:rPr>
                <w:rFonts w:cstheme="minorHAnsi"/>
                <w:color w:val="262626"/>
              </w:rPr>
              <w:t>.</w:t>
            </w:r>
            <w:r>
              <w:rPr>
                <w:rFonts w:cstheme="minorHAnsi"/>
                <w:color w:val="262626"/>
              </w:rPr>
              <w:t>602</w:t>
            </w:r>
            <w:r w:rsidRPr="00F478D5">
              <w:rPr>
                <w:rFonts w:cstheme="minorHAnsi"/>
                <w:color w:val="262626"/>
              </w:rPr>
              <w:t>,</w:t>
            </w:r>
            <w:r>
              <w:rPr>
                <w:rFonts w:cstheme="minorHAnsi"/>
                <w:color w:val="262626"/>
              </w:rPr>
              <w:t>47</w:t>
            </w:r>
          </w:p>
        </w:tc>
      </w:tr>
      <w:tr w:rsidR="00FD7611" w:rsidRPr="00C441FD" w14:paraId="4082FD1C" w14:textId="77777777" w:rsidTr="00160ADE">
        <w:trPr>
          <w:trHeight w:val="313"/>
          <w:jc w:val="center"/>
        </w:trPr>
        <w:tc>
          <w:tcPr>
            <w:tcW w:w="6805" w:type="dxa"/>
            <w:tcBorders>
              <w:bottom w:val="single" w:sz="4" w:space="0" w:color="auto"/>
            </w:tcBorders>
            <w:noWrap/>
            <w:vAlign w:val="center"/>
            <w:hideMark/>
          </w:tcPr>
          <w:p w14:paraId="2A3A3D65" w14:textId="2AEE69B6" w:rsidR="00FD7611" w:rsidRPr="000E15E1" w:rsidRDefault="00FD7611" w:rsidP="00160ADE">
            <w:pPr>
              <w:spacing w:after="0" w:line="240" w:lineRule="auto"/>
              <w:rPr>
                <w:rFonts w:eastAsia="Times New Roman" w:cstheme="minorHAnsi"/>
                <w:bCs/>
                <w:color w:val="262626"/>
                <w:lang w:eastAsia="pt-BR"/>
              </w:rPr>
            </w:pPr>
            <w:r w:rsidRPr="000E15E1">
              <w:rPr>
                <w:rFonts w:eastAsia="Times New Roman" w:cstheme="minorHAnsi"/>
                <w:bCs/>
                <w:color w:val="262626"/>
                <w:lang w:eastAsia="pt-BR"/>
              </w:rPr>
              <w:t xml:space="preserve">(=) Receita </w:t>
            </w:r>
            <w:r w:rsidR="0056739F" w:rsidRPr="000E15E1">
              <w:rPr>
                <w:rFonts w:eastAsia="Times New Roman" w:cstheme="minorHAnsi"/>
                <w:bCs/>
                <w:color w:val="262626"/>
                <w:lang w:eastAsia="pt-BR"/>
              </w:rPr>
              <w:t xml:space="preserve">Tarifária </w:t>
            </w:r>
            <w:r w:rsidRPr="000E15E1">
              <w:rPr>
                <w:rFonts w:eastAsia="Times New Roman" w:cstheme="minorHAnsi"/>
                <w:bCs/>
                <w:color w:val="262626"/>
                <w:lang w:eastAsia="pt-BR"/>
              </w:rPr>
              <w:t xml:space="preserve">Arrecadada </w:t>
            </w:r>
            <w:r w:rsidRPr="000E15E1">
              <w:rPr>
                <w:rFonts w:eastAsia="Times New Roman" w:cstheme="minorHAnsi"/>
                <w:bCs/>
                <w:color w:val="262626"/>
                <w:sz w:val="18"/>
                <w:szCs w:val="18"/>
                <w:lang w:eastAsia="pt-BR"/>
              </w:rPr>
              <w:t>(FN006)</w:t>
            </w:r>
          </w:p>
        </w:tc>
        <w:tc>
          <w:tcPr>
            <w:tcW w:w="2570" w:type="dxa"/>
            <w:tcBorders>
              <w:bottom w:val="single" w:sz="4" w:space="0" w:color="auto"/>
            </w:tcBorders>
            <w:noWrap/>
            <w:vAlign w:val="bottom"/>
            <w:hideMark/>
          </w:tcPr>
          <w:p w14:paraId="1752047D" w14:textId="34790F73" w:rsidR="00FD7611" w:rsidRPr="000E15E1" w:rsidRDefault="00F429E1" w:rsidP="00160ADE">
            <w:pPr>
              <w:spacing w:after="0" w:line="240" w:lineRule="auto"/>
              <w:jc w:val="right"/>
              <w:rPr>
                <w:rFonts w:eastAsia="Times New Roman" w:cstheme="minorHAnsi"/>
                <w:bCs/>
                <w:color w:val="262626"/>
                <w:lang w:eastAsia="pt-BR"/>
              </w:rPr>
            </w:pPr>
            <w:r w:rsidRPr="00624E8A">
              <w:rPr>
                <w:rFonts w:eastAsia="Times New Roman" w:cstheme="minorHAnsi"/>
                <w:color w:val="262626"/>
                <w:lang w:eastAsia="pt-BR"/>
              </w:rPr>
              <w:t>R$                        149.296,97</w:t>
            </w:r>
          </w:p>
        </w:tc>
      </w:tr>
      <w:tr w:rsidR="00FD7611" w:rsidRPr="00C441FD" w14:paraId="1A42320B" w14:textId="77777777" w:rsidTr="00160ADE">
        <w:trPr>
          <w:trHeight w:val="548"/>
          <w:jc w:val="center"/>
        </w:trPr>
        <w:tc>
          <w:tcPr>
            <w:tcW w:w="6805" w:type="dxa"/>
            <w:tcBorders>
              <w:top w:val="single" w:sz="4" w:space="0" w:color="auto"/>
              <w:bottom w:val="single" w:sz="4" w:space="0" w:color="auto"/>
            </w:tcBorders>
            <w:shd w:val="clear" w:color="auto" w:fill="D9D9D9" w:themeFill="background1" w:themeFillShade="D9"/>
            <w:noWrap/>
            <w:vAlign w:val="center"/>
            <w:hideMark/>
          </w:tcPr>
          <w:p w14:paraId="7C3502DF" w14:textId="77777777" w:rsidR="00FD7611" w:rsidRPr="000E15E1" w:rsidRDefault="00FD7611" w:rsidP="00160ADE">
            <w:pPr>
              <w:spacing w:after="0" w:line="240" w:lineRule="auto"/>
              <w:jc w:val="center"/>
              <w:rPr>
                <w:rFonts w:eastAsia="Times New Roman" w:cstheme="minorHAnsi"/>
                <w:b/>
                <w:sz w:val="20"/>
                <w:szCs w:val="20"/>
                <w:lang w:eastAsia="pt-BR"/>
              </w:rPr>
            </w:pPr>
            <w:r w:rsidRPr="000E15E1">
              <w:rPr>
                <w:rFonts w:eastAsia="Times New Roman" w:cstheme="minorHAnsi"/>
                <w:b/>
                <w:sz w:val="20"/>
                <w:szCs w:val="20"/>
                <w:lang w:eastAsia="pt-BR"/>
              </w:rPr>
              <w:t xml:space="preserve">Índice de Evasão de Receitas </w:t>
            </w:r>
            <m:oMath>
              <m:d>
                <m:dPr>
                  <m:begChr m:val="["/>
                  <m:endChr m:val="]"/>
                  <m:ctrlPr>
                    <w:rPr>
                      <w:rFonts w:ascii="Cambria Math" w:eastAsia="Times New Roman" w:hAnsi="Cambria Math" w:cstheme="minorHAnsi"/>
                      <w:b/>
                      <w:i/>
                      <w:sz w:val="20"/>
                      <w:szCs w:val="20"/>
                      <w:lang w:eastAsia="pt-BR"/>
                    </w:rPr>
                  </m:ctrlPr>
                </m:dPr>
                <m:e>
                  <m:f>
                    <m:fPr>
                      <m:ctrlPr>
                        <w:rPr>
                          <w:rFonts w:ascii="Cambria Math" w:eastAsia="Times New Roman" w:hAnsi="Cambria Math" w:cstheme="minorHAnsi"/>
                          <w:b/>
                          <w:i/>
                          <w:sz w:val="20"/>
                          <w:szCs w:val="20"/>
                          <w:lang w:eastAsia="pt-BR"/>
                        </w:rPr>
                      </m:ctrlPr>
                    </m:fPr>
                    <m:num>
                      <m:r>
                        <m:rPr>
                          <m:sty m:val="bi"/>
                        </m:rPr>
                        <w:rPr>
                          <w:rFonts w:ascii="Cambria Math" w:eastAsia="Times New Roman" w:hAnsi="Cambria Math" w:cstheme="minorHAnsi"/>
                          <w:sz w:val="20"/>
                          <w:szCs w:val="20"/>
                          <w:lang w:eastAsia="pt-BR"/>
                        </w:rPr>
                        <m:t>FN</m:t>
                      </m:r>
                      <m:r>
                        <m:rPr>
                          <m:sty m:val="bi"/>
                        </m:rPr>
                        <w:rPr>
                          <w:rFonts w:ascii="Cambria Math" w:eastAsia="Times New Roman" w:hAnsi="Cambria Math" w:cstheme="minorHAnsi"/>
                          <w:sz w:val="20"/>
                          <w:szCs w:val="20"/>
                          <w:lang w:eastAsia="pt-BR"/>
                        </w:rPr>
                        <m:t>005-FN</m:t>
                      </m:r>
                      <m:r>
                        <m:rPr>
                          <m:sty m:val="bi"/>
                        </m:rPr>
                        <w:rPr>
                          <w:rFonts w:ascii="Cambria Math" w:eastAsia="Times New Roman" w:hAnsi="Cambria Math" w:cstheme="minorHAnsi"/>
                          <w:sz w:val="20"/>
                          <w:szCs w:val="20"/>
                          <w:lang w:eastAsia="pt-BR"/>
                        </w:rPr>
                        <m:t>006</m:t>
                      </m:r>
                    </m:num>
                    <m:den>
                      <m:r>
                        <m:rPr>
                          <m:sty m:val="bi"/>
                        </m:rPr>
                        <w:rPr>
                          <w:rFonts w:ascii="Cambria Math" w:eastAsia="Times New Roman" w:hAnsi="Cambria Math" w:cstheme="minorHAnsi"/>
                          <w:sz w:val="20"/>
                          <w:szCs w:val="20"/>
                          <w:lang w:eastAsia="pt-BR"/>
                        </w:rPr>
                        <m:t>FN</m:t>
                      </m:r>
                      <m:r>
                        <m:rPr>
                          <m:sty m:val="bi"/>
                        </m:rPr>
                        <w:rPr>
                          <w:rFonts w:ascii="Cambria Math" w:eastAsia="Times New Roman" w:hAnsi="Cambria Math" w:cstheme="minorHAnsi"/>
                          <w:sz w:val="20"/>
                          <w:szCs w:val="20"/>
                          <w:lang w:eastAsia="pt-BR"/>
                        </w:rPr>
                        <m:t>005</m:t>
                      </m:r>
                    </m:den>
                  </m:f>
                </m:e>
              </m:d>
              <m:r>
                <m:rPr>
                  <m:sty m:val="bi"/>
                </m:rPr>
                <w:rPr>
                  <w:rFonts w:ascii="Cambria Math" w:eastAsia="Times New Roman" w:hAnsi="Cambria Math" w:cstheme="minorHAnsi"/>
                  <w:sz w:val="20"/>
                  <w:szCs w:val="20"/>
                  <w:lang w:eastAsia="pt-BR"/>
                </w:rPr>
                <m:t xml:space="preserve"> x</m:t>
              </m:r>
              <m:r>
                <m:rPr>
                  <m:sty m:val="bi"/>
                </m:rPr>
                <w:rPr>
                  <w:rFonts w:ascii="Cambria Math" w:eastAsia="Times New Roman" w:hAnsi="Cambria Math" w:cstheme="minorHAnsi"/>
                  <w:sz w:val="20"/>
                  <w:szCs w:val="20"/>
                  <w:lang w:eastAsia="pt-BR"/>
                </w:rPr>
                <m:t>100</m:t>
              </m:r>
            </m:oMath>
          </w:p>
          <w:p w14:paraId="18BC0DD7" w14:textId="77777777" w:rsidR="00FD7611" w:rsidRPr="000E15E1" w:rsidRDefault="00FD7611" w:rsidP="00160ADE">
            <w:pPr>
              <w:spacing w:after="0" w:line="240" w:lineRule="auto"/>
              <w:jc w:val="center"/>
              <w:rPr>
                <w:rFonts w:eastAsia="Times New Roman" w:cstheme="minorHAnsi"/>
                <w:b/>
                <w:sz w:val="20"/>
                <w:szCs w:val="20"/>
                <w:lang w:eastAsia="pt-BR"/>
              </w:rPr>
            </w:pPr>
          </w:p>
        </w:tc>
        <w:tc>
          <w:tcPr>
            <w:tcW w:w="2570" w:type="dxa"/>
            <w:tcBorders>
              <w:top w:val="single" w:sz="4" w:space="0" w:color="auto"/>
              <w:bottom w:val="single" w:sz="4" w:space="0" w:color="auto"/>
            </w:tcBorders>
            <w:shd w:val="clear" w:color="auto" w:fill="D9D9D9" w:themeFill="background1" w:themeFillShade="D9"/>
            <w:noWrap/>
            <w:vAlign w:val="center"/>
            <w:hideMark/>
          </w:tcPr>
          <w:p w14:paraId="016BA915" w14:textId="235096EF" w:rsidR="00FD7611" w:rsidRPr="000E15E1" w:rsidRDefault="00051F4F" w:rsidP="00160ADE">
            <w:pPr>
              <w:spacing w:after="0" w:line="240" w:lineRule="auto"/>
              <w:jc w:val="center"/>
              <w:rPr>
                <w:rFonts w:eastAsia="Times New Roman" w:cstheme="minorHAnsi"/>
                <w:b/>
                <w:lang w:eastAsia="pt-BR"/>
              </w:rPr>
            </w:pPr>
            <w:r>
              <w:rPr>
                <w:rFonts w:eastAsia="Times New Roman" w:cstheme="minorHAnsi"/>
                <w:b/>
                <w:lang w:eastAsia="pt-BR"/>
              </w:rPr>
              <w:t>-4</w:t>
            </w:r>
            <w:r w:rsidR="007026E1" w:rsidRPr="000E15E1">
              <w:rPr>
                <w:rFonts w:eastAsia="Times New Roman" w:cstheme="minorHAnsi"/>
                <w:b/>
                <w:lang w:eastAsia="pt-BR"/>
              </w:rPr>
              <w:t>,</w:t>
            </w:r>
            <w:r>
              <w:rPr>
                <w:rFonts w:eastAsia="Times New Roman" w:cstheme="minorHAnsi"/>
                <w:b/>
                <w:lang w:eastAsia="pt-BR"/>
              </w:rPr>
              <w:t>96</w:t>
            </w:r>
            <w:r w:rsidR="00FD7611" w:rsidRPr="000E15E1">
              <w:rPr>
                <w:rFonts w:eastAsia="Times New Roman" w:cstheme="minorHAnsi"/>
                <w:b/>
                <w:lang w:eastAsia="pt-BR"/>
              </w:rPr>
              <w:t>%</w:t>
            </w:r>
          </w:p>
        </w:tc>
      </w:tr>
    </w:tbl>
    <w:p w14:paraId="7886984D" w14:textId="77777777" w:rsidR="00FD7611" w:rsidRPr="00C441FD" w:rsidRDefault="00FD7611" w:rsidP="00FD7611">
      <w:pPr>
        <w:pStyle w:val="Corpodetexto2"/>
        <w:spacing w:after="240" w:line="360" w:lineRule="auto"/>
        <w:rPr>
          <w:b w:val="0"/>
          <w:bCs/>
          <w:color w:val="404040" w:themeColor="text1" w:themeTint="BF"/>
          <w:sz w:val="20"/>
        </w:rPr>
      </w:pPr>
      <w:r w:rsidRPr="00C441FD">
        <w:rPr>
          <w:b w:val="0"/>
          <w:bCs/>
          <w:color w:val="404040" w:themeColor="text1" w:themeTint="BF"/>
          <w:sz w:val="20"/>
        </w:rPr>
        <w:t>Fonte: Elaboração própria a partir de dados do prestador</w:t>
      </w:r>
    </w:p>
    <w:p w14:paraId="2EF4124D" w14:textId="5CDE5972" w:rsidR="00561F4B" w:rsidRDefault="00962DDE" w:rsidP="00962DDE">
      <w:pPr>
        <w:pStyle w:val="Corpodetexto"/>
        <w:spacing w:after="0" w:line="360" w:lineRule="auto"/>
        <w:ind w:firstLine="709"/>
        <w:jc w:val="both"/>
        <w:rPr>
          <w:rFonts w:ascii="Times New Roman" w:hAnsi="Times New Roman" w:cs="Times New Roman"/>
          <w:sz w:val="24"/>
          <w:szCs w:val="24"/>
        </w:rPr>
      </w:pPr>
      <w:r w:rsidRPr="00962DDE">
        <w:rPr>
          <w:rFonts w:ascii="Times New Roman" w:hAnsi="Times New Roman" w:cs="Times New Roman"/>
          <w:sz w:val="24"/>
          <w:szCs w:val="24"/>
        </w:rPr>
        <w:t xml:space="preserve">Esse resultado indica que a receita tarifária arrecadada superou a receita tarifária faturada no período analisado, o que pode estar relacionado ao recebimento de faturas em atraso referentes </w:t>
      </w:r>
      <w:r w:rsidRPr="00962DDE">
        <w:rPr>
          <w:rFonts w:ascii="Times New Roman" w:hAnsi="Times New Roman" w:cs="Times New Roman"/>
          <w:sz w:val="24"/>
          <w:szCs w:val="24"/>
        </w:rPr>
        <w:lastRenderedPageBreak/>
        <w:t>a períodos anteriores, à recuperação de créditos inadimplidos ou à arrecadação de valores que não correspondem ao faturamento do mesmo período de competência.</w:t>
      </w:r>
    </w:p>
    <w:p w14:paraId="23E09073" w14:textId="57F1CA1B" w:rsidR="00FD7611" w:rsidRPr="00C441FD" w:rsidRDefault="005B11BA" w:rsidP="004242A4">
      <w:pPr>
        <w:pStyle w:val="Ttulo2"/>
        <w:spacing w:after="120"/>
        <w:rPr>
          <w:rFonts w:ascii="Times New Roman" w:hAnsi="Times New Roman" w:cs="Times New Roman"/>
          <w:color w:val="auto"/>
          <w:sz w:val="24"/>
          <w:szCs w:val="24"/>
        </w:rPr>
      </w:pPr>
      <w:bookmarkStart w:id="17" w:name="_Toc234397546"/>
      <w:r w:rsidRPr="00C441FD">
        <w:rPr>
          <w:rFonts w:ascii="Times New Roman" w:hAnsi="Times New Roman" w:cs="Times New Roman"/>
          <w:color w:val="auto"/>
          <w:sz w:val="24"/>
          <w:szCs w:val="24"/>
        </w:rPr>
        <w:t>5.</w:t>
      </w:r>
      <w:r w:rsidR="00AB7433">
        <w:rPr>
          <w:rFonts w:ascii="Times New Roman" w:hAnsi="Times New Roman" w:cs="Times New Roman"/>
          <w:color w:val="auto"/>
          <w:sz w:val="24"/>
          <w:szCs w:val="24"/>
        </w:rPr>
        <w:t>2</w:t>
      </w:r>
      <w:r w:rsidRPr="00C441FD">
        <w:rPr>
          <w:rFonts w:ascii="Times New Roman" w:hAnsi="Times New Roman" w:cs="Times New Roman"/>
          <w:color w:val="auto"/>
          <w:sz w:val="24"/>
          <w:szCs w:val="24"/>
        </w:rPr>
        <w:t xml:space="preserve">.1. Custos e </w:t>
      </w:r>
      <w:r w:rsidR="00FA4883" w:rsidRPr="00C441FD">
        <w:rPr>
          <w:rFonts w:ascii="Times New Roman" w:hAnsi="Times New Roman" w:cs="Times New Roman"/>
          <w:color w:val="auto"/>
          <w:sz w:val="24"/>
          <w:szCs w:val="24"/>
        </w:rPr>
        <w:t>Despesas</w:t>
      </w:r>
      <w:bookmarkEnd w:id="17"/>
    </w:p>
    <w:p w14:paraId="770380FC" w14:textId="063AC504" w:rsidR="00E0016E" w:rsidRPr="00C441FD" w:rsidRDefault="00A87F3A" w:rsidP="004D3B3D">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próxima etapa da análise financeira é a avaliação das despesas operacionais. O agrupamento das despesas seguiu a metodologia estabelecida na Resolução ARIS-MG nº 88/2023. Quando necessário, as despesas podem ser desagregadas em subelementos adicionais para justificar e detalhar gastos específicos.</w:t>
      </w:r>
      <w:r w:rsidR="00E0016E">
        <w:rPr>
          <w:rFonts w:ascii="Times New Roman" w:hAnsi="Times New Roman" w:cs="Times New Roman"/>
          <w:sz w:val="24"/>
          <w:szCs w:val="24"/>
        </w:rPr>
        <w:t xml:space="preserve"> A </w:t>
      </w:r>
      <w:r w:rsidR="005B11BA" w:rsidRPr="00C441FD">
        <w:rPr>
          <w:rFonts w:ascii="Times New Roman" w:hAnsi="Times New Roman" w:cs="Times New Roman"/>
          <w:sz w:val="24"/>
          <w:szCs w:val="24"/>
        </w:rPr>
        <w:t>T</w:t>
      </w:r>
      <w:r w:rsidR="00FA4883" w:rsidRPr="00C441FD">
        <w:rPr>
          <w:rFonts w:ascii="Times New Roman" w:hAnsi="Times New Roman" w:cs="Times New Roman"/>
          <w:sz w:val="24"/>
          <w:szCs w:val="24"/>
        </w:rPr>
        <w:t xml:space="preserve">abela </w:t>
      </w:r>
      <w:r w:rsidR="00C66869">
        <w:rPr>
          <w:rFonts w:ascii="Times New Roman" w:hAnsi="Times New Roman" w:cs="Times New Roman"/>
          <w:sz w:val="24"/>
          <w:szCs w:val="24"/>
        </w:rPr>
        <w:t>9</w:t>
      </w:r>
      <w:r w:rsidR="00E0016E">
        <w:rPr>
          <w:rFonts w:ascii="Times New Roman" w:hAnsi="Times New Roman" w:cs="Times New Roman"/>
          <w:sz w:val="24"/>
          <w:szCs w:val="24"/>
        </w:rPr>
        <w:t xml:space="preserve"> a seguir</w:t>
      </w:r>
      <w:r w:rsidR="00FA4883" w:rsidRPr="00C441FD">
        <w:rPr>
          <w:rFonts w:ascii="Times New Roman" w:hAnsi="Times New Roman" w:cs="Times New Roman"/>
          <w:sz w:val="24"/>
          <w:szCs w:val="24"/>
        </w:rPr>
        <w:t xml:space="preserve"> apresenta as despesas média mensais incorrida no período de </w:t>
      </w:r>
      <w:r w:rsidR="00841394">
        <w:rPr>
          <w:rFonts w:ascii="Times New Roman" w:hAnsi="Times New Roman" w:cs="Times New Roman"/>
          <w:sz w:val="24"/>
          <w:szCs w:val="24"/>
        </w:rPr>
        <w:t>janeiro a dezembro</w:t>
      </w:r>
      <w:r w:rsidR="00FA4883" w:rsidRPr="00C441FD">
        <w:rPr>
          <w:rFonts w:ascii="Times New Roman" w:hAnsi="Times New Roman" w:cs="Times New Roman"/>
          <w:sz w:val="24"/>
          <w:szCs w:val="24"/>
        </w:rPr>
        <w:t xml:space="preserve"> de 202</w:t>
      </w:r>
      <w:r w:rsidR="007C5E66" w:rsidRPr="00C441FD">
        <w:rPr>
          <w:rFonts w:ascii="Times New Roman" w:hAnsi="Times New Roman" w:cs="Times New Roman"/>
          <w:sz w:val="24"/>
          <w:szCs w:val="24"/>
        </w:rPr>
        <w:t>5</w:t>
      </w:r>
      <w:r w:rsidR="00FA4883" w:rsidRPr="00C441FD">
        <w:rPr>
          <w:rFonts w:ascii="Times New Roman" w:hAnsi="Times New Roman" w:cs="Times New Roman"/>
          <w:sz w:val="24"/>
          <w:szCs w:val="24"/>
        </w:rPr>
        <w:t>.</w:t>
      </w:r>
    </w:p>
    <w:p w14:paraId="3498A917" w14:textId="778888D6" w:rsidR="00FA4883" w:rsidRPr="000F2480" w:rsidRDefault="00FA4883" w:rsidP="000F2480">
      <w:pPr>
        <w:pStyle w:val="Corpodetexto2"/>
        <w:spacing w:before="120"/>
        <w:rPr>
          <w:b w:val="0"/>
          <w:sz w:val="24"/>
        </w:rPr>
      </w:pPr>
      <w:r w:rsidRPr="000F2480">
        <w:rPr>
          <w:bCs/>
          <w:sz w:val="24"/>
        </w:rPr>
        <w:t xml:space="preserve">Tabela </w:t>
      </w:r>
      <w:r w:rsidR="00C66869" w:rsidRPr="000F2480">
        <w:rPr>
          <w:bCs/>
          <w:sz w:val="24"/>
        </w:rPr>
        <w:t>9</w:t>
      </w:r>
      <w:r w:rsidRPr="000F2480">
        <w:rPr>
          <w:bCs/>
          <w:sz w:val="24"/>
        </w:rPr>
        <w:t xml:space="preserve">: </w:t>
      </w:r>
      <w:r w:rsidRPr="000F2480">
        <w:rPr>
          <w:b w:val="0"/>
          <w:sz w:val="24"/>
        </w:rPr>
        <w:t>Resumo das despesas liquidadas pelo SAAE .</w:t>
      </w:r>
    </w:p>
    <w:tbl>
      <w:tblPr>
        <w:tblW w:w="9356" w:type="dxa"/>
        <w:jc w:val="center"/>
        <w:tblCellMar>
          <w:left w:w="70" w:type="dxa"/>
          <w:right w:w="70" w:type="dxa"/>
        </w:tblCellMar>
        <w:tblLook w:val="04A0" w:firstRow="1" w:lastRow="0" w:firstColumn="1" w:lastColumn="0" w:noHBand="0" w:noVBand="1"/>
      </w:tblPr>
      <w:tblGrid>
        <w:gridCol w:w="5216"/>
        <w:gridCol w:w="2436"/>
        <w:gridCol w:w="1704"/>
      </w:tblGrid>
      <w:tr w:rsidR="00FA4883" w:rsidRPr="00C441FD" w14:paraId="742E84D6" w14:textId="77777777" w:rsidTr="00FA4883">
        <w:trPr>
          <w:trHeight w:val="315"/>
          <w:jc w:val="center"/>
        </w:trPr>
        <w:tc>
          <w:tcPr>
            <w:tcW w:w="5216" w:type="dxa"/>
            <w:tcBorders>
              <w:top w:val="single" w:sz="8" w:space="0" w:color="auto"/>
              <w:left w:val="nil"/>
              <w:bottom w:val="nil"/>
              <w:right w:val="nil"/>
            </w:tcBorders>
            <w:shd w:val="clear" w:color="000000" w:fill="D9D9D9"/>
            <w:noWrap/>
            <w:vAlign w:val="center"/>
            <w:hideMark/>
          </w:tcPr>
          <w:p w14:paraId="5F9BB850" w14:textId="77777777" w:rsidR="00FA4883" w:rsidRPr="004242A4" w:rsidRDefault="00FA4883" w:rsidP="00160ADE">
            <w:pPr>
              <w:spacing w:after="0" w:line="240" w:lineRule="auto"/>
              <w:jc w:val="center"/>
              <w:rPr>
                <w:rFonts w:eastAsia="Times New Roman" w:cstheme="minorHAnsi"/>
                <w:b/>
                <w:bCs/>
                <w:color w:val="000000"/>
                <w:sz w:val="24"/>
                <w:szCs w:val="24"/>
                <w:lang w:eastAsia="pt-BR"/>
              </w:rPr>
            </w:pPr>
            <w:r w:rsidRPr="004242A4">
              <w:rPr>
                <w:rFonts w:eastAsia="Times New Roman" w:cstheme="minorHAnsi"/>
                <w:b/>
                <w:bCs/>
                <w:color w:val="000000"/>
                <w:sz w:val="24"/>
                <w:szCs w:val="24"/>
                <w:lang w:eastAsia="pt-BR"/>
              </w:rPr>
              <w:t>DESPESAS</w:t>
            </w:r>
          </w:p>
        </w:tc>
        <w:tc>
          <w:tcPr>
            <w:tcW w:w="2436" w:type="dxa"/>
            <w:tcBorders>
              <w:top w:val="single" w:sz="8" w:space="0" w:color="auto"/>
              <w:left w:val="nil"/>
              <w:bottom w:val="nil"/>
              <w:right w:val="nil"/>
            </w:tcBorders>
            <w:shd w:val="clear" w:color="000000" w:fill="D9D9D9"/>
            <w:noWrap/>
            <w:vAlign w:val="center"/>
            <w:hideMark/>
          </w:tcPr>
          <w:p w14:paraId="73FAB08C" w14:textId="77777777" w:rsidR="00FA4883" w:rsidRPr="004242A4" w:rsidRDefault="00FA4883" w:rsidP="00160ADE">
            <w:pPr>
              <w:spacing w:after="0" w:line="240" w:lineRule="auto"/>
              <w:jc w:val="center"/>
              <w:rPr>
                <w:rFonts w:eastAsia="Times New Roman" w:cstheme="minorHAnsi"/>
                <w:b/>
                <w:bCs/>
                <w:color w:val="000000"/>
                <w:sz w:val="24"/>
                <w:szCs w:val="24"/>
                <w:lang w:eastAsia="pt-BR"/>
              </w:rPr>
            </w:pPr>
            <w:r w:rsidRPr="004242A4">
              <w:rPr>
                <w:rFonts w:eastAsia="Times New Roman" w:cstheme="minorHAnsi"/>
                <w:b/>
                <w:bCs/>
                <w:color w:val="000000"/>
                <w:sz w:val="24"/>
                <w:szCs w:val="24"/>
                <w:lang w:eastAsia="pt-BR"/>
              </w:rPr>
              <w:t>MÉDIA MENSAL</w:t>
            </w:r>
          </w:p>
        </w:tc>
        <w:tc>
          <w:tcPr>
            <w:tcW w:w="1704" w:type="dxa"/>
            <w:tcBorders>
              <w:top w:val="single" w:sz="8" w:space="0" w:color="auto"/>
              <w:left w:val="nil"/>
              <w:bottom w:val="nil"/>
              <w:right w:val="nil"/>
            </w:tcBorders>
            <w:shd w:val="clear" w:color="000000" w:fill="D9D9D9"/>
            <w:noWrap/>
            <w:vAlign w:val="center"/>
            <w:hideMark/>
          </w:tcPr>
          <w:p w14:paraId="7353E2BE" w14:textId="77777777" w:rsidR="00FA4883" w:rsidRPr="004242A4" w:rsidRDefault="00FA4883" w:rsidP="00160ADE">
            <w:pPr>
              <w:spacing w:after="0" w:line="240" w:lineRule="auto"/>
              <w:jc w:val="center"/>
              <w:rPr>
                <w:rFonts w:eastAsia="Times New Roman" w:cstheme="minorHAnsi"/>
                <w:b/>
                <w:bCs/>
                <w:color w:val="000000"/>
                <w:sz w:val="24"/>
                <w:szCs w:val="24"/>
                <w:lang w:eastAsia="pt-BR"/>
              </w:rPr>
            </w:pPr>
            <w:r w:rsidRPr="004242A4">
              <w:rPr>
                <w:rFonts w:eastAsia="Times New Roman" w:cstheme="minorHAnsi"/>
                <w:b/>
                <w:bCs/>
                <w:color w:val="000000"/>
                <w:sz w:val="24"/>
                <w:szCs w:val="24"/>
                <w:lang w:eastAsia="pt-BR"/>
              </w:rPr>
              <w:t>%</w:t>
            </w:r>
          </w:p>
        </w:tc>
      </w:tr>
      <w:tr w:rsidR="00FA4883" w:rsidRPr="00C441FD" w14:paraId="24C80A4C" w14:textId="77777777" w:rsidTr="005C58D7">
        <w:trPr>
          <w:trHeight w:val="315"/>
          <w:jc w:val="center"/>
        </w:trPr>
        <w:tc>
          <w:tcPr>
            <w:tcW w:w="5216" w:type="dxa"/>
            <w:tcBorders>
              <w:top w:val="single" w:sz="8" w:space="0" w:color="auto"/>
              <w:left w:val="nil"/>
              <w:bottom w:val="nil"/>
              <w:right w:val="nil"/>
            </w:tcBorders>
            <w:shd w:val="clear" w:color="000000" w:fill="D9D9D9"/>
            <w:noWrap/>
            <w:vAlign w:val="center"/>
            <w:hideMark/>
          </w:tcPr>
          <w:p w14:paraId="37AB02A6" w14:textId="77777777" w:rsidR="00FA4883" w:rsidRPr="004242A4" w:rsidRDefault="00FA4883" w:rsidP="00160ADE">
            <w:pPr>
              <w:spacing w:after="0" w:line="240" w:lineRule="auto"/>
              <w:rPr>
                <w:rFonts w:eastAsia="Times New Roman" w:cstheme="minorHAnsi"/>
                <w:b/>
                <w:bCs/>
                <w:color w:val="000000"/>
                <w:lang w:eastAsia="pt-BR"/>
              </w:rPr>
            </w:pPr>
            <w:r w:rsidRPr="004242A4">
              <w:rPr>
                <w:rFonts w:eastAsia="Times New Roman" w:cstheme="minorHAnsi"/>
                <w:b/>
                <w:bCs/>
                <w:color w:val="000000"/>
                <w:lang w:eastAsia="pt-BR"/>
              </w:rPr>
              <w:t xml:space="preserve">1. CUSTOS DE OPERAÇÃO E MANUTENÇÃO </w:t>
            </w:r>
          </w:p>
        </w:tc>
        <w:tc>
          <w:tcPr>
            <w:tcW w:w="2436" w:type="dxa"/>
            <w:tcBorders>
              <w:top w:val="single" w:sz="8" w:space="0" w:color="auto"/>
              <w:left w:val="nil"/>
              <w:bottom w:val="nil"/>
              <w:right w:val="nil"/>
            </w:tcBorders>
            <w:shd w:val="clear" w:color="000000" w:fill="D9D9D9"/>
            <w:noWrap/>
            <w:vAlign w:val="center"/>
            <w:hideMark/>
          </w:tcPr>
          <w:p w14:paraId="36916C5A" w14:textId="54395966" w:rsidR="00FA4883" w:rsidRPr="004242A4" w:rsidRDefault="004D3B3D" w:rsidP="00962103">
            <w:pPr>
              <w:spacing w:after="0" w:line="240" w:lineRule="auto"/>
              <w:jc w:val="center"/>
              <w:rPr>
                <w:rFonts w:eastAsia="Times New Roman" w:cstheme="minorHAnsi"/>
                <w:b/>
                <w:bCs/>
                <w:color w:val="000000"/>
                <w:lang w:eastAsia="pt-BR"/>
              </w:rPr>
            </w:pPr>
            <w:r w:rsidRPr="004D3B3D">
              <w:rPr>
                <w:rFonts w:eastAsia="Times New Roman" w:cstheme="minorHAnsi"/>
                <w:b/>
                <w:bCs/>
                <w:color w:val="000000"/>
                <w:lang w:eastAsia="pt-BR"/>
              </w:rPr>
              <w:t>R$</w:t>
            </w:r>
            <w:r>
              <w:rPr>
                <w:rFonts w:eastAsia="Times New Roman" w:cstheme="minorHAnsi"/>
                <w:b/>
                <w:bCs/>
                <w:color w:val="000000"/>
                <w:lang w:eastAsia="pt-BR"/>
              </w:rPr>
              <w:t xml:space="preserve">    </w:t>
            </w:r>
            <w:r w:rsidRPr="004D3B3D">
              <w:rPr>
                <w:rFonts w:eastAsia="Times New Roman" w:cstheme="minorHAnsi"/>
                <w:b/>
                <w:bCs/>
                <w:color w:val="000000"/>
                <w:lang w:eastAsia="pt-BR"/>
              </w:rPr>
              <w:t xml:space="preserve"> 120.644,98</w:t>
            </w:r>
          </w:p>
        </w:tc>
        <w:tc>
          <w:tcPr>
            <w:tcW w:w="1704" w:type="dxa"/>
            <w:tcBorders>
              <w:top w:val="single" w:sz="8" w:space="0" w:color="auto"/>
              <w:left w:val="nil"/>
              <w:bottom w:val="nil"/>
              <w:right w:val="nil"/>
            </w:tcBorders>
            <w:shd w:val="clear" w:color="000000" w:fill="D9D9D9"/>
            <w:noWrap/>
            <w:vAlign w:val="center"/>
          </w:tcPr>
          <w:p w14:paraId="03F68E91" w14:textId="5797D869" w:rsidR="00FA4883" w:rsidRPr="004242A4" w:rsidRDefault="000F2480" w:rsidP="00160ADE">
            <w:pPr>
              <w:spacing w:after="0" w:line="240" w:lineRule="auto"/>
              <w:jc w:val="center"/>
              <w:rPr>
                <w:rFonts w:eastAsia="Times New Roman" w:cstheme="minorHAnsi"/>
                <w:b/>
                <w:bCs/>
                <w:color w:val="000000"/>
                <w:lang w:eastAsia="pt-BR"/>
              </w:rPr>
            </w:pPr>
            <w:r>
              <w:rPr>
                <w:rFonts w:eastAsia="Times New Roman" w:cstheme="minorHAnsi"/>
                <w:b/>
                <w:bCs/>
                <w:color w:val="000000"/>
                <w:lang w:eastAsia="pt-BR"/>
              </w:rPr>
              <w:t>9</w:t>
            </w:r>
            <w:r w:rsidR="004D3B3D">
              <w:rPr>
                <w:rFonts w:eastAsia="Times New Roman" w:cstheme="minorHAnsi"/>
                <w:b/>
                <w:bCs/>
                <w:color w:val="000000"/>
                <w:lang w:eastAsia="pt-BR"/>
              </w:rPr>
              <w:t>7</w:t>
            </w:r>
            <w:r>
              <w:rPr>
                <w:rFonts w:eastAsia="Times New Roman" w:cstheme="minorHAnsi"/>
                <w:b/>
                <w:bCs/>
                <w:color w:val="000000"/>
                <w:lang w:eastAsia="pt-BR"/>
              </w:rPr>
              <w:t>,</w:t>
            </w:r>
            <w:r w:rsidR="004D3B3D">
              <w:rPr>
                <w:rFonts w:eastAsia="Times New Roman" w:cstheme="minorHAnsi"/>
                <w:b/>
                <w:bCs/>
                <w:color w:val="000000"/>
                <w:lang w:eastAsia="pt-BR"/>
              </w:rPr>
              <w:t>69</w:t>
            </w:r>
            <w:r>
              <w:rPr>
                <w:rFonts w:eastAsia="Times New Roman" w:cstheme="minorHAnsi"/>
                <w:b/>
                <w:bCs/>
                <w:color w:val="000000"/>
                <w:lang w:eastAsia="pt-BR"/>
              </w:rPr>
              <w:t>%</w:t>
            </w:r>
          </w:p>
        </w:tc>
      </w:tr>
      <w:tr w:rsidR="00FA4883" w:rsidRPr="00C441FD" w14:paraId="01305FCD" w14:textId="77777777" w:rsidTr="005C58D7">
        <w:trPr>
          <w:trHeight w:val="315"/>
          <w:jc w:val="center"/>
        </w:trPr>
        <w:tc>
          <w:tcPr>
            <w:tcW w:w="5216" w:type="dxa"/>
            <w:tcBorders>
              <w:top w:val="single" w:sz="8" w:space="0" w:color="auto"/>
              <w:left w:val="nil"/>
              <w:bottom w:val="nil"/>
              <w:right w:val="nil"/>
            </w:tcBorders>
            <w:shd w:val="clear" w:color="000000" w:fill="FFFFFF"/>
            <w:noWrap/>
            <w:vAlign w:val="center"/>
            <w:hideMark/>
          </w:tcPr>
          <w:p w14:paraId="293FD33D" w14:textId="77777777" w:rsidR="00FA4883" w:rsidRPr="004242A4" w:rsidRDefault="00FA4883" w:rsidP="00160ADE">
            <w:pPr>
              <w:spacing w:after="0" w:line="240" w:lineRule="auto"/>
              <w:rPr>
                <w:rFonts w:eastAsia="Times New Roman" w:cstheme="minorHAnsi"/>
                <w:color w:val="000000"/>
                <w:lang w:eastAsia="pt-BR"/>
              </w:rPr>
            </w:pPr>
            <w:r w:rsidRPr="004242A4">
              <w:rPr>
                <w:rFonts w:eastAsia="Times New Roman" w:cstheme="minorHAnsi"/>
                <w:color w:val="000000"/>
                <w:lang w:eastAsia="pt-BR"/>
              </w:rPr>
              <w:t>Despesa com Pessoal e Encargos</w:t>
            </w:r>
          </w:p>
        </w:tc>
        <w:tc>
          <w:tcPr>
            <w:tcW w:w="2436" w:type="dxa"/>
            <w:tcBorders>
              <w:top w:val="single" w:sz="8" w:space="0" w:color="auto"/>
              <w:left w:val="nil"/>
              <w:bottom w:val="nil"/>
              <w:right w:val="nil"/>
            </w:tcBorders>
            <w:shd w:val="clear" w:color="000000" w:fill="FFFFFF"/>
            <w:noWrap/>
            <w:vAlign w:val="center"/>
            <w:hideMark/>
          </w:tcPr>
          <w:p w14:paraId="10978588" w14:textId="654D6953" w:rsidR="00FA4883" w:rsidRPr="004242A4" w:rsidRDefault="004D3B3D" w:rsidP="00962103">
            <w:pPr>
              <w:spacing w:after="0" w:line="240" w:lineRule="auto"/>
              <w:jc w:val="center"/>
              <w:rPr>
                <w:rFonts w:eastAsia="Times New Roman" w:cstheme="minorHAnsi"/>
                <w:color w:val="000000"/>
                <w:lang w:eastAsia="pt-BR"/>
              </w:rPr>
            </w:pPr>
            <w:r w:rsidRPr="004D3B3D">
              <w:rPr>
                <w:rFonts w:eastAsia="Times New Roman" w:cstheme="minorHAnsi"/>
                <w:color w:val="000000"/>
                <w:lang w:eastAsia="pt-BR"/>
              </w:rPr>
              <w:t xml:space="preserve">R$ </w:t>
            </w:r>
            <w:r>
              <w:rPr>
                <w:rFonts w:eastAsia="Times New Roman" w:cstheme="minorHAnsi"/>
                <w:color w:val="000000"/>
                <w:lang w:eastAsia="pt-BR"/>
              </w:rPr>
              <w:t xml:space="preserve">     </w:t>
            </w:r>
            <w:r w:rsidRPr="004D3B3D">
              <w:rPr>
                <w:rFonts w:eastAsia="Times New Roman" w:cstheme="minorHAnsi"/>
                <w:color w:val="000000"/>
                <w:lang w:eastAsia="pt-BR"/>
              </w:rPr>
              <w:t>67.752,85</w:t>
            </w:r>
          </w:p>
        </w:tc>
        <w:tc>
          <w:tcPr>
            <w:tcW w:w="1704" w:type="dxa"/>
            <w:tcBorders>
              <w:top w:val="single" w:sz="8" w:space="0" w:color="auto"/>
              <w:left w:val="nil"/>
              <w:bottom w:val="nil"/>
              <w:right w:val="nil"/>
            </w:tcBorders>
            <w:shd w:val="clear" w:color="000000" w:fill="FFFFFF"/>
            <w:noWrap/>
            <w:vAlign w:val="center"/>
          </w:tcPr>
          <w:p w14:paraId="1FEA78FE" w14:textId="6A800E32" w:rsidR="00FA4883" w:rsidRPr="004242A4" w:rsidRDefault="004D3B3D" w:rsidP="00160ADE">
            <w:pPr>
              <w:spacing w:after="0" w:line="240" w:lineRule="auto"/>
              <w:jc w:val="center"/>
              <w:rPr>
                <w:rFonts w:eastAsia="Times New Roman" w:cstheme="minorHAnsi"/>
                <w:color w:val="000000"/>
                <w:lang w:eastAsia="pt-BR"/>
              </w:rPr>
            </w:pPr>
            <w:r>
              <w:rPr>
                <w:rFonts w:eastAsia="Times New Roman" w:cstheme="minorHAnsi"/>
                <w:color w:val="000000"/>
                <w:lang w:eastAsia="pt-BR"/>
              </w:rPr>
              <w:t>54</w:t>
            </w:r>
            <w:r w:rsidR="000F2480">
              <w:rPr>
                <w:rFonts w:eastAsia="Times New Roman" w:cstheme="minorHAnsi"/>
                <w:color w:val="000000"/>
                <w:lang w:eastAsia="pt-BR"/>
              </w:rPr>
              <w:t>,</w:t>
            </w:r>
            <w:r>
              <w:rPr>
                <w:rFonts w:eastAsia="Times New Roman" w:cstheme="minorHAnsi"/>
                <w:color w:val="000000"/>
                <w:lang w:eastAsia="pt-BR"/>
              </w:rPr>
              <w:t>86</w:t>
            </w:r>
            <w:r w:rsidR="000F2480">
              <w:rPr>
                <w:rFonts w:eastAsia="Times New Roman" w:cstheme="minorHAnsi"/>
                <w:color w:val="000000"/>
                <w:lang w:eastAsia="pt-BR"/>
              </w:rPr>
              <w:t>%</w:t>
            </w:r>
          </w:p>
        </w:tc>
      </w:tr>
      <w:tr w:rsidR="00FA4883" w:rsidRPr="00C441FD" w14:paraId="4D5EB0A9" w14:textId="77777777" w:rsidTr="005C58D7">
        <w:trPr>
          <w:trHeight w:val="300"/>
          <w:jc w:val="center"/>
        </w:trPr>
        <w:tc>
          <w:tcPr>
            <w:tcW w:w="5216" w:type="dxa"/>
            <w:tcBorders>
              <w:top w:val="nil"/>
              <w:left w:val="nil"/>
              <w:bottom w:val="nil"/>
              <w:right w:val="nil"/>
            </w:tcBorders>
            <w:shd w:val="clear" w:color="000000" w:fill="FFFFFF"/>
            <w:noWrap/>
            <w:vAlign w:val="center"/>
            <w:hideMark/>
          </w:tcPr>
          <w:p w14:paraId="37D7DF70" w14:textId="77777777" w:rsidR="00FA4883" w:rsidRPr="004242A4" w:rsidRDefault="00FA4883" w:rsidP="00160ADE">
            <w:pPr>
              <w:spacing w:after="0" w:line="240" w:lineRule="auto"/>
              <w:rPr>
                <w:rFonts w:eastAsia="Times New Roman" w:cstheme="minorHAnsi"/>
                <w:color w:val="000000"/>
                <w:lang w:eastAsia="pt-BR"/>
              </w:rPr>
            </w:pPr>
            <w:r w:rsidRPr="004242A4">
              <w:rPr>
                <w:rFonts w:eastAsia="Times New Roman" w:cstheme="minorHAnsi"/>
                <w:color w:val="000000"/>
                <w:lang w:eastAsia="pt-BR"/>
              </w:rPr>
              <w:t>Material de Consumo</w:t>
            </w:r>
          </w:p>
        </w:tc>
        <w:tc>
          <w:tcPr>
            <w:tcW w:w="2436" w:type="dxa"/>
            <w:tcBorders>
              <w:top w:val="nil"/>
              <w:left w:val="nil"/>
              <w:bottom w:val="nil"/>
              <w:right w:val="nil"/>
            </w:tcBorders>
            <w:shd w:val="clear" w:color="000000" w:fill="FFFFFF"/>
            <w:noWrap/>
            <w:vAlign w:val="center"/>
            <w:hideMark/>
          </w:tcPr>
          <w:p w14:paraId="6FA3ACB8" w14:textId="12CFF3B4" w:rsidR="00FA4883" w:rsidRPr="004242A4" w:rsidRDefault="004D3B3D" w:rsidP="00962103">
            <w:pPr>
              <w:spacing w:after="0" w:line="240" w:lineRule="auto"/>
              <w:jc w:val="center"/>
              <w:rPr>
                <w:rFonts w:eastAsia="Times New Roman" w:cstheme="minorHAnsi"/>
                <w:color w:val="000000"/>
                <w:lang w:eastAsia="pt-BR"/>
              </w:rPr>
            </w:pPr>
            <w:r w:rsidRPr="004D3B3D">
              <w:rPr>
                <w:rFonts w:eastAsia="Times New Roman" w:cstheme="minorHAnsi"/>
                <w:color w:val="000000"/>
                <w:lang w:eastAsia="pt-BR"/>
              </w:rPr>
              <w:t>R$</w:t>
            </w:r>
            <w:r>
              <w:rPr>
                <w:rFonts w:eastAsia="Times New Roman" w:cstheme="minorHAnsi"/>
                <w:color w:val="000000"/>
                <w:lang w:eastAsia="pt-BR"/>
              </w:rPr>
              <w:t xml:space="preserve">       </w:t>
            </w:r>
            <w:r w:rsidRPr="004D3B3D">
              <w:rPr>
                <w:rFonts w:eastAsia="Times New Roman" w:cstheme="minorHAnsi"/>
                <w:color w:val="000000"/>
                <w:lang w:eastAsia="pt-BR"/>
              </w:rPr>
              <w:t xml:space="preserve"> 7.317,04</w:t>
            </w:r>
          </w:p>
        </w:tc>
        <w:tc>
          <w:tcPr>
            <w:tcW w:w="1704" w:type="dxa"/>
            <w:tcBorders>
              <w:top w:val="nil"/>
              <w:left w:val="nil"/>
              <w:bottom w:val="nil"/>
              <w:right w:val="nil"/>
            </w:tcBorders>
            <w:shd w:val="clear" w:color="000000" w:fill="FFFFFF"/>
            <w:noWrap/>
            <w:vAlign w:val="center"/>
          </w:tcPr>
          <w:p w14:paraId="7525FCC3" w14:textId="0D8C2C9C" w:rsidR="00FA4883" w:rsidRPr="004242A4" w:rsidRDefault="004D3B3D" w:rsidP="00160ADE">
            <w:pPr>
              <w:spacing w:after="0" w:line="240" w:lineRule="auto"/>
              <w:jc w:val="center"/>
              <w:rPr>
                <w:rFonts w:eastAsia="Times New Roman" w:cstheme="minorHAnsi"/>
                <w:color w:val="000000"/>
                <w:lang w:eastAsia="pt-BR"/>
              </w:rPr>
            </w:pPr>
            <w:r>
              <w:rPr>
                <w:rFonts w:eastAsia="Times New Roman" w:cstheme="minorHAnsi"/>
                <w:color w:val="000000"/>
                <w:lang w:eastAsia="pt-BR"/>
              </w:rPr>
              <w:t>5</w:t>
            </w:r>
            <w:r w:rsidR="000F2480">
              <w:rPr>
                <w:rFonts w:eastAsia="Times New Roman" w:cstheme="minorHAnsi"/>
                <w:color w:val="000000"/>
                <w:lang w:eastAsia="pt-BR"/>
              </w:rPr>
              <w:t>,</w:t>
            </w:r>
            <w:r>
              <w:rPr>
                <w:rFonts w:eastAsia="Times New Roman" w:cstheme="minorHAnsi"/>
                <w:color w:val="000000"/>
                <w:lang w:eastAsia="pt-BR"/>
              </w:rPr>
              <w:t>92</w:t>
            </w:r>
            <w:r w:rsidR="000F2480">
              <w:rPr>
                <w:rFonts w:eastAsia="Times New Roman" w:cstheme="minorHAnsi"/>
                <w:color w:val="000000"/>
                <w:lang w:eastAsia="pt-BR"/>
              </w:rPr>
              <w:t>%</w:t>
            </w:r>
          </w:p>
        </w:tc>
      </w:tr>
      <w:tr w:rsidR="00FA4883" w:rsidRPr="00C441FD" w14:paraId="4B147C41" w14:textId="77777777" w:rsidTr="005C58D7">
        <w:trPr>
          <w:trHeight w:val="300"/>
          <w:jc w:val="center"/>
        </w:trPr>
        <w:tc>
          <w:tcPr>
            <w:tcW w:w="5216" w:type="dxa"/>
            <w:tcBorders>
              <w:top w:val="nil"/>
              <w:left w:val="nil"/>
              <w:bottom w:val="nil"/>
              <w:right w:val="nil"/>
            </w:tcBorders>
            <w:shd w:val="clear" w:color="000000" w:fill="FFFFFF"/>
            <w:noWrap/>
            <w:vAlign w:val="center"/>
            <w:hideMark/>
          </w:tcPr>
          <w:p w14:paraId="69403501" w14:textId="77777777" w:rsidR="00FA4883" w:rsidRPr="004242A4" w:rsidRDefault="00FA4883" w:rsidP="00160ADE">
            <w:pPr>
              <w:spacing w:after="0" w:line="240" w:lineRule="auto"/>
              <w:rPr>
                <w:rFonts w:eastAsia="Times New Roman" w:cstheme="minorHAnsi"/>
                <w:color w:val="000000"/>
                <w:lang w:eastAsia="pt-BR"/>
              </w:rPr>
            </w:pPr>
            <w:r w:rsidRPr="004242A4">
              <w:rPr>
                <w:rFonts w:eastAsia="Times New Roman" w:cstheme="minorHAnsi"/>
                <w:color w:val="000000"/>
                <w:lang w:eastAsia="pt-BR"/>
              </w:rPr>
              <w:t>Serviços de Terceiros</w:t>
            </w:r>
          </w:p>
        </w:tc>
        <w:tc>
          <w:tcPr>
            <w:tcW w:w="2436" w:type="dxa"/>
            <w:tcBorders>
              <w:top w:val="nil"/>
              <w:left w:val="nil"/>
              <w:bottom w:val="nil"/>
              <w:right w:val="nil"/>
            </w:tcBorders>
            <w:shd w:val="clear" w:color="000000" w:fill="FFFFFF"/>
            <w:noWrap/>
            <w:vAlign w:val="center"/>
            <w:hideMark/>
          </w:tcPr>
          <w:p w14:paraId="5F3E4F36" w14:textId="57DF0DBC" w:rsidR="00FA4883" w:rsidRPr="004242A4" w:rsidRDefault="004D3B3D" w:rsidP="00962103">
            <w:pPr>
              <w:spacing w:after="0" w:line="240" w:lineRule="auto"/>
              <w:jc w:val="center"/>
              <w:rPr>
                <w:rFonts w:eastAsia="Times New Roman" w:cstheme="minorHAnsi"/>
                <w:color w:val="000000"/>
                <w:lang w:eastAsia="pt-BR"/>
              </w:rPr>
            </w:pPr>
            <w:r w:rsidRPr="004D3B3D">
              <w:rPr>
                <w:rFonts w:eastAsia="Times New Roman" w:cstheme="minorHAnsi"/>
                <w:color w:val="000000"/>
                <w:lang w:eastAsia="pt-BR"/>
              </w:rPr>
              <w:t xml:space="preserve">R$ </w:t>
            </w:r>
            <w:r>
              <w:rPr>
                <w:rFonts w:eastAsia="Times New Roman" w:cstheme="minorHAnsi"/>
                <w:color w:val="000000"/>
                <w:lang w:eastAsia="pt-BR"/>
              </w:rPr>
              <w:t xml:space="preserve">     </w:t>
            </w:r>
            <w:r w:rsidRPr="004D3B3D">
              <w:rPr>
                <w:rFonts w:eastAsia="Times New Roman" w:cstheme="minorHAnsi"/>
                <w:color w:val="000000"/>
                <w:lang w:eastAsia="pt-BR"/>
              </w:rPr>
              <w:t>38.127,67</w:t>
            </w:r>
          </w:p>
        </w:tc>
        <w:tc>
          <w:tcPr>
            <w:tcW w:w="1704" w:type="dxa"/>
            <w:tcBorders>
              <w:top w:val="nil"/>
              <w:left w:val="nil"/>
              <w:bottom w:val="nil"/>
              <w:right w:val="nil"/>
            </w:tcBorders>
            <w:shd w:val="clear" w:color="000000" w:fill="FFFFFF"/>
            <w:noWrap/>
            <w:vAlign w:val="center"/>
          </w:tcPr>
          <w:p w14:paraId="7471C160" w14:textId="46DB92CE" w:rsidR="00FA4883" w:rsidRPr="004242A4" w:rsidRDefault="004D3B3D" w:rsidP="00160ADE">
            <w:pPr>
              <w:spacing w:after="0" w:line="240" w:lineRule="auto"/>
              <w:jc w:val="center"/>
              <w:rPr>
                <w:rFonts w:eastAsia="Times New Roman" w:cstheme="minorHAnsi"/>
                <w:color w:val="000000"/>
                <w:lang w:eastAsia="pt-BR"/>
              </w:rPr>
            </w:pPr>
            <w:r>
              <w:rPr>
                <w:rFonts w:eastAsia="Times New Roman" w:cstheme="minorHAnsi"/>
                <w:color w:val="000000"/>
                <w:lang w:eastAsia="pt-BR"/>
              </w:rPr>
              <w:t>30</w:t>
            </w:r>
            <w:r w:rsidR="000F2480">
              <w:rPr>
                <w:rFonts w:eastAsia="Times New Roman" w:cstheme="minorHAnsi"/>
                <w:color w:val="000000"/>
                <w:lang w:eastAsia="pt-BR"/>
              </w:rPr>
              <w:t>,</w:t>
            </w:r>
            <w:r>
              <w:rPr>
                <w:rFonts w:eastAsia="Times New Roman" w:cstheme="minorHAnsi"/>
                <w:color w:val="000000"/>
                <w:lang w:eastAsia="pt-BR"/>
              </w:rPr>
              <w:t>87</w:t>
            </w:r>
            <w:r w:rsidR="000F2480">
              <w:rPr>
                <w:rFonts w:eastAsia="Times New Roman" w:cstheme="minorHAnsi"/>
                <w:color w:val="000000"/>
                <w:lang w:eastAsia="pt-BR"/>
              </w:rPr>
              <w:t>%</w:t>
            </w:r>
          </w:p>
        </w:tc>
      </w:tr>
      <w:tr w:rsidR="00FA4883" w:rsidRPr="00C441FD" w14:paraId="4613C2F3" w14:textId="77777777" w:rsidTr="005C58D7">
        <w:trPr>
          <w:trHeight w:val="300"/>
          <w:jc w:val="center"/>
        </w:trPr>
        <w:tc>
          <w:tcPr>
            <w:tcW w:w="5216" w:type="dxa"/>
            <w:tcBorders>
              <w:top w:val="nil"/>
              <w:left w:val="nil"/>
              <w:bottom w:val="nil"/>
              <w:right w:val="nil"/>
            </w:tcBorders>
            <w:shd w:val="clear" w:color="000000" w:fill="FFFFFF"/>
            <w:noWrap/>
            <w:vAlign w:val="center"/>
            <w:hideMark/>
          </w:tcPr>
          <w:p w14:paraId="6BEFB788" w14:textId="77777777" w:rsidR="00FA4883" w:rsidRPr="004242A4" w:rsidRDefault="00FA4883" w:rsidP="00160ADE">
            <w:pPr>
              <w:spacing w:after="0" w:line="240" w:lineRule="auto"/>
              <w:rPr>
                <w:rFonts w:eastAsia="Times New Roman" w:cstheme="minorHAnsi"/>
                <w:color w:val="000000"/>
                <w:lang w:eastAsia="pt-BR"/>
              </w:rPr>
            </w:pPr>
            <w:r w:rsidRPr="004242A4">
              <w:rPr>
                <w:rFonts w:eastAsia="Times New Roman" w:cstheme="minorHAnsi"/>
                <w:color w:val="000000"/>
                <w:lang w:eastAsia="pt-BR"/>
              </w:rPr>
              <w:t>Serviços de Energia Elétrica</w:t>
            </w:r>
          </w:p>
        </w:tc>
        <w:tc>
          <w:tcPr>
            <w:tcW w:w="2436" w:type="dxa"/>
            <w:tcBorders>
              <w:top w:val="nil"/>
              <w:left w:val="nil"/>
              <w:bottom w:val="nil"/>
              <w:right w:val="nil"/>
            </w:tcBorders>
            <w:shd w:val="clear" w:color="000000" w:fill="FFFFFF"/>
            <w:noWrap/>
            <w:vAlign w:val="center"/>
            <w:hideMark/>
          </w:tcPr>
          <w:p w14:paraId="6660C827" w14:textId="5B4159DD" w:rsidR="00FA4883" w:rsidRPr="004242A4" w:rsidRDefault="004D3B3D" w:rsidP="00962103">
            <w:pPr>
              <w:spacing w:after="0" w:line="240" w:lineRule="auto"/>
              <w:jc w:val="center"/>
              <w:rPr>
                <w:rFonts w:eastAsia="Times New Roman" w:cstheme="minorHAnsi"/>
                <w:color w:val="000000"/>
                <w:lang w:eastAsia="pt-BR"/>
              </w:rPr>
            </w:pPr>
            <w:r w:rsidRPr="004D3B3D">
              <w:rPr>
                <w:rFonts w:eastAsia="Times New Roman" w:cstheme="minorHAnsi"/>
                <w:color w:val="000000"/>
                <w:lang w:eastAsia="pt-BR"/>
              </w:rPr>
              <w:t xml:space="preserve">R$ </w:t>
            </w:r>
            <w:r>
              <w:rPr>
                <w:rFonts w:eastAsia="Times New Roman" w:cstheme="minorHAnsi"/>
                <w:color w:val="000000"/>
                <w:lang w:eastAsia="pt-BR"/>
              </w:rPr>
              <w:t xml:space="preserve">       </w:t>
            </w:r>
            <w:r w:rsidRPr="004D3B3D">
              <w:rPr>
                <w:rFonts w:eastAsia="Times New Roman" w:cstheme="minorHAnsi"/>
                <w:color w:val="000000"/>
                <w:lang w:eastAsia="pt-BR"/>
              </w:rPr>
              <w:t>5.532,47</w:t>
            </w:r>
          </w:p>
        </w:tc>
        <w:tc>
          <w:tcPr>
            <w:tcW w:w="1704" w:type="dxa"/>
            <w:tcBorders>
              <w:top w:val="nil"/>
              <w:left w:val="nil"/>
              <w:bottom w:val="nil"/>
              <w:right w:val="nil"/>
            </w:tcBorders>
            <w:shd w:val="clear" w:color="000000" w:fill="FFFFFF"/>
            <w:noWrap/>
            <w:vAlign w:val="center"/>
          </w:tcPr>
          <w:p w14:paraId="29EB61CD" w14:textId="00F137F7" w:rsidR="00FA4883" w:rsidRPr="004242A4" w:rsidRDefault="004D3B3D" w:rsidP="00412E2F">
            <w:pPr>
              <w:spacing w:after="0" w:line="240" w:lineRule="auto"/>
              <w:jc w:val="center"/>
              <w:rPr>
                <w:rFonts w:eastAsia="Times New Roman" w:cstheme="minorHAnsi"/>
                <w:color w:val="000000"/>
                <w:lang w:eastAsia="pt-BR"/>
              </w:rPr>
            </w:pPr>
            <w:r>
              <w:rPr>
                <w:rFonts w:eastAsia="Times New Roman" w:cstheme="minorHAnsi"/>
                <w:color w:val="000000"/>
                <w:lang w:eastAsia="pt-BR"/>
              </w:rPr>
              <w:t>4</w:t>
            </w:r>
            <w:r w:rsidR="000F2480">
              <w:rPr>
                <w:rFonts w:eastAsia="Times New Roman" w:cstheme="minorHAnsi"/>
                <w:color w:val="000000"/>
                <w:lang w:eastAsia="pt-BR"/>
              </w:rPr>
              <w:t>,</w:t>
            </w:r>
            <w:r>
              <w:rPr>
                <w:rFonts w:eastAsia="Times New Roman" w:cstheme="minorHAnsi"/>
                <w:color w:val="000000"/>
                <w:lang w:eastAsia="pt-BR"/>
              </w:rPr>
              <w:t>48</w:t>
            </w:r>
            <w:r w:rsidR="000F2480">
              <w:rPr>
                <w:rFonts w:eastAsia="Times New Roman" w:cstheme="minorHAnsi"/>
                <w:color w:val="000000"/>
                <w:lang w:eastAsia="pt-BR"/>
              </w:rPr>
              <w:t>%</w:t>
            </w:r>
          </w:p>
        </w:tc>
      </w:tr>
      <w:tr w:rsidR="00FA4883" w:rsidRPr="00C441FD" w14:paraId="1B3EEF21" w14:textId="77777777" w:rsidTr="005C58D7">
        <w:trPr>
          <w:trHeight w:val="315"/>
          <w:jc w:val="center"/>
        </w:trPr>
        <w:tc>
          <w:tcPr>
            <w:tcW w:w="5216" w:type="dxa"/>
            <w:tcBorders>
              <w:top w:val="nil"/>
              <w:left w:val="nil"/>
              <w:bottom w:val="single" w:sz="8" w:space="0" w:color="auto"/>
              <w:right w:val="nil"/>
            </w:tcBorders>
            <w:shd w:val="clear" w:color="000000" w:fill="FFFFFF"/>
            <w:noWrap/>
            <w:vAlign w:val="center"/>
            <w:hideMark/>
          </w:tcPr>
          <w:p w14:paraId="7F2AB712" w14:textId="77777777" w:rsidR="00FA4883" w:rsidRPr="004242A4" w:rsidRDefault="00FA4883" w:rsidP="00160ADE">
            <w:pPr>
              <w:spacing w:after="0" w:line="240" w:lineRule="auto"/>
              <w:rPr>
                <w:rFonts w:eastAsia="Times New Roman" w:cstheme="minorHAnsi"/>
                <w:color w:val="000000"/>
                <w:lang w:eastAsia="pt-BR"/>
              </w:rPr>
            </w:pPr>
            <w:r w:rsidRPr="004242A4">
              <w:rPr>
                <w:rFonts w:eastAsia="Times New Roman" w:cstheme="minorHAnsi"/>
                <w:color w:val="000000"/>
                <w:lang w:eastAsia="pt-BR"/>
              </w:rPr>
              <w:t>Outras Despesas Correntes</w:t>
            </w:r>
          </w:p>
        </w:tc>
        <w:tc>
          <w:tcPr>
            <w:tcW w:w="2436" w:type="dxa"/>
            <w:tcBorders>
              <w:top w:val="nil"/>
              <w:left w:val="nil"/>
              <w:bottom w:val="single" w:sz="8" w:space="0" w:color="auto"/>
              <w:right w:val="nil"/>
            </w:tcBorders>
            <w:shd w:val="clear" w:color="000000" w:fill="FFFFFF"/>
            <w:noWrap/>
            <w:vAlign w:val="center"/>
            <w:hideMark/>
          </w:tcPr>
          <w:p w14:paraId="24BE22BB" w14:textId="73CBF8BA" w:rsidR="00FA4883" w:rsidRPr="004242A4" w:rsidRDefault="004D3B3D" w:rsidP="00962103">
            <w:pPr>
              <w:spacing w:after="0" w:line="240" w:lineRule="auto"/>
              <w:jc w:val="center"/>
              <w:rPr>
                <w:rFonts w:eastAsia="Times New Roman" w:cstheme="minorHAnsi"/>
                <w:color w:val="000000"/>
                <w:lang w:eastAsia="pt-BR"/>
              </w:rPr>
            </w:pPr>
            <w:r w:rsidRPr="004D3B3D">
              <w:rPr>
                <w:rFonts w:eastAsia="Times New Roman" w:cstheme="minorHAnsi"/>
                <w:color w:val="000000"/>
                <w:lang w:eastAsia="pt-BR"/>
              </w:rPr>
              <w:t xml:space="preserve">R$ </w:t>
            </w:r>
            <w:r>
              <w:rPr>
                <w:rFonts w:eastAsia="Times New Roman" w:cstheme="minorHAnsi"/>
                <w:color w:val="000000"/>
                <w:lang w:eastAsia="pt-BR"/>
              </w:rPr>
              <w:t xml:space="preserve">       </w:t>
            </w:r>
            <w:r w:rsidRPr="004D3B3D">
              <w:rPr>
                <w:rFonts w:eastAsia="Times New Roman" w:cstheme="minorHAnsi"/>
                <w:color w:val="000000"/>
                <w:lang w:eastAsia="pt-BR"/>
              </w:rPr>
              <w:t>1.914,95</w:t>
            </w:r>
          </w:p>
        </w:tc>
        <w:tc>
          <w:tcPr>
            <w:tcW w:w="1704" w:type="dxa"/>
            <w:tcBorders>
              <w:top w:val="nil"/>
              <w:left w:val="nil"/>
              <w:bottom w:val="single" w:sz="8" w:space="0" w:color="auto"/>
              <w:right w:val="nil"/>
            </w:tcBorders>
            <w:shd w:val="clear" w:color="000000" w:fill="FFFFFF"/>
            <w:noWrap/>
            <w:vAlign w:val="center"/>
          </w:tcPr>
          <w:p w14:paraId="2D4716B5" w14:textId="1A81EE18" w:rsidR="00FA4883" w:rsidRPr="004242A4" w:rsidRDefault="004D3B3D" w:rsidP="00160ADE">
            <w:pPr>
              <w:spacing w:after="0" w:line="240" w:lineRule="auto"/>
              <w:jc w:val="center"/>
              <w:rPr>
                <w:rFonts w:eastAsia="Times New Roman" w:cstheme="minorHAnsi"/>
                <w:color w:val="000000"/>
                <w:lang w:eastAsia="pt-BR"/>
              </w:rPr>
            </w:pPr>
            <w:r>
              <w:rPr>
                <w:rFonts w:eastAsia="Times New Roman" w:cstheme="minorHAnsi"/>
                <w:color w:val="000000"/>
                <w:lang w:eastAsia="pt-BR"/>
              </w:rPr>
              <w:t>1</w:t>
            </w:r>
            <w:r w:rsidR="000F2480">
              <w:rPr>
                <w:rFonts w:eastAsia="Times New Roman" w:cstheme="minorHAnsi"/>
                <w:color w:val="000000"/>
                <w:lang w:eastAsia="pt-BR"/>
              </w:rPr>
              <w:t>,</w:t>
            </w:r>
            <w:r>
              <w:rPr>
                <w:rFonts w:eastAsia="Times New Roman" w:cstheme="minorHAnsi"/>
                <w:color w:val="000000"/>
                <w:lang w:eastAsia="pt-BR"/>
              </w:rPr>
              <w:t>5</w:t>
            </w:r>
            <w:r w:rsidR="000F2480">
              <w:rPr>
                <w:rFonts w:eastAsia="Times New Roman" w:cstheme="minorHAnsi"/>
                <w:color w:val="000000"/>
                <w:lang w:eastAsia="pt-BR"/>
              </w:rPr>
              <w:t>5%</w:t>
            </w:r>
          </w:p>
        </w:tc>
      </w:tr>
      <w:tr w:rsidR="00FA4883" w:rsidRPr="00C441FD" w14:paraId="465B8918" w14:textId="77777777" w:rsidTr="005C58D7">
        <w:trPr>
          <w:trHeight w:val="300"/>
          <w:jc w:val="center"/>
        </w:trPr>
        <w:tc>
          <w:tcPr>
            <w:tcW w:w="5216" w:type="dxa"/>
            <w:tcBorders>
              <w:top w:val="nil"/>
              <w:left w:val="nil"/>
              <w:bottom w:val="nil"/>
              <w:right w:val="nil"/>
            </w:tcBorders>
            <w:shd w:val="clear" w:color="000000" w:fill="D9D9D9"/>
            <w:noWrap/>
            <w:vAlign w:val="center"/>
            <w:hideMark/>
          </w:tcPr>
          <w:p w14:paraId="58688281" w14:textId="77777777" w:rsidR="00FA4883" w:rsidRPr="004242A4" w:rsidRDefault="00FA4883" w:rsidP="00160ADE">
            <w:pPr>
              <w:spacing w:after="0" w:line="240" w:lineRule="auto"/>
              <w:rPr>
                <w:rFonts w:eastAsia="Times New Roman" w:cstheme="minorHAnsi"/>
                <w:b/>
                <w:bCs/>
                <w:color w:val="000000"/>
                <w:lang w:eastAsia="pt-BR"/>
              </w:rPr>
            </w:pPr>
            <w:r w:rsidRPr="004242A4">
              <w:rPr>
                <w:rFonts w:eastAsia="Times New Roman" w:cstheme="minorHAnsi"/>
                <w:b/>
                <w:bCs/>
                <w:color w:val="000000"/>
                <w:lang w:eastAsia="pt-BR"/>
              </w:rPr>
              <w:t xml:space="preserve">2. DESPESAS DE CAPITAL </w:t>
            </w:r>
          </w:p>
        </w:tc>
        <w:tc>
          <w:tcPr>
            <w:tcW w:w="2436" w:type="dxa"/>
            <w:tcBorders>
              <w:top w:val="nil"/>
              <w:left w:val="nil"/>
              <w:bottom w:val="nil"/>
              <w:right w:val="nil"/>
            </w:tcBorders>
            <w:shd w:val="clear" w:color="000000" w:fill="D9D9D9"/>
            <w:noWrap/>
            <w:vAlign w:val="center"/>
            <w:hideMark/>
          </w:tcPr>
          <w:p w14:paraId="3C636D93" w14:textId="1EC63519" w:rsidR="00FA4883" w:rsidRPr="004242A4" w:rsidRDefault="004D3B3D" w:rsidP="00962103">
            <w:pPr>
              <w:spacing w:after="0" w:line="240" w:lineRule="auto"/>
              <w:jc w:val="center"/>
              <w:rPr>
                <w:rFonts w:eastAsia="Times New Roman" w:cstheme="minorHAnsi"/>
                <w:b/>
                <w:bCs/>
                <w:color w:val="000000"/>
                <w:lang w:eastAsia="pt-BR"/>
              </w:rPr>
            </w:pPr>
            <w:r w:rsidRPr="004D3B3D">
              <w:rPr>
                <w:rFonts w:eastAsia="Times New Roman" w:cstheme="minorHAnsi"/>
                <w:b/>
                <w:bCs/>
                <w:color w:val="000000"/>
                <w:lang w:eastAsia="pt-BR"/>
              </w:rPr>
              <w:t>R$</w:t>
            </w:r>
            <w:r>
              <w:rPr>
                <w:rFonts w:eastAsia="Times New Roman" w:cstheme="minorHAnsi"/>
                <w:b/>
                <w:bCs/>
                <w:color w:val="000000"/>
                <w:lang w:eastAsia="pt-BR"/>
              </w:rPr>
              <w:t xml:space="preserve">       </w:t>
            </w:r>
            <w:r w:rsidRPr="004D3B3D">
              <w:rPr>
                <w:rFonts w:eastAsia="Times New Roman" w:cstheme="minorHAnsi"/>
                <w:b/>
                <w:bCs/>
                <w:color w:val="000000"/>
                <w:lang w:eastAsia="pt-BR"/>
              </w:rPr>
              <w:t xml:space="preserve"> 2.853,21</w:t>
            </w:r>
          </w:p>
        </w:tc>
        <w:tc>
          <w:tcPr>
            <w:tcW w:w="1704" w:type="dxa"/>
            <w:tcBorders>
              <w:top w:val="nil"/>
              <w:left w:val="nil"/>
              <w:bottom w:val="nil"/>
              <w:right w:val="nil"/>
            </w:tcBorders>
            <w:shd w:val="clear" w:color="000000" w:fill="D9D9D9"/>
            <w:noWrap/>
            <w:vAlign w:val="center"/>
          </w:tcPr>
          <w:p w14:paraId="4D6F6AA8" w14:textId="2A72F166" w:rsidR="00FA4883" w:rsidRPr="004242A4" w:rsidRDefault="004D3B3D" w:rsidP="00160ADE">
            <w:pPr>
              <w:spacing w:after="0" w:line="240" w:lineRule="auto"/>
              <w:jc w:val="center"/>
              <w:rPr>
                <w:rFonts w:eastAsia="Times New Roman" w:cstheme="minorHAnsi"/>
                <w:b/>
                <w:bCs/>
                <w:color w:val="000000"/>
                <w:lang w:eastAsia="pt-BR"/>
              </w:rPr>
            </w:pPr>
            <w:r>
              <w:rPr>
                <w:rFonts w:eastAsia="Times New Roman" w:cstheme="minorHAnsi"/>
                <w:b/>
                <w:bCs/>
                <w:color w:val="000000"/>
                <w:lang w:eastAsia="pt-BR"/>
              </w:rPr>
              <w:t>2</w:t>
            </w:r>
            <w:r w:rsidR="000F2480">
              <w:rPr>
                <w:rFonts w:eastAsia="Times New Roman" w:cstheme="minorHAnsi"/>
                <w:b/>
                <w:bCs/>
                <w:color w:val="000000"/>
                <w:lang w:eastAsia="pt-BR"/>
              </w:rPr>
              <w:t>,</w:t>
            </w:r>
            <w:r>
              <w:rPr>
                <w:rFonts w:eastAsia="Times New Roman" w:cstheme="minorHAnsi"/>
                <w:b/>
                <w:bCs/>
                <w:color w:val="000000"/>
                <w:lang w:eastAsia="pt-BR"/>
              </w:rPr>
              <w:t>31</w:t>
            </w:r>
            <w:r w:rsidR="000F2480">
              <w:rPr>
                <w:rFonts w:eastAsia="Times New Roman" w:cstheme="minorHAnsi"/>
                <w:b/>
                <w:bCs/>
                <w:color w:val="000000"/>
                <w:lang w:eastAsia="pt-BR"/>
              </w:rPr>
              <w:t>%</w:t>
            </w:r>
          </w:p>
        </w:tc>
      </w:tr>
      <w:tr w:rsidR="00FA4883" w:rsidRPr="00C441FD" w14:paraId="726EB609" w14:textId="77777777" w:rsidTr="005C58D7">
        <w:trPr>
          <w:trHeight w:val="315"/>
          <w:jc w:val="center"/>
        </w:trPr>
        <w:tc>
          <w:tcPr>
            <w:tcW w:w="5216" w:type="dxa"/>
            <w:tcBorders>
              <w:top w:val="single" w:sz="8" w:space="0" w:color="auto"/>
              <w:left w:val="nil"/>
              <w:bottom w:val="single" w:sz="8" w:space="0" w:color="auto"/>
              <w:right w:val="nil"/>
            </w:tcBorders>
            <w:shd w:val="clear" w:color="000000" w:fill="D9D9D9"/>
            <w:noWrap/>
            <w:vAlign w:val="center"/>
            <w:hideMark/>
          </w:tcPr>
          <w:p w14:paraId="6CD7551F" w14:textId="148AFB42" w:rsidR="00FA4883" w:rsidRPr="004242A4" w:rsidRDefault="00FA4883" w:rsidP="00160ADE">
            <w:pPr>
              <w:spacing w:after="0" w:line="240" w:lineRule="auto"/>
              <w:jc w:val="center"/>
              <w:rPr>
                <w:rFonts w:eastAsia="Times New Roman" w:cstheme="minorHAnsi"/>
                <w:b/>
                <w:bCs/>
                <w:color w:val="000000"/>
                <w:lang w:eastAsia="pt-BR"/>
              </w:rPr>
            </w:pPr>
            <w:r w:rsidRPr="004242A4">
              <w:rPr>
                <w:rFonts w:eastAsia="Times New Roman" w:cstheme="minorHAnsi"/>
                <w:b/>
                <w:bCs/>
                <w:color w:val="000000"/>
                <w:lang w:eastAsia="pt-BR"/>
              </w:rPr>
              <w:t>TOTAL (1)+(2)</w:t>
            </w:r>
          </w:p>
        </w:tc>
        <w:tc>
          <w:tcPr>
            <w:tcW w:w="2436" w:type="dxa"/>
            <w:tcBorders>
              <w:top w:val="single" w:sz="8" w:space="0" w:color="auto"/>
              <w:left w:val="nil"/>
              <w:bottom w:val="single" w:sz="8" w:space="0" w:color="auto"/>
              <w:right w:val="nil"/>
            </w:tcBorders>
            <w:shd w:val="clear" w:color="000000" w:fill="D9D9D9"/>
            <w:noWrap/>
            <w:vAlign w:val="center"/>
            <w:hideMark/>
          </w:tcPr>
          <w:p w14:paraId="1BE96918" w14:textId="7044E9B2" w:rsidR="00FA4883" w:rsidRPr="004242A4" w:rsidRDefault="004D3B3D" w:rsidP="00962103">
            <w:pPr>
              <w:spacing w:after="0" w:line="240" w:lineRule="auto"/>
              <w:jc w:val="center"/>
              <w:rPr>
                <w:rFonts w:eastAsia="Times New Roman" w:cstheme="minorHAnsi"/>
                <w:b/>
                <w:bCs/>
                <w:color w:val="000000"/>
                <w:lang w:eastAsia="pt-BR"/>
              </w:rPr>
            </w:pPr>
            <w:r w:rsidRPr="004D3B3D">
              <w:rPr>
                <w:rFonts w:eastAsia="Times New Roman" w:cstheme="minorHAnsi"/>
                <w:b/>
                <w:bCs/>
                <w:color w:val="000000"/>
                <w:lang w:eastAsia="pt-BR"/>
              </w:rPr>
              <w:t xml:space="preserve">R$ </w:t>
            </w:r>
            <w:r>
              <w:rPr>
                <w:rFonts w:eastAsia="Times New Roman" w:cstheme="minorHAnsi"/>
                <w:b/>
                <w:bCs/>
                <w:color w:val="000000"/>
                <w:lang w:eastAsia="pt-BR"/>
              </w:rPr>
              <w:t xml:space="preserve">  </w:t>
            </w:r>
            <w:r w:rsidRPr="004D3B3D">
              <w:rPr>
                <w:rFonts w:eastAsia="Times New Roman" w:cstheme="minorHAnsi"/>
                <w:b/>
                <w:bCs/>
                <w:color w:val="000000"/>
                <w:lang w:eastAsia="pt-BR"/>
              </w:rPr>
              <w:t>123.498,19</w:t>
            </w:r>
          </w:p>
        </w:tc>
        <w:tc>
          <w:tcPr>
            <w:tcW w:w="1704" w:type="dxa"/>
            <w:tcBorders>
              <w:top w:val="single" w:sz="8" w:space="0" w:color="auto"/>
              <w:left w:val="nil"/>
              <w:bottom w:val="single" w:sz="8" w:space="0" w:color="auto"/>
              <w:right w:val="nil"/>
            </w:tcBorders>
            <w:shd w:val="clear" w:color="000000" w:fill="D9D9D9"/>
            <w:noWrap/>
            <w:vAlign w:val="center"/>
          </w:tcPr>
          <w:p w14:paraId="647187AC" w14:textId="1883787E" w:rsidR="00FA4883" w:rsidRPr="004242A4" w:rsidRDefault="000F2480" w:rsidP="00160ADE">
            <w:pPr>
              <w:spacing w:after="0" w:line="240" w:lineRule="auto"/>
              <w:jc w:val="center"/>
              <w:rPr>
                <w:rFonts w:eastAsia="Times New Roman" w:cstheme="minorHAnsi"/>
                <w:b/>
                <w:bCs/>
                <w:color w:val="000000"/>
                <w:lang w:eastAsia="pt-BR"/>
              </w:rPr>
            </w:pPr>
            <w:r>
              <w:rPr>
                <w:rFonts w:eastAsia="Times New Roman" w:cstheme="minorHAnsi"/>
                <w:b/>
                <w:bCs/>
                <w:color w:val="000000"/>
                <w:lang w:eastAsia="pt-BR"/>
              </w:rPr>
              <w:t>100,00%</w:t>
            </w:r>
          </w:p>
        </w:tc>
      </w:tr>
    </w:tbl>
    <w:p w14:paraId="1C4A6E55" w14:textId="77777777" w:rsidR="00FA4883" w:rsidRPr="00C441FD" w:rsidRDefault="00FA4883" w:rsidP="000F2480">
      <w:pPr>
        <w:pStyle w:val="Corpodetexto"/>
        <w:spacing w:line="360" w:lineRule="auto"/>
        <w:jc w:val="both"/>
        <w:rPr>
          <w:rFonts w:ascii="Times New Roman" w:hAnsi="Times New Roman" w:cs="Times New Roman"/>
          <w:sz w:val="20"/>
          <w:szCs w:val="20"/>
        </w:rPr>
      </w:pPr>
      <w:r w:rsidRPr="00C441FD">
        <w:rPr>
          <w:rFonts w:ascii="Times New Roman" w:hAnsi="Times New Roman" w:cs="Times New Roman"/>
          <w:sz w:val="20"/>
          <w:szCs w:val="20"/>
        </w:rPr>
        <w:t xml:space="preserve">Fonte: Elaboração própria a partir de dados do prestador. </w:t>
      </w:r>
    </w:p>
    <w:p w14:paraId="2BF8B858" w14:textId="3729D6D5" w:rsidR="00C42F97" w:rsidRDefault="00C42F97" w:rsidP="00D442F1">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 Tabela </w:t>
      </w:r>
      <w:r w:rsidR="00CC545D">
        <w:rPr>
          <w:rFonts w:ascii="Times New Roman" w:hAnsi="Times New Roman" w:cs="Times New Roman"/>
          <w:sz w:val="24"/>
          <w:szCs w:val="24"/>
        </w:rPr>
        <w:t>9</w:t>
      </w:r>
      <w:r w:rsidRPr="00C441FD">
        <w:rPr>
          <w:rFonts w:ascii="Times New Roman" w:hAnsi="Times New Roman" w:cs="Times New Roman"/>
          <w:sz w:val="24"/>
          <w:szCs w:val="24"/>
        </w:rPr>
        <w:t xml:space="preserve"> mostra que o SAAE registrou uma despesa média mensal de R$ </w:t>
      </w:r>
      <w:r w:rsidR="00F7202F">
        <w:rPr>
          <w:rFonts w:ascii="Times New Roman" w:hAnsi="Times New Roman" w:cs="Times New Roman"/>
          <w:sz w:val="24"/>
          <w:szCs w:val="24"/>
        </w:rPr>
        <w:t>1</w:t>
      </w:r>
      <w:r w:rsidR="0074342A">
        <w:rPr>
          <w:rFonts w:ascii="Times New Roman" w:hAnsi="Times New Roman" w:cs="Times New Roman"/>
          <w:sz w:val="24"/>
          <w:szCs w:val="24"/>
        </w:rPr>
        <w:t>23</w:t>
      </w:r>
      <w:r w:rsidR="00893AA3" w:rsidRPr="00C441FD">
        <w:rPr>
          <w:rFonts w:ascii="Times New Roman" w:hAnsi="Times New Roman" w:cs="Times New Roman"/>
          <w:sz w:val="24"/>
          <w:szCs w:val="24"/>
        </w:rPr>
        <w:t>.</w:t>
      </w:r>
      <w:r w:rsidR="0074342A">
        <w:rPr>
          <w:rFonts w:ascii="Times New Roman" w:hAnsi="Times New Roman" w:cs="Times New Roman"/>
          <w:sz w:val="24"/>
          <w:szCs w:val="24"/>
        </w:rPr>
        <w:t>498</w:t>
      </w:r>
      <w:r w:rsidR="00893AA3" w:rsidRPr="00C441FD">
        <w:rPr>
          <w:rFonts w:ascii="Times New Roman" w:hAnsi="Times New Roman" w:cs="Times New Roman"/>
          <w:sz w:val="24"/>
          <w:szCs w:val="24"/>
        </w:rPr>
        <w:t>,</w:t>
      </w:r>
      <w:r w:rsidR="0074342A">
        <w:rPr>
          <w:rFonts w:ascii="Times New Roman" w:hAnsi="Times New Roman" w:cs="Times New Roman"/>
          <w:sz w:val="24"/>
          <w:szCs w:val="24"/>
        </w:rPr>
        <w:t>19</w:t>
      </w:r>
      <w:r w:rsidRPr="00C441FD">
        <w:rPr>
          <w:rFonts w:ascii="Times New Roman" w:hAnsi="Times New Roman" w:cs="Times New Roman"/>
          <w:sz w:val="24"/>
          <w:szCs w:val="24"/>
        </w:rPr>
        <w:t xml:space="preserve"> durante o período analisado. Deste total, </w:t>
      </w:r>
      <w:r w:rsidR="00841394">
        <w:rPr>
          <w:rFonts w:ascii="Times New Roman" w:hAnsi="Times New Roman" w:cs="Times New Roman"/>
          <w:sz w:val="24"/>
          <w:szCs w:val="24"/>
        </w:rPr>
        <w:t>9</w:t>
      </w:r>
      <w:r w:rsidR="0074342A">
        <w:rPr>
          <w:rFonts w:ascii="Times New Roman" w:hAnsi="Times New Roman" w:cs="Times New Roman"/>
          <w:sz w:val="24"/>
          <w:szCs w:val="24"/>
        </w:rPr>
        <w:t>7</w:t>
      </w:r>
      <w:r w:rsidR="00893AA3" w:rsidRPr="00C441FD">
        <w:rPr>
          <w:rFonts w:ascii="Times New Roman" w:hAnsi="Times New Roman" w:cs="Times New Roman"/>
          <w:sz w:val="24"/>
          <w:szCs w:val="24"/>
        </w:rPr>
        <w:t>,</w:t>
      </w:r>
      <w:r w:rsidR="0074342A">
        <w:rPr>
          <w:rFonts w:ascii="Times New Roman" w:hAnsi="Times New Roman" w:cs="Times New Roman"/>
          <w:sz w:val="24"/>
          <w:szCs w:val="24"/>
        </w:rPr>
        <w:t>69</w:t>
      </w:r>
      <w:r w:rsidRPr="00C441FD">
        <w:rPr>
          <w:rFonts w:ascii="Times New Roman" w:hAnsi="Times New Roman" w:cs="Times New Roman"/>
          <w:sz w:val="24"/>
          <w:szCs w:val="24"/>
        </w:rPr>
        <w:t>% foram destinados à manutenção e operação dos serviços</w:t>
      </w:r>
      <w:r w:rsidR="00EC1A6D">
        <w:rPr>
          <w:rFonts w:ascii="Times New Roman" w:hAnsi="Times New Roman" w:cs="Times New Roman"/>
          <w:sz w:val="24"/>
          <w:szCs w:val="24"/>
        </w:rPr>
        <w:t xml:space="preserve"> e </w:t>
      </w:r>
      <w:r w:rsidRPr="00C441FD">
        <w:rPr>
          <w:rFonts w:ascii="Times New Roman" w:hAnsi="Times New Roman" w:cs="Times New Roman"/>
          <w:sz w:val="24"/>
          <w:szCs w:val="24"/>
        </w:rPr>
        <w:t xml:space="preserve">os </w:t>
      </w:r>
      <w:r w:rsidR="0074342A">
        <w:rPr>
          <w:rFonts w:ascii="Times New Roman" w:hAnsi="Times New Roman" w:cs="Times New Roman"/>
          <w:sz w:val="24"/>
          <w:szCs w:val="24"/>
        </w:rPr>
        <w:t>2</w:t>
      </w:r>
      <w:r w:rsidR="00893AA3" w:rsidRPr="00C441FD">
        <w:rPr>
          <w:rFonts w:ascii="Times New Roman" w:hAnsi="Times New Roman" w:cs="Times New Roman"/>
          <w:sz w:val="24"/>
          <w:szCs w:val="24"/>
        </w:rPr>
        <w:t>,</w:t>
      </w:r>
      <w:r w:rsidR="0074342A">
        <w:rPr>
          <w:rFonts w:ascii="Times New Roman" w:hAnsi="Times New Roman" w:cs="Times New Roman"/>
          <w:sz w:val="24"/>
          <w:szCs w:val="24"/>
        </w:rPr>
        <w:t>31</w:t>
      </w:r>
      <w:r w:rsidRPr="00C441FD">
        <w:rPr>
          <w:rFonts w:ascii="Times New Roman" w:hAnsi="Times New Roman" w:cs="Times New Roman"/>
          <w:sz w:val="24"/>
          <w:szCs w:val="24"/>
        </w:rPr>
        <w:t>% restantes direcionados à realização de investimentos, incluindo</w:t>
      </w:r>
      <w:r w:rsidR="00FF5ECE" w:rsidRPr="00C441FD">
        <w:rPr>
          <w:rFonts w:ascii="Times New Roman" w:hAnsi="Times New Roman" w:cs="Times New Roman"/>
          <w:sz w:val="24"/>
          <w:szCs w:val="24"/>
        </w:rPr>
        <w:t xml:space="preserve"> </w:t>
      </w:r>
      <w:r w:rsidR="00192D7D" w:rsidRPr="00C441FD">
        <w:rPr>
          <w:rFonts w:ascii="Times New Roman" w:hAnsi="Times New Roman" w:cs="Times New Roman"/>
          <w:sz w:val="24"/>
          <w:szCs w:val="24"/>
        </w:rPr>
        <w:t>melhorias n</w:t>
      </w:r>
      <w:r w:rsidR="00FF5ECE" w:rsidRPr="00C441FD">
        <w:rPr>
          <w:rFonts w:ascii="Times New Roman" w:hAnsi="Times New Roman" w:cs="Times New Roman"/>
          <w:sz w:val="24"/>
          <w:szCs w:val="24"/>
        </w:rPr>
        <w:t>o setor administrativo</w:t>
      </w:r>
      <w:r w:rsidR="00243A57" w:rsidRPr="00C441FD">
        <w:rPr>
          <w:rFonts w:ascii="Times New Roman" w:hAnsi="Times New Roman" w:cs="Times New Roman"/>
          <w:sz w:val="24"/>
          <w:szCs w:val="24"/>
        </w:rPr>
        <w:t>, sistema de monitoramento da qualidade da água</w:t>
      </w:r>
      <w:r w:rsidR="00FF5ECE" w:rsidRPr="00C441FD">
        <w:rPr>
          <w:rFonts w:ascii="Times New Roman" w:hAnsi="Times New Roman" w:cs="Times New Roman"/>
          <w:sz w:val="24"/>
          <w:szCs w:val="24"/>
        </w:rPr>
        <w:t xml:space="preserve">  e </w:t>
      </w:r>
      <w:r w:rsidR="00243A57" w:rsidRPr="00C441FD">
        <w:rPr>
          <w:rFonts w:ascii="Times New Roman" w:hAnsi="Times New Roman" w:cs="Times New Roman"/>
          <w:sz w:val="24"/>
          <w:szCs w:val="24"/>
        </w:rPr>
        <w:t xml:space="preserve">equipamentos de bombeamento </w:t>
      </w:r>
      <w:r w:rsidR="0076041A" w:rsidRPr="00C441FD">
        <w:rPr>
          <w:rFonts w:ascii="Times New Roman" w:hAnsi="Times New Roman" w:cs="Times New Roman"/>
          <w:sz w:val="24"/>
          <w:szCs w:val="24"/>
        </w:rPr>
        <w:t>para o sistema de abastecimento de água</w:t>
      </w:r>
      <w:r w:rsidRPr="00C441FD">
        <w:rPr>
          <w:rFonts w:ascii="Times New Roman" w:hAnsi="Times New Roman" w:cs="Times New Roman"/>
          <w:sz w:val="24"/>
          <w:szCs w:val="24"/>
        </w:rPr>
        <w:t>.</w:t>
      </w:r>
    </w:p>
    <w:p w14:paraId="4DE8BF3E" w14:textId="63D43611" w:rsidR="007D0721" w:rsidRPr="00C441FD" w:rsidRDefault="0074342A" w:rsidP="00D66B66">
      <w:pPr>
        <w:pStyle w:val="Corpodetexto"/>
        <w:spacing w:after="0" w:line="360" w:lineRule="auto"/>
        <w:ind w:firstLine="709"/>
        <w:jc w:val="both"/>
        <w:rPr>
          <w:rFonts w:ascii="Times New Roman" w:hAnsi="Times New Roman" w:cs="Times New Roman"/>
          <w:sz w:val="24"/>
          <w:szCs w:val="24"/>
        </w:rPr>
      </w:pPr>
      <w:r w:rsidRPr="00D26917">
        <w:rPr>
          <w:rFonts w:ascii="Times New Roman" w:hAnsi="Times New Roman" w:cs="Times New Roman"/>
          <w:sz w:val="24"/>
          <w:szCs w:val="24"/>
        </w:rPr>
        <w:t>A análise das despesas do período revela um comportamento convergente com o observado nas avaliações anteriores do ciclo tarifário, o que reforça a validade das conclusões previamente apresentadas sobre o ciclo completo e sugere uma possível previsibilidade nas tendências de despesas futuras. Dessa forma, os dados analisados sustentam os resultados e interpretações já discutidos</w:t>
      </w:r>
    </w:p>
    <w:p w14:paraId="6E777E7B" w14:textId="3038207B" w:rsidR="00FA4883" w:rsidRPr="00C441FD" w:rsidRDefault="002F7D60" w:rsidP="002706DD">
      <w:pPr>
        <w:pStyle w:val="Ttulo2"/>
        <w:keepNext w:val="0"/>
        <w:keepLines w:val="0"/>
        <w:widowControl w:val="0"/>
        <w:tabs>
          <w:tab w:val="num" w:pos="360"/>
          <w:tab w:val="left" w:pos="1170"/>
        </w:tabs>
        <w:autoSpaceDE w:val="0"/>
        <w:autoSpaceDN w:val="0"/>
        <w:spacing w:after="120"/>
        <w:jc w:val="both"/>
        <w:rPr>
          <w:rFonts w:ascii="Times New Roman" w:hAnsi="Times New Roman" w:cs="Times New Roman"/>
          <w:color w:val="auto"/>
          <w:sz w:val="24"/>
          <w:szCs w:val="24"/>
        </w:rPr>
      </w:pPr>
      <w:bookmarkStart w:id="18" w:name="_Toc234397547"/>
      <w:r w:rsidRPr="00C441FD">
        <w:rPr>
          <w:rFonts w:ascii="Times New Roman" w:hAnsi="Times New Roman" w:cs="Times New Roman"/>
          <w:color w:val="auto"/>
          <w:sz w:val="24"/>
          <w:szCs w:val="24"/>
        </w:rPr>
        <w:t>6</w:t>
      </w:r>
      <w:r w:rsidR="00C42F97" w:rsidRPr="00C441FD">
        <w:rPr>
          <w:rFonts w:ascii="Times New Roman" w:hAnsi="Times New Roman" w:cs="Times New Roman"/>
          <w:color w:val="auto"/>
          <w:sz w:val="24"/>
          <w:szCs w:val="24"/>
        </w:rPr>
        <w:t xml:space="preserve">. </w:t>
      </w:r>
      <w:r w:rsidR="004D5E0D" w:rsidRPr="00C441FD">
        <w:rPr>
          <w:rFonts w:ascii="Times New Roman" w:hAnsi="Times New Roman" w:cs="Times New Roman"/>
          <w:color w:val="auto"/>
          <w:sz w:val="24"/>
          <w:szCs w:val="24"/>
        </w:rPr>
        <w:t xml:space="preserve">DA </w:t>
      </w:r>
      <w:r w:rsidR="00C42F97" w:rsidRPr="00C441FD">
        <w:rPr>
          <w:rFonts w:ascii="Times New Roman" w:hAnsi="Times New Roman" w:cs="Times New Roman"/>
          <w:color w:val="auto"/>
          <w:sz w:val="24"/>
          <w:szCs w:val="24"/>
        </w:rPr>
        <w:t>REVISÃO TARIFÁRIA</w:t>
      </w:r>
      <w:r w:rsidR="00FA4883" w:rsidRPr="00C441FD">
        <w:rPr>
          <w:rFonts w:ascii="Times New Roman" w:hAnsi="Times New Roman" w:cs="Times New Roman"/>
          <w:color w:val="auto"/>
          <w:sz w:val="24"/>
          <w:szCs w:val="24"/>
        </w:rPr>
        <w:t xml:space="preserve"> </w:t>
      </w:r>
      <w:r w:rsidR="004D5E0D" w:rsidRPr="00C441FD">
        <w:rPr>
          <w:rFonts w:ascii="Times New Roman" w:hAnsi="Times New Roman" w:cs="Times New Roman"/>
          <w:color w:val="auto"/>
          <w:sz w:val="24"/>
          <w:szCs w:val="24"/>
        </w:rPr>
        <w:t>PERÍODICA</w:t>
      </w:r>
      <w:bookmarkEnd w:id="18"/>
    </w:p>
    <w:p w14:paraId="03C89B7A" w14:textId="438C291F" w:rsidR="00FA4883" w:rsidRPr="00C441FD" w:rsidRDefault="002F7D60" w:rsidP="004D5E0D">
      <w:pPr>
        <w:pStyle w:val="Ttulo2"/>
        <w:rPr>
          <w:rFonts w:ascii="Times New Roman" w:hAnsi="Times New Roman" w:cs="Times New Roman"/>
          <w:color w:val="auto"/>
          <w:sz w:val="24"/>
          <w:szCs w:val="24"/>
        </w:rPr>
      </w:pPr>
      <w:bookmarkStart w:id="19" w:name="_Toc234397548"/>
      <w:r w:rsidRPr="00C441FD">
        <w:rPr>
          <w:rFonts w:ascii="Times New Roman" w:hAnsi="Times New Roman" w:cs="Times New Roman"/>
          <w:color w:val="auto"/>
          <w:sz w:val="24"/>
          <w:szCs w:val="24"/>
        </w:rPr>
        <w:t>6</w:t>
      </w:r>
      <w:r w:rsidR="00C42F97" w:rsidRPr="00C441FD">
        <w:rPr>
          <w:rFonts w:ascii="Times New Roman" w:hAnsi="Times New Roman" w:cs="Times New Roman"/>
          <w:color w:val="auto"/>
          <w:sz w:val="24"/>
          <w:szCs w:val="24"/>
        </w:rPr>
        <w:t>.1. Méto</w:t>
      </w:r>
      <w:r w:rsidR="004D5E0D" w:rsidRPr="00C441FD">
        <w:rPr>
          <w:rFonts w:ascii="Times New Roman" w:hAnsi="Times New Roman" w:cs="Times New Roman"/>
          <w:color w:val="auto"/>
          <w:sz w:val="24"/>
          <w:szCs w:val="24"/>
        </w:rPr>
        <w:t>dos e procedimentos</w:t>
      </w:r>
      <w:bookmarkEnd w:id="19"/>
    </w:p>
    <w:p w14:paraId="6435990F" w14:textId="34F77B05" w:rsidR="004D5E0D" w:rsidRPr="00C441FD" w:rsidRDefault="004D5E0D" w:rsidP="00173247">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Os procedimentos e metodologia de cálculo dos processos de reajustes e revisões tarifárias dos serviços públicos de abastecimento de água e esgotamento sanitário nos municípios regulados pela ARIS-MG estão disciplinados na Resolução nº 088/2023 publicado em site oficial da Agência.</w:t>
      </w:r>
    </w:p>
    <w:p w14:paraId="773DC0B8" w14:textId="74D5E905" w:rsidR="004D5E0D" w:rsidRPr="00C441FD" w:rsidRDefault="004D5E0D" w:rsidP="00B017DE">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lastRenderedPageBreak/>
        <w:t>Como base para a definição do Índice de Revisão Tarifária Periódica (IRTP) a ser calculado</w:t>
      </w:r>
      <w:r w:rsidR="00AB7304">
        <w:rPr>
          <w:rFonts w:ascii="Times New Roman" w:hAnsi="Times New Roman" w:cs="Times New Roman"/>
          <w:sz w:val="24"/>
          <w:szCs w:val="24"/>
        </w:rPr>
        <w:t>,</w:t>
      </w:r>
      <w:r w:rsidRPr="00C441FD">
        <w:rPr>
          <w:rFonts w:ascii="Times New Roman" w:hAnsi="Times New Roman" w:cs="Times New Roman"/>
          <w:sz w:val="24"/>
          <w:szCs w:val="24"/>
        </w:rPr>
        <w:t xml:space="preserve"> utiliza-se a Receita Requerida dos Serviços, sendo essa definida como a receita suficiente para ressarcir o prestador de serviços das despesas administrativas e dos custos eficientes de operação e manutenção, dos investimentos prudentes e necessários e das despesas e tributos regulatórios, bem como para remunerar de forma justa o capital investido, quando for o caso. A equação a seguir apresenta a composição da receita requerida:</w:t>
      </w:r>
    </w:p>
    <w:p w14:paraId="17173EBE" w14:textId="77777777" w:rsidR="004D5E0D" w:rsidRPr="00C441FD" w:rsidRDefault="004D5E0D" w:rsidP="004D5E0D">
      <w:pPr>
        <w:pStyle w:val="Corpodetexto"/>
        <w:spacing w:after="0" w:line="360" w:lineRule="auto"/>
        <w:ind w:firstLine="811"/>
        <w:jc w:val="both"/>
        <w:rPr>
          <w:rFonts w:ascii="Times New Roman" w:hAnsi="Times New Roman" w:cs="Times New Roman"/>
          <w:sz w:val="24"/>
          <w:szCs w:val="24"/>
        </w:rPr>
      </w:pPr>
    </w:p>
    <w:p w14:paraId="71CEC813" w14:textId="77777777" w:rsidR="004D5E0D" w:rsidRPr="00C441FD" w:rsidRDefault="004D5E0D" w:rsidP="004D5E0D">
      <w:pPr>
        <w:jc w:val="center"/>
        <w:rPr>
          <w:rFonts w:ascii="Cambria Math" w:eastAsia="Cambria Math" w:hAnsi="Cambria Math" w:cs="Cambria Math"/>
        </w:rPr>
      </w:pPr>
      <m:oMathPara>
        <m:oMath>
          <m:r>
            <w:rPr>
              <w:rFonts w:ascii="Cambria Math" w:eastAsia="Cambria Math" w:hAnsi="Cambria Math" w:cs="Cambria Math"/>
            </w:rPr>
            <m:t>R</m:t>
          </m:r>
          <m:sSub>
            <m:sSubPr>
              <m:ctrlPr>
                <w:rPr>
                  <w:rFonts w:ascii="Cambria Math" w:eastAsia="Cambria Math" w:hAnsi="Cambria Math" w:cs="Cambria Math"/>
                </w:rPr>
              </m:ctrlPr>
            </m:sSubPr>
            <m:e>
              <m:r>
                <w:rPr>
                  <w:rFonts w:ascii="Cambria Math" w:eastAsia="Cambria Math" w:hAnsi="Cambria Math" w:cs="Cambria Math"/>
                </w:rPr>
                <m:t>R</m:t>
              </m:r>
            </m:e>
            <m:sub>
              <m:r>
                <w:rPr>
                  <w:rFonts w:ascii="Cambria Math" w:eastAsia="Cambria Math" w:hAnsi="Cambria Math" w:cs="Cambria Math"/>
                </w:rPr>
                <m:t>P1</m:t>
              </m:r>
            </m:sub>
          </m:sSub>
          <m:r>
            <w:rPr>
              <w:rFonts w:ascii="Cambria Math" w:eastAsia="Cambria Math" w:hAnsi="Cambria Math" w:cs="Cambria Math"/>
            </w:rPr>
            <m:t>= DE</m:t>
          </m:r>
          <m:sSub>
            <m:sSubPr>
              <m:ctrlPr>
                <w:rPr>
                  <w:rFonts w:ascii="Cambria Math" w:eastAsia="Cambria Math" w:hAnsi="Cambria Math" w:cs="Cambria Math"/>
                </w:rPr>
              </m:ctrlPr>
            </m:sSubPr>
            <m:e>
              <m:r>
                <w:rPr>
                  <w:rFonts w:ascii="Cambria Math" w:eastAsia="Cambria Math" w:hAnsi="Cambria Math" w:cs="Cambria Math"/>
                </w:rPr>
                <m:t>X</m:t>
              </m:r>
            </m:e>
            <m:sub>
              <m:r>
                <w:rPr>
                  <w:rFonts w:ascii="Cambria Math" w:eastAsia="Cambria Math" w:hAnsi="Cambria Math" w:cs="Cambria Math"/>
                </w:rPr>
                <m:t>P1</m:t>
              </m:r>
            </m:sub>
          </m:sSub>
          <m:r>
            <w:rPr>
              <w:rFonts w:ascii="Cambria Math" w:eastAsia="Cambria Math" w:hAnsi="Cambria Math" w:cs="Cambria Math"/>
            </w:rPr>
            <m:t xml:space="preserve"> + DF</m:t>
          </m:r>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P1</m:t>
              </m:r>
            </m:sub>
          </m:sSub>
          <m:r>
            <w:rPr>
              <w:rFonts w:ascii="Cambria Math" w:eastAsia="Cambria Math" w:hAnsi="Cambria Math" w:cs="Cambria Math"/>
            </w:rPr>
            <m:t>+ Arg - Drg +FDE + CK</m:t>
          </m:r>
        </m:oMath>
      </m:oMathPara>
    </w:p>
    <w:p w14:paraId="24DE84EE" w14:textId="77777777" w:rsidR="004D5E0D" w:rsidRPr="00C441FD" w:rsidRDefault="004D5E0D" w:rsidP="004D5E0D">
      <w:pPr>
        <w:jc w:val="center"/>
        <w:rPr>
          <w:rFonts w:ascii="Cambria Math" w:eastAsia="Cambria Math" w:hAnsi="Cambria Math" w:cs="Cambria Math"/>
        </w:rPr>
      </w:pPr>
    </w:p>
    <w:p w14:paraId="079E540A" w14:textId="77777777" w:rsidR="004D5E0D" w:rsidRPr="00C441FD" w:rsidRDefault="004D5E0D" w:rsidP="004D5E0D">
      <w:pPr>
        <w:spacing w:after="0"/>
        <w:jc w:val="both"/>
        <w:rPr>
          <w:rFonts w:ascii="Times New Roman" w:hAnsi="Times New Roman" w:cs="Times New Roman"/>
          <w:sz w:val="24"/>
          <w:szCs w:val="24"/>
        </w:rPr>
      </w:pPr>
      <w:r w:rsidRPr="00C441FD">
        <w:rPr>
          <w:rFonts w:ascii="Times New Roman" w:hAnsi="Times New Roman" w:cs="Times New Roman"/>
          <w:sz w:val="24"/>
          <w:szCs w:val="24"/>
        </w:rPr>
        <w:t>Em que:</w:t>
      </w:r>
    </w:p>
    <w:p w14:paraId="600AB23D"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RR</m:t>
        </m:r>
      </m:oMath>
      <w:r w:rsidRPr="00C441FD">
        <w:rPr>
          <w:b/>
          <w:iCs/>
        </w:rPr>
        <w:t>:</w:t>
      </w:r>
      <w:r w:rsidRPr="00C441FD">
        <w:rPr>
          <w:iCs/>
        </w:rPr>
        <w:t xml:space="preserve"> Receita Tarifária Requerida dos Serviços</w:t>
      </w:r>
    </w:p>
    <w:p w14:paraId="1564A741"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DE</m:t>
        </m:r>
        <m:sSub>
          <m:sSubPr>
            <m:ctrlPr>
              <w:rPr>
                <w:rFonts w:ascii="Cambria Math" w:eastAsia="Cambria Math" w:hAnsi="Cambria Math"/>
                <w:iCs/>
              </w:rPr>
            </m:ctrlPr>
          </m:sSubPr>
          <m:e>
            <m:r>
              <m:rPr>
                <m:sty m:val="p"/>
              </m:rPr>
              <w:rPr>
                <w:rFonts w:ascii="Cambria Math" w:eastAsia="Cambria Math" w:hAnsi="Cambria Math"/>
              </w:rPr>
              <m:t>X</m:t>
            </m:r>
          </m:e>
          <m:sub>
            <m:r>
              <m:rPr>
                <m:sty m:val="p"/>
              </m:rPr>
              <w:rPr>
                <w:rFonts w:ascii="Cambria Math" w:eastAsia="Cambria Math" w:hAnsi="Cambria Math"/>
              </w:rPr>
              <m:t>p1</m:t>
            </m:r>
          </m:sub>
        </m:sSub>
      </m:oMath>
      <w:r w:rsidRPr="00C441FD">
        <w:rPr>
          <w:b/>
          <w:iCs/>
        </w:rPr>
        <w:t>:</w:t>
      </w:r>
      <w:r w:rsidRPr="00C441FD">
        <w:rPr>
          <w:iCs/>
        </w:rPr>
        <w:t xml:space="preserve"> Despesa de Exploração projetada para os períodos “p1”</w:t>
      </w:r>
    </w:p>
    <w:p w14:paraId="51711AF7"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DFN</m:t>
        </m:r>
      </m:oMath>
      <w:r w:rsidRPr="00C441FD">
        <w:rPr>
          <w:b/>
          <w:iCs/>
        </w:rPr>
        <w:t>:</w:t>
      </w:r>
      <w:r w:rsidRPr="00C441FD">
        <w:rPr>
          <w:iCs/>
        </w:rPr>
        <w:t xml:space="preserve"> Despesas futuras necessárias, englobando investimentos futuros e inversões financeiras em obras e outras despesas dos serviços de saneamento prestados, desde que já não tenham constado nas despesas de exploração;</w:t>
      </w:r>
    </w:p>
    <w:p w14:paraId="7B2451F7"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Arg</m:t>
        </m:r>
      </m:oMath>
      <w:r w:rsidRPr="00C441FD">
        <w:rPr>
          <w:b/>
          <w:iCs/>
        </w:rPr>
        <w:t>:</w:t>
      </w:r>
      <w:r w:rsidRPr="00C441FD">
        <w:rPr>
          <w:iCs/>
        </w:rPr>
        <w:t xml:space="preserve"> Acréscimos Regulatórios, incluindo perdas de receita (inadimplência), reserva de contingência, isenções e subsídios legais concedidos e outros fatores que impacte o equilíbrio econômico-financeiro do prestador.</w:t>
      </w:r>
    </w:p>
    <w:p w14:paraId="3B696193"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Drg</m:t>
        </m:r>
      </m:oMath>
      <w:r w:rsidRPr="00C441FD">
        <w:rPr>
          <w:b/>
          <w:iCs/>
        </w:rPr>
        <w:t>:</w:t>
      </w:r>
      <w:r w:rsidRPr="00C441FD">
        <w:rPr>
          <w:iCs/>
        </w:rPr>
        <w:t xml:space="preserve"> Deduções Regulatórias, representando o desconto dos valores correspondentes ao saldo líquido em caixa, das despesas não vinculadas ao serviço e das outras receitas não decorrentes da prestação dos serviços-fim, que são auferidas pelo prestador, como: multas, juros, receitas financeiras, aluguéis e outras receitas indiretas de serviço.</w:t>
      </w:r>
    </w:p>
    <w:p w14:paraId="54D10D28"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FDE:</m:t>
        </m:r>
      </m:oMath>
      <w:r w:rsidRPr="00C441FD">
        <w:rPr>
          <w:iCs/>
        </w:rPr>
        <w:t xml:space="preserve"> Fundo de destinação específica, corresponde a reservas de receitas para a aplicação em finalidade específica;</w:t>
      </w:r>
    </w:p>
    <w:p w14:paraId="72F29FAE"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CK</m:t>
        </m:r>
      </m:oMath>
      <w:r w:rsidRPr="00C441FD">
        <w:rPr>
          <w:b/>
          <w:iCs/>
        </w:rPr>
        <w:t>:</w:t>
      </w:r>
      <w:r w:rsidRPr="00C441FD">
        <w:rPr>
          <w:iCs/>
        </w:rPr>
        <w:t xml:space="preserve"> Custo de Capital, consiste na soma do custo de remuneração de investimentos reconhecidos e o custo de manutenção de capital.</w:t>
      </w:r>
    </w:p>
    <w:p w14:paraId="60E4C27B" w14:textId="77777777" w:rsidR="004D5E0D" w:rsidRPr="00C441FD" w:rsidRDefault="004D5E0D" w:rsidP="004D5E0D">
      <w:pPr>
        <w:pStyle w:val="PargrafodaLista"/>
        <w:numPr>
          <w:ilvl w:val="0"/>
          <w:numId w:val="3"/>
        </w:numPr>
        <w:spacing w:line="360" w:lineRule="auto"/>
        <w:rPr>
          <w:iCs/>
        </w:rPr>
      </w:pPr>
      <m:oMath>
        <m:r>
          <m:rPr>
            <m:sty m:val="p"/>
          </m:rPr>
          <w:rPr>
            <w:rFonts w:ascii="Cambria Math" w:eastAsia="Cambria Math" w:hAnsi="Cambria Math"/>
          </w:rPr>
          <m:t>P0</m:t>
        </m:r>
      </m:oMath>
      <w:r w:rsidRPr="00C441FD">
        <w:rPr>
          <w:b/>
          <w:iCs/>
        </w:rPr>
        <w:t>:</w:t>
      </w:r>
      <w:r w:rsidRPr="00C441FD">
        <w:rPr>
          <w:iCs/>
        </w:rPr>
        <w:t xml:space="preserve"> Período base de referência </w:t>
      </w:r>
    </w:p>
    <w:p w14:paraId="4305D4A8" w14:textId="77777777" w:rsidR="004D5E0D" w:rsidRPr="00C441FD" w:rsidRDefault="004D5E0D" w:rsidP="004D5E0D">
      <w:pPr>
        <w:pStyle w:val="Corpodetexto"/>
        <w:numPr>
          <w:ilvl w:val="0"/>
          <w:numId w:val="3"/>
        </w:numPr>
        <w:spacing w:after="0" w:line="360" w:lineRule="auto"/>
        <w:jc w:val="both"/>
        <w:rPr>
          <w:rFonts w:ascii="Times New Roman" w:hAnsi="Times New Roman" w:cs="Times New Roman"/>
          <w:iCs/>
          <w:sz w:val="24"/>
          <w:szCs w:val="24"/>
        </w:rPr>
      </w:pPr>
      <m:oMath>
        <m:r>
          <m:rPr>
            <m:sty m:val="p"/>
          </m:rPr>
          <w:rPr>
            <w:rFonts w:ascii="Cambria Math" w:eastAsia="Cambria Math" w:hAnsi="Cambria Math" w:cs="Times New Roman"/>
            <w:sz w:val="24"/>
            <w:szCs w:val="24"/>
          </w:rPr>
          <m:t>P1</m:t>
        </m:r>
      </m:oMath>
      <w:r w:rsidRPr="00C441FD">
        <w:rPr>
          <w:rFonts w:ascii="Times New Roman" w:hAnsi="Times New Roman" w:cs="Times New Roman"/>
          <w:b/>
          <w:iCs/>
          <w:sz w:val="24"/>
          <w:szCs w:val="24"/>
        </w:rPr>
        <w:t>:</w:t>
      </w:r>
      <w:r w:rsidRPr="00C441FD">
        <w:rPr>
          <w:rFonts w:ascii="Times New Roman" w:hAnsi="Times New Roman" w:cs="Times New Roman"/>
          <w:iCs/>
          <w:sz w:val="24"/>
          <w:szCs w:val="24"/>
        </w:rPr>
        <w:t xml:space="preserve"> Período futuro projetado</w:t>
      </w:r>
    </w:p>
    <w:p w14:paraId="51BC010E" w14:textId="63DCCE46" w:rsidR="004D5E0D" w:rsidRPr="00C441FD" w:rsidRDefault="004D5E0D" w:rsidP="00B017DE">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 receita de referência para definição da tarifa, RR, será obtida conforme a média dos valores dos componentes acima. Os valores apurados para as despesas de exploração (DEX) pelo prestador são segregados por grupos de despesas e atualizados monetariamente pelos diferentes índices ou variações de preços correspondentes, podendo ser resumida como a média ponderada </w:t>
      </w:r>
      <w:r w:rsidRPr="00C441FD">
        <w:rPr>
          <w:rFonts w:ascii="Times New Roman" w:hAnsi="Times New Roman" w:cs="Times New Roman"/>
          <w:sz w:val="24"/>
          <w:szCs w:val="24"/>
        </w:rPr>
        <w:lastRenderedPageBreak/>
        <w:t xml:space="preserve">dos índices de preço refletida nos componentes de custos dos serviços. A definição da receita tarifária de referência para a adequada prestação dos serviços será dada pelos componentes resumidos no </w:t>
      </w:r>
      <w:r w:rsidR="000F2C15">
        <w:rPr>
          <w:rFonts w:ascii="Times New Roman" w:hAnsi="Times New Roman" w:cs="Times New Roman"/>
          <w:sz w:val="24"/>
          <w:szCs w:val="24"/>
        </w:rPr>
        <w:t>Q</w:t>
      </w:r>
      <w:r w:rsidRPr="00C441FD">
        <w:rPr>
          <w:rFonts w:ascii="Times New Roman" w:hAnsi="Times New Roman" w:cs="Times New Roman"/>
          <w:sz w:val="24"/>
          <w:szCs w:val="24"/>
        </w:rPr>
        <w:t xml:space="preserve">uadro </w:t>
      </w:r>
      <w:r w:rsidR="000F2C15">
        <w:rPr>
          <w:rFonts w:ascii="Times New Roman" w:hAnsi="Times New Roman" w:cs="Times New Roman"/>
          <w:sz w:val="24"/>
          <w:szCs w:val="24"/>
        </w:rPr>
        <w:t>3</w:t>
      </w:r>
      <w:r w:rsidRPr="00C441FD">
        <w:rPr>
          <w:rFonts w:ascii="Times New Roman" w:hAnsi="Times New Roman" w:cs="Times New Roman"/>
          <w:sz w:val="24"/>
          <w:szCs w:val="24"/>
        </w:rPr>
        <w:t xml:space="preserve"> a seguir. </w:t>
      </w:r>
    </w:p>
    <w:p w14:paraId="34814FA0" w14:textId="59401320" w:rsidR="004D5E0D" w:rsidRPr="009F4027" w:rsidRDefault="004D5E0D" w:rsidP="004D5E0D">
      <w:pPr>
        <w:pStyle w:val="Corpodetexto2"/>
        <w:spacing w:before="240"/>
        <w:rPr>
          <w:b w:val="0"/>
          <w:sz w:val="24"/>
        </w:rPr>
      </w:pPr>
      <w:r w:rsidRPr="009F4027">
        <w:rPr>
          <w:sz w:val="24"/>
        </w:rPr>
        <w:t xml:space="preserve">Quadro </w:t>
      </w:r>
      <w:r w:rsidR="009F4027" w:rsidRPr="009F4027">
        <w:rPr>
          <w:sz w:val="24"/>
        </w:rPr>
        <w:t>4</w:t>
      </w:r>
      <w:r w:rsidRPr="009F4027">
        <w:rPr>
          <w:sz w:val="24"/>
        </w:rPr>
        <w:t xml:space="preserve">: </w:t>
      </w:r>
      <w:r w:rsidRPr="009F4027">
        <w:rPr>
          <w:b w:val="0"/>
          <w:sz w:val="24"/>
        </w:rPr>
        <w:t>Componentes utilizados no cálculo da receita requerida de referência.</w:t>
      </w:r>
    </w:p>
    <w:tbl>
      <w:tblPr>
        <w:tblW w:w="9214" w:type="dxa"/>
        <w:jc w:val="center"/>
        <w:tblLayout w:type="fixed"/>
        <w:tblLook w:val="0400" w:firstRow="0" w:lastRow="0" w:firstColumn="0" w:lastColumn="0" w:noHBand="0" w:noVBand="1"/>
      </w:tblPr>
      <w:tblGrid>
        <w:gridCol w:w="1702"/>
        <w:gridCol w:w="5829"/>
        <w:gridCol w:w="1683"/>
      </w:tblGrid>
      <w:tr w:rsidR="004D5E0D" w:rsidRPr="00C441FD" w14:paraId="16AB8CB7" w14:textId="77777777" w:rsidTr="00160ADE">
        <w:trPr>
          <w:trHeight w:val="547"/>
          <w:jc w:val="center"/>
        </w:trPr>
        <w:tc>
          <w:tcPr>
            <w:tcW w:w="1702" w:type="dxa"/>
            <w:tcBorders>
              <w:top w:val="single" w:sz="4" w:space="0" w:color="000000"/>
              <w:left w:val="single" w:sz="4" w:space="0" w:color="000000"/>
              <w:bottom w:val="single" w:sz="4" w:space="0" w:color="000000"/>
              <w:right w:val="single" w:sz="4" w:space="0" w:color="000000"/>
            </w:tcBorders>
            <w:shd w:val="clear" w:color="auto" w:fill="808080"/>
            <w:vAlign w:val="center"/>
          </w:tcPr>
          <w:p w14:paraId="5FD88949" w14:textId="77777777" w:rsidR="004D5E0D" w:rsidRPr="00C441FD" w:rsidRDefault="004D5E0D" w:rsidP="00160ADE">
            <w:pPr>
              <w:spacing w:after="0"/>
              <w:jc w:val="center"/>
              <w:rPr>
                <w:b/>
                <w:color w:val="FFFFFF"/>
                <w:sz w:val="20"/>
                <w:szCs w:val="20"/>
              </w:rPr>
            </w:pPr>
            <w:r w:rsidRPr="00C441FD">
              <w:rPr>
                <w:b/>
                <w:color w:val="FFFFFF"/>
                <w:sz w:val="20"/>
                <w:szCs w:val="20"/>
              </w:rPr>
              <w:t>Componentes</w:t>
            </w:r>
          </w:p>
        </w:tc>
        <w:tc>
          <w:tcPr>
            <w:tcW w:w="5829" w:type="dxa"/>
            <w:tcBorders>
              <w:top w:val="single" w:sz="4" w:space="0" w:color="000000"/>
              <w:left w:val="nil"/>
              <w:bottom w:val="single" w:sz="4" w:space="0" w:color="000000"/>
              <w:right w:val="single" w:sz="4" w:space="0" w:color="000000"/>
            </w:tcBorders>
            <w:shd w:val="clear" w:color="auto" w:fill="808080"/>
            <w:vAlign w:val="center"/>
          </w:tcPr>
          <w:p w14:paraId="11179F65" w14:textId="77777777" w:rsidR="004D5E0D" w:rsidRPr="00C441FD" w:rsidRDefault="004D5E0D" w:rsidP="00160ADE">
            <w:pPr>
              <w:spacing w:after="0"/>
              <w:jc w:val="center"/>
              <w:rPr>
                <w:b/>
                <w:color w:val="FFFFFF"/>
                <w:sz w:val="20"/>
                <w:szCs w:val="20"/>
              </w:rPr>
            </w:pPr>
            <w:r w:rsidRPr="00C441FD">
              <w:rPr>
                <w:b/>
                <w:color w:val="FFFFFF"/>
                <w:sz w:val="20"/>
                <w:szCs w:val="20"/>
              </w:rPr>
              <w:t>DESCRIÇÃO</w:t>
            </w:r>
          </w:p>
        </w:tc>
        <w:tc>
          <w:tcPr>
            <w:tcW w:w="1683" w:type="dxa"/>
            <w:tcBorders>
              <w:top w:val="single" w:sz="4" w:space="0" w:color="000000"/>
              <w:left w:val="nil"/>
              <w:bottom w:val="single" w:sz="4" w:space="0" w:color="000000"/>
              <w:right w:val="single" w:sz="4" w:space="0" w:color="000000"/>
            </w:tcBorders>
            <w:shd w:val="clear" w:color="auto" w:fill="808080"/>
            <w:vAlign w:val="center"/>
          </w:tcPr>
          <w:p w14:paraId="524AB26B" w14:textId="77777777" w:rsidR="004D5E0D" w:rsidRPr="00C441FD" w:rsidRDefault="004D5E0D" w:rsidP="00160ADE">
            <w:pPr>
              <w:spacing w:after="0"/>
              <w:jc w:val="center"/>
              <w:rPr>
                <w:b/>
                <w:color w:val="FFFFFF"/>
                <w:sz w:val="20"/>
                <w:szCs w:val="20"/>
              </w:rPr>
            </w:pPr>
            <w:r w:rsidRPr="00C441FD">
              <w:rPr>
                <w:b/>
                <w:color w:val="FFFFFF"/>
                <w:sz w:val="20"/>
                <w:szCs w:val="20"/>
              </w:rPr>
              <w:t>Atualização da base de referência</w:t>
            </w:r>
          </w:p>
        </w:tc>
      </w:tr>
      <w:tr w:rsidR="004D5E0D" w:rsidRPr="00C441FD" w14:paraId="29BF6949" w14:textId="77777777" w:rsidTr="00160ADE">
        <w:trPr>
          <w:trHeight w:val="264"/>
          <w:jc w:val="center"/>
        </w:trPr>
        <w:tc>
          <w:tcPr>
            <w:tcW w:w="1702" w:type="dxa"/>
            <w:vMerge w:val="restart"/>
            <w:tcBorders>
              <w:top w:val="single" w:sz="4" w:space="0" w:color="000000"/>
              <w:left w:val="single" w:sz="4" w:space="0" w:color="000000"/>
              <w:bottom w:val="single" w:sz="4" w:space="0" w:color="000000"/>
              <w:right w:val="single" w:sz="4" w:space="0" w:color="000000"/>
            </w:tcBorders>
            <w:vAlign w:val="center"/>
          </w:tcPr>
          <w:p w14:paraId="4E41F3CA"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DEX</w:t>
            </w:r>
          </w:p>
        </w:tc>
        <w:tc>
          <w:tcPr>
            <w:tcW w:w="5829" w:type="dxa"/>
            <w:tcBorders>
              <w:top w:val="single" w:sz="4" w:space="0" w:color="000000"/>
              <w:left w:val="nil"/>
              <w:bottom w:val="nil"/>
              <w:right w:val="single" w:sz="4" w:space="0" w:color="000000"/>
            </w:tcBorders>
            <w:vAlign w:val="bottom"/>
          </w:tcPr>
          <w:p w14:paraId="533265C5" w14:textId="77777777" w:rsidR="004D5E0D" w:rsidRPr="00C441FD" w:rsidRDefault="004D5E0D" w:rsidP="00160ADE">
            <w:pPr>
              <w:spacing w:after="0"/>
              <w:rPr>
                <w:b/>
                <w:color w:val="000000"/>
                <w:sz w:val="20"/>
                <w:szCs w:val="20"/>
              </w:rPr>
            </w:pPr>
            <w:r w:rsidRPr="00C441FD">
              <w:rPr>
                <w:b/>
                <w:color w:val="000000"/>
                <w:sz w:val="20"/>
                <w:szCs w:val="20"/>
              </w:rPr>
              <w:t>1. Despesas Exploração</w:t>
            </w:r>
          </w:p>
        </w:tc>
        <w:tc>
          <w:tcPr>
            <w:tcW w:w="1683" w:type="dxa"/>
            <w:tcBorders>
              <w:top w:val="single" w:sz="4" w:space="0" w:color="000000"/>
              <w:left w:val="nil"/>
              <w:bottom w:val="nil"/>
              <w:right w:val="single" w:sz="4" w:space="0" w:color="000000"/>
            </w:tcBorders>
          </w:tcPr>
          <w:p w14:paraId="4F772B27" w14:textId="77777777" w:rsidR="004D5E0D" w:rsidRPr="00C441FD" w:rsidRDefault="004D5E0D" w:rsidP="00160ADE">
            <w:pPr>
              <w:spacing w:after="0"/>
              <w:rPr>
                <w:b/>
                <w:color w:val="000000"/>
                <w:sz w:val="20"/>
                <w:szCs w:val="20"/>
              </w:rPr>
            </w:pPr>
          </w:p>
        </w:tc>
      </w:tr>
      <w:tr w:rsidR="004D5E0D" w:rsidRPr="00C441FD" w14:paraId="63EDD2E2" w14:textId="77777777" w:rsidTr="00160ADE">
        <w:trPr>
          <w:trHeight w:val="264"/>
          <w:jc w:val="center"/>
        </w:trPr>
        <w:tc>
          <w:tcPr>
            <w:tcW w:w="1702" w:type="dxa"/>
            <w:vMerge/>
            <w:tcBorders>
              <w:top w:val="single" w:sz="4" w:space="0" w:color="000000"/>
              <w:left w:val="single" w:sz="4" w:space="0" w:color="000000"/>
              <w:bottom w:val="single" w:sz="4" w:space="0" w:color="000000"/>
              <w:right w:val="single" w:sz="4" w:space="0" w:color="000000"/>
            </w:tcBorders>
            <w:vAlign w:val="center"/>
          </w:tcPr>
          <w:p w14:paraId="2F36E180" w14:textId="77777777" w:rsidR="004D5E0D" w:rsidRPr="00C441FD" w:rsidRDefault="004D5E0D" w:rsidP="00160ADE">
            <w:pPr>
              <w:pBdr>
                <w:top w:val="nil"/>
                <w:left w:val="nil"/>
                <w:bottom w:val="nil"/>
                <w:right w:val="nil"/>
                <w:between w:val="nil"/>
              </w:pBdr>
              <w:spacing w:after="0"/>
              <w:rPr>
                <w:b/>
                <w:color w:val="000000"/>
                <w:sz w:val="20"/>
                <w:szCs w:val="20"/>
              </w:rPr>
            </w:pPr>
          </w:p>
        </w:tc>
        <w:tc>
          <w:tcPr>
            <w:tcW w:w="5829" w:type="dxa"/>
            <w:tcBorders>
              <w:top w:val="nil"/>
              <w:left w:val="nil"/>
              <w:bottom w:val="nil"/>
              <w:right w:val="single" w:sz="4" w:space="0" w:color="000000"/>
            </w:tcBorders>
            <w:vAlign w:val="bottom"/>
          </w:tcPr>
          <w:p w14:paraId="6775A604" w14:textId="77777777" w:rsidR="004D5E0D" w:rsidRPr="00C441FD" w:rsidRDefault="004D5E0D" w:rsidP="00160ADE">
            <w:pPr>
              <w:spacing w:after="0"/>
              <w:ind w:firstLine="220"/>
              <w:rPr>
                <w:color w:val="000000"/>
                <w:sz w:val="20"/>
                <w:szCs w:val="20"/>
              </w:rPr>
            </w:pPr>
            <w:r w:rsidRPr="00C441FD">
              <w:rPr>
                <w:color w:val="000000"/>
                <w:sz w:val="20"/>
                <w:szCs w:val="20"/>
              </w:rPr>
              <w:t>1.1 Pessoal e encargos</w:t>
            </w:r>
          </w:p>
        </w:tc>
        <w:tc>
          <w:tcPr>
            <w:tcW w:w="1683" w:type="dxa"/>
            <w:tcBorders>
              <w:top w:val="nil"/>
              <w:left w:val="nil"/>
              <w:bottom w:val="nil"/>
              <w:right w:val="single" w:sz="4" w:space="0" w:color="000000"/>
            </w:tcBorders>
            <w:vAlign w:val="center"/>
          </w:tcPr>
          <w:p w14:paraId="276EE256" w14:textId="77777777" w:rsidR="004D5E0D" w:rsidRPr="00C441FD" w:rsidRDefault="004D5E0D" w:rsidP="00160ADE">
            <w:pPr>
              <w:spacing w:after="0"/>
              <w:ind w:firstLine="2"/>
              <w:jc w:val="center"/>
              <w:rPr>
                <w:color w:val="000000"/>
                <w:sz w:val="20"/>
                <w:szCs w:val="20"/>
              </w:rPr>
            </w:pPr>
            <w:r w:rsidRPr="00C441FD">
              <w:rPr>
                <w:color w:val="000000"/>
                <w:sz w:val="20"/>
                <w:szCs w:val="20"/>
              </w:rPr>
              <w:t>INPC</w:t>
            </w:r>
          </w:p>
        </w:tc>
      </w:tr>
      <w:tr w:rsidR="004D5E0D" w:rsidRPr="00C441FD" w14:paraId="58FB3D2D" w14:textId="77777777" w:rsidTr="00160ADE">
        <w:trPr>
          <w:trHeight w:val="264"/>
          <w:jc w:val="center"/>
        </w:trPr>
        <w:tc>
          <w:tcPr>
            <w:tcW w:w="1702" w:type="dxa"/>
            <w:vMerge/>
            <w:tcBorders>
              <w:top w:val="single" w:sz="4" w:space="0" w:color="000000"/>
              <w:left w:val="single" w:sz="4" w:space="0" w:color="000000"/>
              <w:bottom w:val="single" w:sz="4" w:space="0" w:color="000000"/>
              <w:right w:val="single" w:sz="4" w:space="0" w:color="000000"/>
            </w:tcBorders>
            <w:vAlign w:val="center"/>
          </w:tcPr>
          <w:p w14:paraId="35C0198B"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25A0C37D" w14:textId="77777777" w:rsidR="004D5E0D" w:rsidRPr="00C441FD" w:rsidRDefault="004D5E0D" w:rsidP="00160ADE">
            <w:pPr>
              <w:spacing w:after="0"/>
              <w:ind w:firstLine="220"/>
              <w:rPr>
                <w:color w:val="000000"/>
                <w:sz w:val="20"/>
                <w:szCs w:val="20"/>
              </w:rPr>
            </w:pPr>
            <w:r w:rsidRPr="00C441FD">
              <w:rPr>
                <w:color w:val="000000"/>
                <w:sz w:val="20"/>
                <w:szCs w:val="20"/>
              </w:rPr>
              <w:t>1.2 Material de Consumo</w:t>
            </w:r>
          </w:p>
        </w:tc>
        <w:tc>
          <w:tcPr>
            <w:tcW w:w="1683" w:type="dxa"/>
            <w:tcBorders>
              <w:top w:val="nil"/>
              <w:left w:val="nil"/>
              <w:bottom w:val="nil"/>
              <w:right w:val="single" w:sz="4" w:space="0" w:color="000000"/>
            </w:tcBorders>
            <w:vAlign w:val="center"/>
          </w:tcPr>
          <w:p w14:paraId="23784BA8" w14:textId="77777777" w:rsidR="004D5E0D" w:rsidRPr="00C441FD" w:rsidRDefault="004D5E0D" w:rsidP="00160ADE">
            <w:pPr>
              <w:spacing w:after="0"/>
              <w:ind w:firstLine="2"/>
              <w:jc w:val="center"/>
              <w:rPr>
                <w:color w:val="000000"/>
                <w:sz w:val="20"/>
                <w:szCs w:val="20"/>
              </w:rPr>
            </w:pPr>
            <w:r w:rsidRPr="00C441FD">
              <w:rPr>
                <w:color w:val="000000"/>
                <w:sz w:val="20"/>
                <w:szCs w:val="20"/>
              </w:rPr>
              <w:t>IPCA</w:t>
            </w:r>
          </w:p>
        </w:tc>
      </w:tr>
      <w:tr w:rsidR="004D5E0D" w:rsidRPr="00C441FD" w14:paraId="71137BF3" w14:textId="77777777" w:rsidTr="00160ADE">
        <w:trPr>
          <w:trHeight w:val="264"/>
          <w:jc w:val="center"/>
        </w:trPr>
        <w:tc>
          <w:tcPr>
            <w:tcW w:w="1702" w:type="dxa"/>
            <w:vMerge/>
            <w:tcBorders>
              <w:top w:val="single" w:sz="4" w:space="0" w:color="000000"/>
              <w:left w:val="single" w:sz="4" w:space="0" w:color="000000"/>
              <w:bottom w:val="single" w:sz="4" w:space="0" w:color="000000"/>
              <w:right w:val="single" w:sz="4" w:space="0" w:color="000000"/>
            </w:tcBorders>
            <w:vAlign w:val="center"/>
          </w:tcPr>
          <w:p w14:paraId="3966DCB0"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3A2D10A6" w14:textId="77777777" w:rsidR="004D5E0D" w:rsidRPr="00C441FD" w:rsidRDefault="004D5E0D" w:rsidP="00160ADE">
            <w:pPr>
              <w:spacing w:after="0"/>
              <w:ind w:firstLine="220"/>
              <w:rPr>
                <w:color w:val="000000"/>
                <w:sz w:val="20"/>
                <w:szCs w:val="20"/>
              </w:rPr>
            </w:pPr>
            <w:r w:rsidRPr="00C441FD">
              <w:rPr>
                <w:color w:val="000000"/>
                <w:sz w:val="20"/>
                <w:szCs w:val="20"/>
              </w:rPr>
              <w:t>1.4 Material Químico</w:t>
            </w:r>
          </w:p>
        </w:tc>
        <w:tc>
          <w:tcPr>
            <w:tcW w:w="1683" w:type="dxa"/>
            <w:tcBorders>
              <w:top w:val="nil"/>
              <w:left w:val="nil"/>
              <w:bottom w:val="nil"/>
              <w:right w:val="single" w:sz="4" w:space="0" w:color="000000"/>
            </w:tcBorders>
            <w:vAlign w:val="center"/>
          </w:tcPr>
          <w:p w14:paraId="6DE4796F" w14:textId="77777777" w:rsidR="004D5E0D" w:rsidRPr="00C441FD" w:rsidRDefault="004D5E0D" w:rsidP="00160ADE">
            <w:pPr>
              <w:spacing w:after="0"/>
              <w:ind w:firstLine="2"/>
              <w:jc w:val="center"/>
              <w:rPr>
                <w:color w:val="000000"/>
                <w:sz w:val="20"/>
                <w:szCs w:val="20"/>
              </w:rPr>
            </w:pPr>
            <w:r w:rsidRPr="00C441FD">
              <w:rPr>
                <w:color w:val="000000"/>
                <w:sz w:val="20"/>
                <w:szCs w:val="20"/>
              </w:rPr>
              <w:t>IGP-M</w:t>
            </w:r>
          </w:p>
        </w:tc>
      </w:tr>
      <w:tr w:rsidR="004D5E0D" w:rsidRPr="00C441FD" w14:paraId="1A077738" w14:textId="77777777" w:rsidTr="00160ADE">
        <w:trPr>
          <w:trHeight w:val="264"/>
          <w:jc w:val="center"/>
        </w:trPr>
        <w:tc>
          <w:tcPr>
            <w:tcW w:w="1702" w:type="dxa"/>
            <w:vMerge/>
            <w:tcBorders>
              <w:top w:val="single" w:sz="4" w:space="0" w:color="000000"/>
              <w:left w:val="single" w:sz="4" w:space="0" w:color="000000"/>
              <w:bottom w:val="single" w:sz="4" w:space="0" w:color="000000"/>
              <w:right w:val="single" w:sz="4" w:space="0" w:color="000000"/>
            </w:tcBorders>
            <w:vAlign w:val="center"/>
          </w:tcPr>
          <w:p w14:paraId="13871762"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4098D90D" w14:textId="77777777" w:rsidR="004D5E0D" w:rsidRPr="00C441FD" w:rsidRDefault="004D5E0D" w:rsidP="00160ADE">
            <w:pPr>
              <w:spacing w:after="0"/>
              <w:ind w:firstLine="220"/>
              <w:rPr>
                <w:color w:val="000000"/>
                <w:sz w:val="20"/>
                <w:szCs w:val="20"/>
              </w:rPr>
            </w:pPr>
            <w:r w:rsidRPr="00C441FD">
              <w:rPr>
                <w:color w:val="000000"/>
                <w:sz w:val="20"/>
                <w:szCs w:val="20"/>
              </w:rPr>
              <w:t>1.3 Serviços de Terceiros</w:t>
            </w:r>
          </w:p>
        </w:tc>
        <w:tc>
          <w:tcPr>
            <w:tcW w:w="1683" w:type="dxa"/>
            <w:tcBorders>
              <w:top w:val="nil"/>
              <w:left w:val="nil"/>
              <w:bottom w:val="nil"/>
              <w:right w:val="single" w:sz="4" w:space="0" w:color="000000"/>
            </w:tcBorders>
            <w:vAlign w:val="center"/>
          </w:tcPr>
          <w:p w14:paraId="42CBA861" w14:textId="77777777" w:rsidR="004D5E0D" w:rsidRPr="00C441FD" w:rsidRDefault="004D5E0D" w:rsidP="00160ADE">
            <w:pPr>
              <w:spacing w:after="0"/>
              <w:ind w:firstLine="2"/>
              <w:jc w:val="center"/>
              <w:rPr>
                <w:color w:val="000000"/>
                <w:sz w:val="20"/>
                <w:szCs w:val="20"/>
              </w:rPr>
            </w:pPr>
            <w:r w:rsidRPr="00C441FD">
              <w:rPr>
                <w:color w:val="000000"/>
                <w:sz w:val="20"/>
                <w:szCs w:val="20"/>
              </w:rPr>
              <w:t>IPCA</w:t>
            </w:r>
          </w:p>
        </w:tc>
      </w:tr>
      <w:tr w:rsidR="004D5E0D" w:rsidRPr="00C441FD" w14:paraId="5AC00FCD" w14:textId="77777777" w:rsidTr="00160ADE">
        <w:trPr>
          <w:trHeight w:val="264"/>
          <w:jc w:val="center"/>
        </w:trPr>
        <w:tc>
          <w:tcPr>
            <w:tcW w:w="1702" w:type="dxa"/>
            <w:vMerge/>
            <w:tcBorders>
              <w:top w:val="single" w:sz="4" w:space="0" w:color="000000"/>
              <w:left w:val="single" w:sz="4" w:space="0" w:color="000000"/>
              <w:bottom w:val="single" w:sz="4" w:space="0" w:color="000000"/>
              <w:right w:val="single" w:sz="4" w:space="0" w:color="000000"/>
            </w:tcBorders>
            <w:vAlign w:val="center"/>
          </w:tcPr>
          <w:p w14:paraId="2B755AFD"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503065DD" w14:textId="77777777" w:rsidR="004D5E0D" w:rsidRPr="00C441FD" w:rsidRDefault="004D5E0D" w:rsidP="00160ADE">
            <w:pPr>
              <w:spacing w:after="0"/>
              <w:ind w:firstLine="220"/>
              <w:rPr>
                <w:color w:val="000000"/>
                <w:sz w:val="20"/>
                <w:szCs w:val="20"/>
              </w:rPr>
            </w:pPr>
            <w:r w:rsidRPr="00C441FD">
              <w:rPr>
                <w:color w:val="000000"/>
                <w:sz w:val="20"/>
                <w:szCs w:val="20"/>
              </w:rPr>
              <w:t>1.4 Energia Elétrica</w:t>
            </w:r>
          </w:p>
        </w:tc>
        <w:tc>
          <w:tcPr>
            <w:tcW w:w="1683" w:type="dxa"/>
            <w:tcBorders>
              <w:top w:val="nil"/>
              <w:left w:val="nil"/>
              <w:bottom w:val="nil"/>
              <w:right w:val="single" w:sz="4" w:space="0" w:color="000000"/>
            </w:tcBorders>
            <w:vAlign w:val="center"/>
          </w:tcPr>
          <w:p w14:paraId="6BC0B3D6" w14:textId="77777777" w:rsidR="004D5E0D" w:rsidRPr="00C441FD" w:rsidRDefault="004D5E0D" w:rsidP="00160ADE">
            <w:pPr>
              <w:spacing w:after="0"/>
              <w:ind w:firstLine="2"/>
              <w:jc w:val="center"/>
              <w:rPr>
                <w:color w:val="000000"/>
                <w:sz w:val="20"/>
                <w:szCs w:val="20"/>
              </w:rPr>
            </w:pPr>
            <w:r w:rsidRPr="00C441FD">
              <w:rPr>
                <w:color w:val="000000"/>
                <w:sz w:val="20"/>
                <w:szCs w:val="20"/>
              </w:rPr>
              <w:t>IEE</w:t>
            </w:r>
          </w:p>
        </w:tc>
      </w:tr>
      <w:tr w:rsidR="004D5E0D" w:rsidRPr="00C441FD" w14:paraId="2317B775" w14:textId="77777777" w:rsidTr="00160ADE">
        <w:trPr>
          <w:trHeight w:val="264"/>
          <w:jc w:val="center"/>
        </w:trPr>
        <w:tc>
          <w:tcPr>
            <w:tcW w:w="1702" w:type="dxa"/>
            <w:vMerge/>
            <w:tcBorders>
              <w:top w:val="single" w:sz="4" w:space="0" w:color="000000"/>
              <w:left w:val="single" w:sz="4" w:space="0" w:color="000000"/>
              <w:bottom w:val="single" w:sz="4" w:space="0" w:color="000000"/>
              <w:right w:val="single" w:sz="4" w:space="0" w:color="000000"/>
            </w:tcBorders>
            <w:vAlign w:val="center"/>
          </w:tcPr>
          <w:p w14:paraId="152B1D71"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single" w:sz="4" w:space="0" w:color="000000"/>
              <w:right w:val="single" w:sz="4" w:space="0" w:color="000000"/>
            </w:tcBorders>
            <w:vAlign w:val="bottom"/>
          </w:tcPr>
          <w:p w14:paraId="32153618" w14:textId="77777777" w:rsidR="004D5E0D" w:rsidRPr="00C441FD" w:rsidRDefault="004D5E0D" w:rsidP="00160ADE">
            <w:pPr>
              <w:spacing w:after="0"/>
              <w:ind w:firstLine="220"/>
              <w:rPr>
                <w:color w:val="000000"/>
                <w:sz w:val="20"/>
                <w:szCs w:val="20"/>
              </w:rPr>
            </w:pPr>
            <w:r w:rsidRPr="00C441FD">
              <w:rPr>
                <w:color w:val="000000"/>
                <w:sz w:val="20"/>
                <w:szCs w:val="20"/>
              </w:rPr>
              <w:t>1.5 Outras despesas correntes</w:t>
            </w:r>
          </w:p>
        </w:tc>
        <w:tc>
          <w:tcPr>
            <w:tcW w:w="1683" w:type="dxa"/>
            <w:tcBorders>
              <w:top w:val="nil"/>
              <w:left w:val="nil"/>
              <w:bottom w:val="single" w:sz="4" w:space="0" w:color="000000"/>
              <w:right w:val="single" w:sz="4" w:space="0" w:color="000000"/>
            </w:tcBorders>
            <w:vAlign w:val="center"/>
          </w:tcPr>
          <w:p w14:paraId="72C8F97A" w14:textId="77777777" w:rsidR="004D5E0D" w:rsidRPr="00C441FD" w:rsidRDefault="004D5E0D" w:rsidP="00160ADE">
            <w:pPr>
              <w:spacing w:after="0"/>
              <w:ind w:firstLine="2"/>
              <w:jc w:val="center"/>
              <w:rPr>
                <w:color w:val="000000"/>
                <w:sz w:val="20"/>
                <w:szCs w:val="20"/>
              </w:rPr>
            </w:pPr>
            <w:r w:rsidRPr="00C441FD">
              <w:rPr>
                <w:color w:val="000000"/>
                <w:sz w:val="20"/>
                <w:szCs w:val="20"/>
              </w:rPr>
              <w:t>IPCA</w:t>
            </w:r>
          </w:p>
        </w:tc>
      </w:tr>
      <w:tr w:rsidR="004D5E0D" w:rsidRPr="00C441FD" w14:paraId="456B6E9D" w14:textId="77777777" w:rsidTr="00160ADE">
        <w:trPr>
          <w:trHeight w:val="264"/>
          <w:jc w:val="center"/>
        </w:trPr>
        <w:tc>
          <w:tcPr>
            <w:tcW w:w="1702" w:type="dxa"/>
            <w:vMerge w:val="restart"/>
            <w:tcBorders>
              <w:top w:val="nil"/>
              <w:left w:val="single" w:sz="4" w:space="0" w:color="000000"/>
              <w:bottom w:val="single" w:sz="4" w:space="0" w:color="000000"/>
              <w:right w:val="single" w:sz="4" w:space="0" w:color="000000"/>
            </w:tcBorders>
            <w:vAlign w:val="center"/>
          </w:tcPr>
          <w:p w14:paraId="5FE5B9FA"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DFN</w:t>
            </w:r>
          </w:p>
        </w:tc>
        <w:tc>
          <w:tcPr>
            <w:tcW w:w="5829" w:type="dxa"/>
            <w:tcBorders>
              <w:top w:val="nil"/>
              <w:left w:val="nil"/>
              <w:bottom w:val="nil"/>
              <w:right w:val="single" w:sz="4" w:space="0" w:color="000000"/>
            </w:tcBorders>
            <w:vAlign w:val="bottom"/>
          </w:tcPr>
          <w:p w14:paraId="0B1C87B0" w14:textId="77777777" w:rsidR="004D5E0D" w:rsidRPr="00C441FD" w:rsidRDefault="004D5E0D" w:rsidP="00160ADE">
            <w:pPr>
              <w:spacing w:after="0"/>
              <w:rPr>
                <w:b/>
                <w:color w:val="000000"/>
                <w:sz w:val="20"/>
                <w:szCs w:val="20"/>
              </w:rPr>
            </w:pPr>
            <w:r w:rsidRPr="00C441FD">
              <w:rPr>
                <w:b/>
                <w:color w:val="000000"/>
                <w:sz w:val="20"/>
                <w:szCs w:val="20"/>
              </w:rPr>
              <w:t>2. Despesas Futuras Necessárias</w:t>
            </w:r>
          </w:p>
        </w:tc>
        <w:tc>
          <w:tcPr>
            <w:tcW w:w="1683" w:type="dxa"/>
            <w:vMerge w:val="restart"/>
            <w:tcBorders>
              <w:top w:val="single" w:sz="4" w:space="0" w:color="000000"/>
              <w:left w:val="nil"/>
              <w:bottom w:val="single" w:sz="4" w:space="0" w:color="000000"/>
              <w:right w:val="single" w:sz="4" w:space="0" w:color="000000"/>
            </w:tcBorders>
            <w:vAlign w:val="center"/>
          </w:tcPr>
          <w:p w14:paraId="608E1293" w14:textId="77777777" w:rsidR="004D5E0D" w:rsidRPr="00C441FD" w:rsidRDefault="004D5E0D" w:rsidP="00160ADE">
            <w:pPr>
              <w:spacing w:after="0"/>
              <w:jc w:val="center"/>
              <w:rPr>
                <w:color w:val="000000"/>
                <w:sz w:val="20"/>
                <w:szCs w:val="20"/>
              </w:rPr>
            </w:pPr>
            <w:r w:rsidRPr="00C441FD">
              <w:rPr>
                <w:color w:val="000000"/>
                <w:sz w:val="20"/>
                <w:szCs w:val="20"/>
              </w:rPr>
              <w:t>Projeção</w:t>
            </w:r>
          </w:p>
        </w:tc>
      </w:tr>
      <w:tr w:rsidR="004D5E0D" w:rsidRPr="00C441FD" w14:paraId="0632A9EC"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457F5560"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40FB23A2" w14:textId="77777777" w:rsidR="004D5E0D" w:rsidRPr="00C441FD" w:rsidRDefault="004D5E0D" w:rsidP="00160ADE">
            <w:pPr>
              <w:spacing w:after="0"/>
              <w:ind w:firstLine="220"/>
              <w:rPr>
                <w:color w:val="000000"/>
                <w:sz w:val="20"/>
                <w:szCs w:val="20"/>
              </w:rPr>
            </w:pPr>
            <w:r w:rsidRPr="00C441FD">
              <w:rPr>
                <w:color w:val="000000"/>
                <w:sz w:val="20"/>
                <w:szCs w:val="20"/>
              </w:rPr>
              <w:t>2.1 Obras e instalações</w:t>
            </w:r>
          </w:p>
        </w:tc>
        <w:tc>
          <w:tcPr>
            <w:tcW w:w="1683" w:type="dxa"/>
            <w:vMerge/>
            <w:tcBorders>
              <w:top w:val="single" w:sz="4" w:space="0" w:color="000000"/>
              <w:left w:val="nil"/>
              <w:bottom w:val="single" w:sz="4" w:space="0" w:color="000000"/>
              <w:right w:val="single" w:sz="4" w:space="0" w:color="000000"/>
            </w:tcBorders>
            <w:vAlign w:val="center"/>
          </w:tcPr>
          <w:p w14:paraId="7D92DCEF"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4BF7EB65"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60AD8831"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7C4EA83F" w14:textId="77777777" w:rsidR="004D5E0D" w:rsidRPr="00C441FD" w:rsidRDefault="004D5E0D" w:rsidP="00160ADE">
            <w:pPr>
              <w:spacing w:after="0"/>
              <w:ind w:firstLine="220"/>
              <w:rPr>
                <w:color w:val="000000"/>
                <w:sz w:val="20"/>
                <w:szCs w:val="20"/>
              </w:rPr>
            </w:pPr>
            <w:r w:rsidRPr="00C441FD">
              <w:rPr>
                <w:color w:val="000000"/>
                <w:sz w:val="20"/>
                <w:szCs w:val="20"/>
              </w:rPr>
              <w:t>2.2 Equipamentos e materiais permanentes</w:t>
            </w:r>
          </w:p>
        </w:tc>
        <w:tc>
          <w:tcPr>
            <w:tcW w:w="1683" w:type="dxa"/>
            <w:vMerge/>
            <w:tcBorders>
              <w:top w:val="single" w:sz="4" w:space="0" w:color="000000"/>
              <w:left w:val="nil"/>
              <w:bottom w:val="single" w:sz="4" w:space="0" w:color="000000"/>
              <w:right w:val="single" w:sz="4" w:space="0" w:color="000000"/>
            </w:tcBorders>
            <w:vAlign w:val="center"/>
          </w:tcPr>
          <w:p w14:paraId="70998107"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7944DA73"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010E534B"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1D9E104E" w14:textId="77777777" w:rsidR="004D5E0D" w:rsidRPr="00C441FD" w:rsidRDefault="004D5E0D" w:rsidP="00160ADE">
            <w:pPr>
              <w:spacing w:after="0"/>
              <w:ind w:firstLine="220"/>
              <w:rPr>
                <w:color w:val="000000"/>
                <w:sz w:val="20"/>
                <w:szCs w:val="20"/>
              </w:rPr>
            </w:pPr>
            <w:r w:rsidRPr="00C441FD">
              <w:rPr>
                <w:color w:val="000000"/>
                <w:sz w:val="20"/>
                <w:szCs w:val="20"/>
              </w:rPr>
              <w:t>2.3 Projetos</w:t>
            </w:r>
          </w:p>
        </w:tc>
        <w:tc>
          <w:tcPr>
            <w:tcW w:w="1683" w:type="dxa"/>
            <w:vMerge/>
            <w:tcBorders>
              <w:top w:val="single" w:sz="4" w:space="0" w:color="000000"/>
              <w:left w:val="nil"/>
              <w:bottom w:val="single" w:sz="4" w:space="0" w:color="000000"/>
              <w:right w:val="single" w:sz="4" w:space="0" w:color="000000"/>
            </w:tcBorders>
            <w:vAlign w:val="center"/>
          </w:tcPr>
          <w:p w14:paraId="53E452AF"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616B550F"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617D7240"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single" w:sz="4" w:space="0" w:color="000000"/>
              <w:right w:val="single" w:sz="4" w:space="0" w:color="000000"/>
            </w:tcBorders>
            <w:vAlign w:val="bottom"/>
          </w:tcPr>
          <w:p w14:paraId="2494E07C" w14:textId="77777777" w:rsidR="004D5E0D" w:rsidRPr="00C441FD" w:rsidRDefault="004D5E0D" w:rsidP="00160ADE">
            <w:pPr>
              <w:spacing w:after="0"/>
              <w:ind w:firstLine="220"/>
              <w:rPr>
                <w:color w:val="000000"/>
                <w:sz w:val="20"/>
                <w:szCs w:val="20"/>
              </w:rPr>
            </w:pPr>
            <w:r w:rsidRPr="00C441FD">
              <w:rPr>
                <w:color w:val="000000"/>
                <w:sz w:val="20"/>
                <w:szCs w:val="20"/>
              </w:rPr>
              <w:t>2.4 Outras Despesas Futuras e necessárias</w:t>
            </w:r>
          </w:p>
        </w:tc>
        <w:tc>
          <w:tcPr>
            <w:tcW w:w="1683" w:type="dxa"/>
            <w:vMerge/>
            <w:tcBorders>
              <w:top w:val="single" w:sz="4" w:space="0" w:color="000000"/>
              <w:left w:val="nil"/>
              <w:bottom w:val="single" w:sz="4" w:space="0" w:color="000000"/>
              <w:right w:val="single" w:sz="4" w:space="0" w:color="000000"/>
            </w:tcBorders>
            <w:vAlign w:val="center"/>
          </w:tcPr>
          <w:p w14:paraId="7E74C9B6"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787478D0" w14:textId="77777777" w:rsidTr="00160ADE">
        <w:trPr>
          <w:trHeight w:val="264"/>
          <w:jc w:val="center"/>
        </w:trPr>
        <w:tc>
          <w:tcPr>
            <w:tcW w:w="1702" w:type="dxa"/>
            <w:vMerge w:val="restart"/>
            <w:tcBorders>
              <w:top w:val="nil"/>
              <w:left w:val="single" w:sz="4" w:space="0" w:color="000000"/>
              <w:bottom w:val="single" w:sz="4" w:space="0" w:color="000000"/>
              <w:right w:val="single" w:sz="4" w:space="0" w:color="000000"/>
            </w:tcBorders>
            <w:vAlign w:val="center"/>
          </w:tcPr>
          <w:p w14:paraId="6DAB09B9"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Arg</w:t>
            </w:r>
          </w:p>
        </w:tc>
        <w:tc>
          <w:tcPr>
            <w:tcW w:w="5829" w:type="dxa"/>
            <w:tcBorders>
              <w:top w:val="nil"/>
              <w:left w:val="nil"/>
              <w:bottom w:val="nil"/>
              <w:right w:val="single" w:sz="4" w:space="0" w:color="000000"/>
            </w:tcBorders>
            <w:vAlign w:val="bottom"/>
          </w:tcPr>
          <w:p w14:paraId="55A0DFEA" w14:textId="77777777" w:rsidR="004D5E0D" w:rsidRPr="00C441FD" w:rsidRDefault="004D5E0D" w:rsidP="00160ADE">
            <w:pPr>
              <w:spacing w:after="0"/>
              <w:rPr>
                <w:b/>
                <w:color w:val="000000"/>
                <w:sz w:val="20"/>
                <w:szCs w:val="20"/>
              </w:rPr>
            </w:pPr>
            <w:r w:rsidRPr="00C441FD">
              <w:rPr>
                <w:b/>
                <w:color w:val="000000"/>
                <w:sz w:val="20"/>
                <w:szCs w:val="20"/>
              </w:rPr>
              <w:t>3. Acréscimos regulatórios</w:t>
            </w:r>
          </w:p>
        </w:tc>
        <w:tc>
          <w:tcPr>
            <w:tcW w:w="1683" w:type="dxa"/>
            <w:vMerge w:val="restart"/>
            <w:tcBorders>
              <w:top w:val="single" w:sz="4" w:space="0" w:color="000000"/>
              <w:left w:val="nil"/>
              <w:bottom w:val="single" w:sz="4" w:space="0" w:color="000000"/>
              <w:right w:val="single" w:sz="4" w:space="0" w:color="000000"/>
            </w:tcBorders>
            <w:vAlign w:val="center"/>
          </w:tcPr>
          <w:p w14:paraId="17BAE874" w14:textId="77777777" w:rsidR="004D5E0D" w:rsidRPr="00C441FD" w:rsidRDefault="004D5E0D" w:rsidP="00160ADE">
            <w:pPr>
              <w:spacing w:after="0"/>
              <w:jc w:val="center"/>
              <w:rPr>
                <w:b/>
                <w:color w:val="000000"/>
                <w:sz w:val="20"/>
                <w:szCs w:val="20"/>
              </w:rPr>
            </w:pPr>
            <w:r w:rsidRPr="00C441FD">
              <w:rPr>
                <w:color w:val="000000"/>
                <w:sz w:val="20"/>
                <w:szCs w:val="20"/>
              </w:rPr>
              <w:t>Projeção</w:t>
            </w:r>
          </w:p>
        </w:tc>
      </w:tr>
      <w:tr w:rsidR="004D5E0D" w:rsidRPr="00C441FD" w14:paraId="70171B86"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274BB920" w14:textId="77777777" w:rsidR="004D5E0D" w:rsidRPr="00C441FD" w:rsidRDefault="004D5E0D" w:rsidP="00160ADE">
            <w:pPr>
              <w:pBdr>
                <w:top w:val="nil"/>
                <w:left w:val="nil"/>
                <w:bottom w:val="nil"/>
                <w:right w:val="nil"/>
                <w:between w:val="nil"/>
              </w:pBdr>
              <w:spacing w:after="0"/>
              <w:rPr>
                <w:b/>
                <w:color w:val="000000"/>
                <w:sz w:val="20"/>
                <w:szCs w:val="20"/>
              </w:rPr>
            </w:pPr>
          </w:p>
        </w:tc>
        <w:tc>
          <w:tcPr>
            <w:tcW w:w="5829" w:type="dxa"/>
            <w:tcBorders>
              <w:top w:val="nil"/>
              <w:left w:val="nil"/>
              <w:bottom w:val="nil"/>
              <w:right w:val="single" w:sz="4" w:space="0" w:color="000000"/>
            </w:tcBorders>
            <w:vAlign w:val="bottom"/>
          </w:tcPr>
          <w:p w14:paraId="1F09DA51" w14:textId="77777777" w:rsidR="004D5E0D" w:rsidRPr="00C441FD" w:rsidRDefault="004D5E0D" w:rsidP="00160ADE">
            <w:pPr>
              <w:spacing w:after="0"/>
              <w:ind w:firstLine="220"/>
              <w:rPr>
                <w:color w:val="000000"/>
                <w:sz w:val="20"/>
                <w:szCs w:val="20"/>
              </w:rPr>
            </w:pPr>
            <w:r w:rsidRPr="00C441FD">
              <w:rPr>
                <w:color w:val="000000"/>
                <w:sz w:val="20"/>
                <w:szCs w:val="20"/>
              </w:rPr>
              <w:t>3.1 Receitas Irrecuperáveis</w:t>
            </w:r>
          </w:p>
        </w:tc>
        <w:tc>
          <w:tcPr>
            <w:tcW w:w="1683" w:type="dxa"/>
            <w:vMerge/>
            <w:tcBorders>
              <w:top w:val="single" w:sz="4" w:space="0" w:color="000000"/>
              <w:left w:val="nil"/>
              <w:bottom w:val="single" w:sz="4" w:space="0" w:color="000000"/>
              <w:right w:val="single" w:sz="4" w:space="0" w:color="000000"/>
            </w:tcBorders>
            <w:vAlign w:val="center"/>
          </w:tcPr>
          <w:p w14:paraId="58091929"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6F806156"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4187D785"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nil"/>
              <w:right w:val="single" w:sz="4" w:space="0" w:color="000000"/>
            </w:tcBorders>
            <w:vAlign w:val="bottom"/>
          </w:tcPr>
          <w:p w14:paraId="1363DC44" w14:textId="77777777" w:rsidR="004D5E0D" w:rsidRPr="00C441FD" w:rsidRDefault="004D5E0D" w:rsidP="00160ADE">
            <w:pPr>
              <w:spacing w:after="0"/>
              <w:ind w:firstLine="220"/>
              <w:rPr>
                <w:color w:val="000000"/>
                <w:sz w:val="20"/>
                <w:szCs w:val="20"/>
              </w:rPr>
            </w:pPr>
            <w:r w:rsidRPr="00C441FD">
              <w:rPr>
                <w:color w:val="000000"/>
                <w:sz w:val="20"/>
                <w:szCs w:val="20"/>
              </w:rPr>
              <w:t>3.2 Reserva de Contingência</w:t>
            </w:r>
          </w:p>
        </w:tc>
        <w:tc>
          <w:tcPr>
            <w:tcW w:w="1683" w:type="dxa"/>
            <w:vMerge/>
            <w:tcBorders>
              <w:top w:val="single" w:sz="4" w:space="0" w:color="000000"/>
              <w:left w:val="nil"/>
              <w:bottom w:val="single" w:sz="4" w:space="0" w:color="000000"/>
              <w:right w:val="single" w:sz="4" w:space="0" w:color="000000"/>
            </w:tcBorders>
            <w:vAlign w:val="center"/>
          </w:tcPr>
          <w:p w14:paraId="7905D319"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530A6309" w14:textId="77777777" w:rsidTr="00160ADE">
        <w:trPr>
          <w:trHeight w:val="264"/>
          <w:jc w:val="center"/>
        </w:trPr>
        <w:tc>
          <w:tcPr>
            <w:tcW w:w="1702" w:type="dxa"/>
            <w:vMerge/>
            <w:tcBorders>
              <w:top w:val="nil"/>
              <w:left w:val="single" w:sz="4" w:space="0" w:color="000000"/>
              <w:bottom w:val="single" w:sz="4" w:space="0" w:color="000000"/>
              <w:right w:val="single" w:sz="4" w:space="0" w:color="000000"/>
            </w:tcBorders>
            <w:vAlign w:val="center"/>
          </w:tcPr>
          <w:p w14:paraId="2B2318CE"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nil"/>
              <w:bottom w:val="single" w:sz="4" w:space="0" w:color="000000"/>
              <w:right w:val="single" w:sz="4" w:space="0" w:color="000000"/>
            </w:tcBorders>
            <w:vAlign w:val="bottom"/>
          </w:tcPr>
          <w:p w14:paraId="7C7B5459" w14:textId="77777777" w:rsidR="004D5E0D" w:rsidRPr="00C441FD" w:rsidRDefault="004D5E0D" w:rsidP="00160ADE">
            <w:pPr>
              <w:spacing w:after="0"/>
              <w:ind w:firstLine="220"/>
              <w:rPr>
                <w:color w:val="000000"/>
                <w:sz w:val="20"/>
                <w:szCs w:val="20"/>
              </w:rPr>
            </w:pPr>
            <w:r w:rsidRPr="00C441FD">
              <w:rPr>
                <w:color w:val="000000"/>
                <w:sz w:val="20"/>
                <w:szCs w:val="20"/>
              </w:rPr>
              <w:t>3.3 Custo de subsídio legal concedido (Tarifa Social)</w:t>
            </w:r>
          </w:p>
        </w:tc>
        <w:tc>
          <w:tcPr>
            <w:tcW w:w="1683" w:type="dxa"/>
            <w:vMerge/>
            <w:tcBorders>
              <w:top w:val="single" w:sz="4" w:space="0" w:color="000000"/>
              <w:left w:val="nil"/>
              <w:bottom w:val="single" w:sz="4" w:space="0" w:color="000000"/>
              <w:right w:val="single" w:sz="4" w:space="0" w:color="000000"/>
            </w:tcBorders>
            <w:vAlign w:val="center"/>
          </w:tcPr>
          <w:p w14:paraId="225FDF68"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48AADEC1" w14:textId="77777777" w:rsidTr="00160ADE">
        <w:trPr>
          <w:trHeight w:val="264"/>
          <w:jc w:val="center"/>
        </w:trPr>
        <w:tc>
          <w:tcPr>
            <w:tcW w:w="1702" w:type="dxa"/>
            <w:vMerge w:val="restart"/>
            <w:tcBorders>
              <w:top w:val="single" w:sz="4" w:space="0" w:color="000000"/>
              <w:left w:val="single" w:sz="4" w:space="0" w:color="000000"/>
              <w:right w:val="single" w:sz="4" w:space="0" w:color="000000"/>
            </w:tcBorders>
            <w:vAlign w:val="center"/>
          </w:tcPr>
          <w:p w14:paraId="50862A55"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Drg</w:t>
            </w:r>
          </w:p>
        </w:tc>
        <w:tc>
          <w:tcPr>
            <w:tcW w:w="5829" w:type="dxa"/>
            <w:tcBorders>
              <w:top w:val="nil"/>
              <w:left w:val="single" w:sz="4" w:space="0" w:color="000000"/>
              <w:bottom w:val="nil"/>
              <w:right w:val="single" w:sz="4" w:space="0" w:color="000000"/>
            </w:tcBorders>
            <w:vAlign w:val="bottom"/>
          </w:tcPr>
          <w:p w14:paraId="4612E575" w14:textId="77777777" w:rsidR="004D5E0D" w:rsidRPr="00C441FD" w:rsidRDefault="004D5E0D" w:rsidP="00160ADE">
            <w:pPr>
              <w:spacing w:after="0"/>
              <w:rPr>
                <w:b/>
                <w:color w:val="000000"/>
                <w:sz w:val="20"/>
                <w:szCs w:val="20"/>
              </w:rPr>
            </w:pPr>
            <w:r w:rsidRPr="00C441FD">
              <w:rPr>
                <w:b/>
                <w:color w:val="000000"/>
                <w:sz w:val="20"/>
                <w:szCs w:val="20"/>
              </w:rPr>
              <w:t>4. Deduções regulatórias</w:t>
            </w:r>
          </w:p>
        </w:tc>
        <w:tc>
          <w:tcPr>
            <w:tcW w:w="1683" w:type="dxa"/>
            <w:tcBorders>
              <w:top w:val="single" w:sz="4" w:space="0" w:color="000000"/>
              <w:left w:val="nil"/>
              <w:bottom w:val="nil"/>
              <w:right w:val="single" w:sz="4" w:space="0" w:color="000000"/>
            </w:tcBorders>
          </w:tcPr>
          <w:p w14:paraId="5DF98687" w14:textId="77777777" w:rsidR="004D5E0D" w:rsidRPr="00C441FD" w:rsidRDefault="004D5E0D" w:rsidP="00160ADE">
            <w:pPr>
              <w:spacing w:after="0"/>
              <w:rPr>
                <w:b/>
                <w:color w:val="000000"/>
                <w:sz w:val="20"/>
                <w:szCs w:val="20"/>
              </w:rPr>
            </w:pPr>
          </w:p>
        </w:tc>
      </w:tr>
      <w:tr w:rsidR="004D5E0D" w:rsidRPr="00C441FD" w14:paraId="471F4C79" w14:textId="77777777" w:rsidTr="00160ADE">
        <w:trPr>
          <w:trHeight w:val="264"/>
          <w:jc w:val="center"/>
        </w:trPr>
        <w:tc>
          <w:tcPr>
            <w:tcW w:w="1702" w:type="dxa"/>
            <w:vMerge/>
            <w:tcBorders>
              <w:top w:val="single" w:sz="4" w:space="0" w:color="000000"/>
              <w:left w:val="single" w:sz="4" w:space="0" w:color="000000"/>
              <w:right w:val="single" w:sz="4" w:space="0" w:color="000000"/>
            </w:tcBorders>
            <w:vAlign w:val="center"/>
          </w:tcPr>
          <w:p w14:paraId="5E3079AA" w14:textId="77777777" w:rsidR="004D5E0D" w:rsidRPr="00C441FD" w:rsidRDefault="004D5E0D" w:rsidP="00160ADE">
            <w:pPr>
              <w:pBdr>
                <w:top w:val="nil"/>
                <w:left w:val="nil"/>
                <w:bottom w:val="nil"/>
                <w:right w:val="nil"/>
                <w:between w:val="nil"/>
              </w:pBdr>
              <w:spacing w:after="0"/>
              <w:rPr>
                <w:b/>
                <w:color w:val="000000"/>
                <w:sz w:val="20"/>
                <w:szCs w:val="20"/>
              </w:rPr>
            </w:pPr>
          </w:p>
        </w:tc>
        <w:tc>
          <w:tcPr>
            <w:tcW w:w="5829" w:type="dxa"/>
            <w:tcBorders>
              <w:top w:val="nil"/>
              <w:left w:val="single" w:sz="4" w:space="0" w:color="000000"/>
              <w:bottom w:val="nil"/>
              <w:right w:val="single" w:sz="4" w:space="0" w:color="000000"/>
            </w:tcBorders>
            <w:vAlign w:val="bottom"/>
          </w:tcPr>
          <w:p w14:paraId="04B849A6" w14:textId="77777777" w:rsidR="004D5E0D" w:rsidRPr="00C441FD" w:rsidRDefault="004D5E0D" w:rsidP="00160ADE">
            <w:pPr>
              <w:spacing w:after="0"/>
              <w:ind w:firstLine="220"/>
              <w:rPr>
                <w:color w:val="000000"/>
                <w:sz w:val="20"/>
                <w:szCs w:val="20"/>
              </w:rPr>
            </w:pPr>
            <w:r w:rsidRPr="00C441FD">
              <w:rPr>
                <w:color w:val="000000"/>
                <w:sz w:val="20"/>
                <w:szCs w:val="20"/>
              </w:rPr>
              <w:t>4.1 Saldo Líquido de Caixa</w:t>
            </w:r>
          </w:p>
        </w:tc>
        <w:tc>
          <w:tcPr>
            <w:tcW w:w="1683" w:type="dxa"/>
            <w:tcBorders>
              <w:top w:val="nil"/>
              <w:left w:val="nil"/>
              <w:bottom w:val="nil"/>
              <w:right w:val="single" w:sz="4" w:space="0" w:color="000000"/>
            </w:tcBorders>
          </w:tcPr>
          <w:p w14:paraId="2CEE2572" w14:textId="77777777" w:rsidR="004D5E0D" w:rsidRPr="00C441FD" w:rsidRDefault="004D5E0D" w:rsidP="00160ADE">
            <w:pPr>
              <w:spacing w:after="0"/>
              <w:ind w:firstLine="2"/>
              <w:jc w:val="center"/>
              <w:rPr>
                <w:color w:val="000000"/>
                <w:sz w:val="20"/>
                <w:szCs w:val="20"/>
              </w:rPr>
            </w:pPr>
            <w:r w:rsidRPr="00C441FD">
              <w:rPr>
                <w:color w:val="000000"/>
                <w:sz w:val="20"/>
                <w:szCs w:val="20"/>
              </w:rPr>
              <w:t>-</w:t>
            </w:r>
          </w:p>
        </w:tc>
      </w:tr>
      <w:tr w:rsidR="004D5E0D" w:rsidRPr="00C441FD" w14:paraId="3B6DF15A" w14:textId="77777777" w:rsidTr="00160ADE">
        <w:trPr>
          <w:trHeight w:val="264"/>
          <w:jc w:val="center"/>
        </w:trPr>
        <w:tc>
          <w:tcPr>
            <w:tcW w:w="1702" w:type="dxa"/>
            <w:vMerge/>
            <w:tcBorders>
              <w:top w:val="single" w:sz="4" w:space="0" w:color="000000"/>
              <w:left w:val="single" w:sz="4" w:space="0" w:color="000000"/>
              <w:right w:val="single" w:sz="4" w:space="0" w:color="000000"/>
            </w:tcBorders>
            <w:vAlign w:val="center"/>
          </w:tcPr>
          <w:p w14:paraId="16C5916E"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single" w:sz="4" w:space="0" w:color="000000"/>
              <w:bottom w:val="nil"/>
              <w:right w:val="single" w:sz="4" w:space="0" w:color="000000"/>
            </w:tcBorders>
            <w:vAlign w:val="bottom"/>
          </w:tcPr>
          <w:p w14:paraId="3468E9C6" w14:textId="77777777" w:rsidR="004D5E0D" w:rsidRPr="00C441FD" w:rsidRDefault="004D5E0D" w:rsidP="00160ADE">
            <w:pPr>
              <w:spacing w:after="0"/>
              <w:ind w:firstLine="220"/>
              <w:rPr>
                <w:color w:val="000000"/>
                <w:sz w:val="20"/>
                <w:szCs w:val="20"/>
              </w:rPr>
            </w:pPr>
            <w:r w:rsidRPr="00C441FD">
              <w:rPr>
                <w:color w:val="000000"/>
                <w:sz w:val="20"/>
                <w:szCs w:val="20"/>
              </w:rPr>
              <w:t>4.2 Receitas Indiretas (multas, juros, serviços, etc.)</w:t>
            </w:r>
          </w:p>
        </w:tc>
        <w:tc>
          <w:tcPr>
            <w:tcW w:w="1683" w:type="dxa"/>
            <w:tcBorders>
              <w:top w:val="nil"/>
              <w:left w:val="nil"/>
              <w:bottom w:val="nil"/>
              <w:right w:val="single" w:sz="4" w:space="0" w:color="000000"/>
            </w:tcBorders>
          </w:tcPr>
          <w:p w14:paraId="37DD2F57" w14:textId="77777777" w:rsidR="004D5E0D" w:rsidRPr="00C441FD" w:rsidRDefault="004D5E0D" w:rsidP="00160ADE">
            <w:pPr>
              <w:spacing w:after="0"/>
              <w:ind w:firstLine="2"/>
              <w:jc w:val="center"/>
              <w:rPr>
                <w:color w:val="000000"/>
                <w:sz w:val="20"/>
                <w:szCs w:val="20"/>
              </w:rPr>
            </w:pPr>
            <w:r w:rsidRPr="00C441FD">
              <w:rPr>
                <w:color w:val="000000"/>
                <w:sz w:val="20"/>
                <w:szCs w:val="20"/>
              </w:rPr>
              <w:t>IPCA</w:t>
            </w:r>
          </w:p>
        </w:tc>
      </w:tr>
      <w:tr w:rsidR="004D5E0D" w:rsidRPr="00C441FD" w14:paraId="57C92AAD" w14:textId="77777777" w:rsidTr="00160ADE">
        <w:trPr>
          <w:trHeight w:val="264"/>
          <w:jc w:val="center"/>
        </w:trPr>
        <w:tc>
          <w:tcPr>
            <w:tcW w:w="1702" w:type="dxa"/>
            <w:vMerge/>
            <w:tcBorders>
              <w:top w:val="single" w:sz="4" w:space="0" w:color="000000"/>
              <w:left w:val="single" w:sz="4" w:space="0" w:color="000000"/>
              <w:right w:val="single" w:sz="4" w:space="0" w:color="000000"/>
            </w:tcBorders>
            <w:vAlign w:val="center"/>
          </w:tcPr>
          <w:p w14:paraId="03D0CDE2"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single" w:sz="4" w:space="0" w:color="000000"/>
              <w:bottom w:val="nil"/>
              <w:right w:val="single" w:sz="4" w:space="0" w:color="000000"/>
            </w:tcBorders>
            <w:vAlign w:val="bottom"/>
          </w:tcPr>
          <w:p w14:paraId="7C7715D0" w14:textId="77777777" w:rsidR="004D5E0D" w:rsidRPr="00C441FD" w:rsidRDefault="004D5E0D" w:rsidP="00160ADE">
            <w:pPr>
              <w:spacing w:after="0"/>
              <w:ind w:firstLine="220"/>
              <w:rPr>
                <w:color w:val="000000"/>
                <w:sz w:val="20"/>
                <w:szCs w:val="20"/>
              </w:rPr>
            </w:pPr>
            <w:r w:rsidRPr="00C441FD">
              <w:rPr>
                <w:color w:val="000000"/>
                <w:sz w:val="20"/>
                <w:szCs w:val="20"/>
              </w:rPr>
              <w:t>4.3 Receitas Acessórias (repasses, subvenções, etc.)</w:t>
            </w:r>
          </w:p>
        </w:tc>
        <w:tc>
          <w:tcPr>
            <w:tcW w:w="1683" w:type="dxa"/>
            <w:tcBorders>
              <w:top w:val="nil"/>
              <w:left w:val="nil"/>
              <w:bottom w:val="nil"/>
              <w:right w:val="single" w:sz="4" w:space="0" w:color="000000"/>
            </w:tcBorders>
          </w:tcPr>
          <w:p w14:paraId="7F8CCE09" w14:textId="77777777" w:rsidR="004D5E0D" w:rsidRPr="00C441FD" w:rsidRDefault="004D5E0D" w:rsidP="00160ADE">
            <w:pPr>
              <w:spacing w:after="0"/>
              <w:ind w:firstLine="2"/>
              <w:jc w:val="center"/>
              <w:rPr>
                <w:color w:val="000000"/>
                <w:sz w:val="20"/>
                <w:szCs w:val="20"/>
              </w:rPr>
            </w:pPr>
            <w:r w:rsidRPr="00C441FD">
              <w:rPr>
                <w:color w:val="000000"/>
                <w:sz w:val="20"/>
                <w:szCs w:val="20"/>
              </w:rPr>
              <w:t>-</w:t>
            </w:r>
          </w:p>
        </w:tc>
      </w:tr>
      <w:tr w:rsidR="004D5E0D" w:rsidRPr="00C441FD" w14:paraId="1C643813" w14:textId="77777777" w:rsidTr="00160ADE">
        <w:trPr>
          <w:trHeight w:val="264"/>
          <w:jc w:val="center"/>
        </w:trPr>
        <w:tc>
          <w:tcPr>
            <w:tcW w:w="1702" w:type="dxa"/>
            <w:vMerge/>
            <w:tcBorders>
              <w:top w:val="single" w:sz="4" w:space="0" w:color="000000"/>
              <w:left w:val="single" w:sz="4" w:space="0" w:color="000000"/>
              <w:right w:val="single" w:sz="4" w:space="0" w:color="000000"/>
            </w:tcBorders>
            <w:vAlign w:val="center"/>
          </w:tcPr>
          <w:p w14:paraId="5B770EFB"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single" w:sz="4" w:space="0" w:color="000000"/>
              <w:bottom w:val="nil"/>
              <w:right w:val="single" w:sz="4" w:space="0" w:color="000000"/>
            </w:tcBorders>
            <w:vAlign w:val="bottom"/>
          </w:tcPr>
          <w:p w14:paraId="01868EC0" w14:textId="77777777" w:rsidR="004D5E0D" w:rsidRPr="00C441FD" w:rsidRDefault="004D5E0D" w:rsidP="00160ADE">
            <w:pPr>
              <w:spacing w:after="0"/>
              <w:ind w:firstLine="220"/>
              <w:rPr>
                <w:color w:val="000000"/>
                <w:sz w:val="20"/>
                <w:szCs w:val="20"/>
              </w:rPr>
            </w:pPr>
            <w:r w:rsidRPr="00C441FD">
              <w:rPr>
                <w:color w:val="000000"/>
                <w:sz w:val="20"/>
                <w:szCs w:val="20"/>
              </w:rPr>
              <w:t>4.4 Custos Ineficientes e Dispensáveis</w:t>
            </w:r>
          </w:p>
        </w:tc>
        <w:tc>
          <w:tcPr>
            <w:tcW w:w="1683" w:type="dxa"/>
            <w:tcBorders>
              <w:top w:val="nil"/>
              <w:left w:val="nil"/>
              <w:bottom w:val="nil"/>
              <w:right w:val="single" w:sz="4" w:space="0" w:color="000000"/>
            </w:tcBorders>
          </w:tcPr>
          <w:p w14:paraId="221F0DE1" w14:textId="77777777" w:rsidR="004D5E0D" w:rsidRPr="00C441FD" w:rsidRDefault="004D5E0D" w:rsidP="00160ADE">
            <w:pPr>
              <w:spacing w:after="0"/>
              <w:ind w:firstLine="37"/>
              <w:jc w:val="center"/>
              <w:rPr>
                <w:color w:val="000000"/>
                <w:sz w:val="20"/>
                <w:szCs w:val="20"/>
              </w:rPr>
            </w:pPr>
            <w:r w:rsidRPr="00C441FD">
              <w:rPr>
                <w:color w:val="000000"/>
                <w:sz w:val="20"/>
                <w:szCs w:val="20"/>
              </w:rPr>
              <w:t>-</w:t>
            </w:r>
          </w:p>
        </w:tc>
      </w:tr>
      <w:tr w:rsidR="004D5E0D" w:rsidRPr="00C441FD" w14:paraId="79C79892" w14:textId="77777777" w:rsidTr="00160ADE">
        <w:trPr>
          <w:trHeight w:val="264"/>
          <w:jc w:val="center"/>
        </w:trPr>
        <w:tc>
          <w:tcPr>
            <w:tcW w:w="1702" w:type="dxa"/>
            <w:vMerge w:val="restart"/>
            <w:tcBorders>
              <w:top w:val="single" w:sz="4" w:space="0" w:color="000000"/>
              <w:left w:val="single" w:sz="4" w:space="0" w:color="000000"/>
              <w:bottom w:val="single" w:sz="4" w:space="0" w:color="000000"/>
              <w:right w:val="nil"/>
            </w:tcBorders>
            <w:vAlign w:val="center"/>
          </w:tcPr>
          <w:p w14:paraId="4BC7ECE2"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FDE</w:t>
            </w:r>
          </w:p>
        </w:tc>
        <w:tc>
          <w:tcPr>
            <w:tcW w:w="5829" w:type="dxa"/>
            <w:tcBorders>
              <w:top w:val="single" w:sz="4" w:space="0" w:color="000000"/>
              <w:left w:val="single" w:sz="4" w:space="0" w:color="000000"/>
              <w:bottom w:val="nil"/>
              <w:right w:val="single" w:sz="4" w:space="0" w:color="000000"/>
            </w:tcBorders>
            <w:vAlign w:val="bottom"/>
          </w:tcPr>
          <w:p w14:paraId="4FD7703B" w14:textId="77777777" w:rsidR="004D5E0D" w:rsidRPr="00C441FD" w:rsidRDefault="004D5E0D" w:rsidP="00160ADE">
            <w:pPr>
              <w:spacing w:after="0"/>
              <w:rPr>
                <w:b/>
                <w:color w:val="000000"/>
                <w:sz w:val="20"/>
                <w:szCs w:val="20"/>
              </w:rPr>
            </w:pPr>
            <w:r w:rsidRPr="00C441FD">
              <w:rPr>
                <w:b/>
                <w:color w:val="000000"/>
                <w:sz w:val="20"/>
                <w:szCs w:val="20"/>
              </w:rPr>
              <w:t>5. Fundo de Destinação Específica</w:t>
            </w:r>
          </w:p>
        </w:tc>
        <w:tc>
          <w:tcPr>
            <w:tcW w:w="1683" w:type="dxa"/>
            <w:vMerge w:val="restart"/>
            <w:tcBorders>
              <w:top w:val="single" w:sz="4" w:space="0" w:color="000000"/>
              <w:left w:val="single" w:sz="4" w:space="0" w:color="000000"/>
              <w:right w:val="single" w:sz="4" w:space="0" w:color="000000"/>
            </w:tcBorders>
            <w:vAlign w:val="center"/>
          </w:tcPr>
          <w:p w14:paraId="16F96C97" w14:textId="77777777" w:rsidR="004D5E0D" w:rsidRPr="00C441FD" w:rsidRDefault="004D5E0D" w:rsidP="00160ADE">
            <w:pPr>
              <w:spacing w:after="0"/>
              <w:jc w:val="center"/>
              <w:rPr>
                <w:b/>
                <w:color w:val="000000"/>
                <w:sz w:val="20"/>
                <w:szCs w:val="20"/>
              </w:rPr>
            </w:pPr>
            <w:r w:rsidRPr="00C441FD">
              <w:rPr>
                <w:color w:val="000000"/>
                <w:sz w:val="20"/>
                <w:szCs w:val="20"/>
              </w:rPr>
              <w:t>Projeção</w:t>
            </w:r>
          </w:p>
        </w:tc>
      </w:tr>
      <w:tr w:rsidR="004D5E0D" w:rsidRPr="00C441FD" w14:paraId="5D92C18D" w14:textId="77777777" w:rsidTr="00160ADE">
        <w:trPr>
          <w:trHeight w:val="264"/>
          <w:jc w:val="center"/>
        </w:trPr>
        <w:tc>
          <w:tcPr>
            <w:tcW w:w="1702" w:type="dxa"/>
            <w:vMerge/>
            <w:tcBorders>
              <w:top w:val="single" w:sz="4" w:space="0" w:color="000000"/>
              <w:left w:val="single" w:sz="4" w:space="0" w:color="000000"/>
              <w:bottom w:val="single" w:sz="4" w:space="0" w:color="000000"/>
              <w:right w:val="nil"/>
            </w:tcBorders>
            <w:vAlign w:val="center"/>
          </w:tcPr>
          <w:p w14:paraId="79351052" w14:textId="77777777" w:rsidR="004D5E0D" w:rsidRPr="00C441FD" w:rsidRDefault="004D5E0D" w:rsidP="00160ADE">
            <w:pPr>
              <w:pBdr>
                <w:top w:val="nil"/>
                <w:left w:val="nil"/>
                <w:bottom w:val="nil"/>
                <w:right w:val="nil"/>
                <w:between w:val="nil"/>
              </w:pBdr>
              <w:spacing w:after="0"/>
              <w:rPr>
                <w:b/>
                <w:color w:val="000000"/>
                <w:sz w:val="20"/>
                <w:szCs w:val="20"/>
              </w:rPr>
            </w:pPr>
          </w:p>
        </w:tc>
        <w:tc>
          <w:tcPr>
            <w:tcW w:w="5829" w:type="dxa"/>
            <w:tcBorders>
              <w:top w:val="nil"/>
              <w:left w:val="single" w:sz="4" w:space="0" w:color="000000"/>
              <w:bottom w:val="nil"/>
              <w:right w:val="single" w:sz="4" w:space="0" w:color="000000"/>
            </w:tcBorders>
            <w:vAlign w:val="bottom"/>
          </w:tcPr>
          <w:p w14:paraId="03C02097" w14:textId="77777777" w:rsidR="004D5E0D" w:rsidRPr="00C441FD" w:rsidRDefault="004D5E0D" w:rsidP="00160ADE">
            <w:pPr>
              <w:spacing w:after="0"/>
              <w:ind w:firstLine="220"/>
              <w:rPr>
                <w:color w:val="000000"/>
                <w:sz w:val="20"/>
                <w:szCs w:val="20"/>
              </w:rPr>
            </w:pPr>
            <w:r w:rsidRPr="00C441FD">
              <w:rPr>
                <w:color w:val="000000"/>
                <w:sz w:val="20"/>
                <w:szCs w:val="20"/>
              </w:rPr>
              <w:t>5.1 Reservas de Receita para a aplicação em finalidade específica</w:t>
            </w:r>
          </w:p>
        </w:tc>
        <w:tc>
          <w:tcPr>
            <w:tcW w:w="1683" w:type="dxa"/>
            <w:vMerge/>
            <w:tcBorders>
              <w:top w:val="single" w:sz="4" w:space="0" w:color="000000"/>
              <w:left w:val="single" w:sz="4" w:space="0" w:color="000000"/>
              <w:right w:val="single" w:sz="4" w:space="0" w:color="000000"/>
            </w:tcBorders>
            <w:vAlign w:val="center"/>
          </w:tcPr>
          <w:p w14:paraId="7CAEEBA3"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25CAE2F5" w14:textId="77777777" w:rsidTr="00160ADE">
        <w:trPr>
          <w:trHeight w:val="264"/>
          <w:jc w:val="center"/>
        </w:trPr>
        <w:tc>
          <w:tcPr>
            <w:tcW w:w="1702" w:type="dxa"/>
            <w:vMerge/>
            <w:tcBorders>
              <w:top w:val="single" w:sz="4" w:space="0" w:color="000000"/>
              <w:left w:val="single" w:sz="4" w:space="0" w:color="000000"/>
              <w:bottom w:val="single" w:sz="4" w:space="0" w:color="000000"/>
              <w:right w:val="nil"/>
            </w:tcBorders>
            <w:vAlign w:val="center"/>
          </w:tcPr>
          <w:p w14:paraId="62182971" w14:textId="77777777" w:rsidR="004D5E0D" w:rsidRPr="00C441FD" w:rsidRDefault="004D5E0D" w:rsidP="00160ADE">
            <w:pPr>
              <w:pBdr>
                <w:top w:val="nil"/>
                <w:left w:val="nil"/>
                <w:bottom w:val="nil"/>
                <w:right w:val="nil"/>
                <w:between w:val="nil"/>
              </w:pBdr>
              <w:spacing w:after="0"/>
              <w:rPr>
                <w:color w:val="000000"/>
                <w:sz w:val="20"/>
                <w:szCs w:val="20"/>
              </w:rPr>
            </w:pPr>
          </w:p>
        </w:tc>
        <w:tc>
          <w:tcPr>
            <w:tcW w:w="5829" w:type="dxa"/>
            <w:tcBorders>
              <w:top w:val="nil"/>
              <w:left w:val="single" w:sz="4" w:space="0" w:color="000000"/>
              <w:bottom w:val="single" w:sz="4" w:space="0" w:color="auto"/>
              <w:right w:val="single" w:sz="4" w:space="0" w:color="000000"/>
            </w:tcBorders>
            <w:vAlign w:val="bottom"/>
          </w:tcPr>
          <w:p w14:paraId="53FAD17B" w14:textId="77777777" w:rsidR="004D5E0D" w:rsidRPr="00C441FD" w:rsidRDefault="004D5E0D" w:rsidP="00160ADE">
            <w:pPr>
              <w:spacing w:after="0"/>
              <w:ind w:firstLine="220"/>
              <w:rPr>
                <w:color w:val="000000"/>
                <w:sz w:val="20"/>
                <w:szCs w:val="20"/>
              </w:rPr>
            </w:pPr>
            <w:r w:rsidRPr="00C441FD">
              <w:rPr>
                <w:color w:val="000000"/>
                <w:sz w:val="20"/>
                <w:szCs w:val="20"/>
              </w:rPr>
              <w:t>5.2 Fundo de Saneamento Básico</w:t>
            </w:r>
          </w:p>
        </w:tc>
        <w:tc>
          <w:tcPr>
            <w:tcW w:w="1683" w:type="dxa"/>
            <w:vMerge/>
            <w:tcBorders>
              <w:top w:val="single" w:sz="4" w:space="0" w:color="000000"/>
              <w:left w:val="single" w:sz="4" w:space="0" w:color="000000"/>
              <w:right w:val="single" w:sz="4" w:space="0" w:color="000000"/>
            </w:tcBorders>
            <w:vAlign w:val="center"/>
          </w:tcPr>
          <w:p w14:paraId="58433812" w14:textId="77777777" w:rsidR="004D5E0D" w:rsidRPr="00C441FD" w:rsidRDefault="004D5E0D" w:rsidP="00160ADE">
            <w:pPr>
              <w:pBdr>
                <w:top w:val="nil"/>
                <w:left w:val="nil"/>
                <w:bottom w:val="nil"/>
                <w:right w:val="nil"/>
                <w:between w:val="nil"/>
              </w:pBdr>
              <w:spacing w:after="0"/>
              <w:rPr>
                <w:color w:val="000000"/>
                <w:sz w:val="20"/>
                <w:szCs w:val="20"/>
              </w:rPr>
            </w:pPr>
          </w:p>
        </w:tc>
      </w:tr>
      <w:tr w:rsidR="004D5E0D" w:rsidRPr="00C441FD" w14:paraId="73918C9E" w14:textId="77777777" w:rsidTr="00160ADE">
        <w:trPr>
          <w:trHeight w:val="264"/>
          <w:jc w:val="center"/>
        </w:trPr>
        <w:tc>
          <w:tcPr>
            <w:tcW w:w="1702" w:type="dxa"/>
            <w:vMerge w:val="restart"/>
            <w:tcBorders>
              <w:top w:val="nil"/>
              <w:left w:val="single" w:sz="4" w:space="0" w:color="000000"/>
              <w:right w:val="single" w:sz="4" w:space="0" w:color="auto"/>
            </w:tcBorders>
            <w:vAlign w:val="center"/>
          </w:tcPr>
          <w:p w14:paraId="7371915D"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CK</w:t>
            </w:r>
          </w:p>
        </w:tc>
        <w:tc>
          <w:tcPr>
            <w:tcW w:w="5829" w:type="dxa"/>
            <w:tcBorders>
              <w:top w:val="single" w:sz="4" w:space="0" w:color="auto"/>
              <w:left w:val="single" w:sz="4" w:space="0" w:color="auto"/>
              <w:right w:val="single" w:sz="4" w:space="0" w:color="auto"/>
            </w:tcBorders>
            <w:vAlign w:val="bottom"/>
          </w:tcPr>
          <w:p w14:paraId="66E29E1C" w14:textId="77777777" w:rsidR="004D5E0D" w:rsidRPr="00C441FD" w:rsidRDefault="004D5E0D" w:rsidP="00160ADE">
            <w:pPr>
              <w:spacing w:after="0"/>
              <w:rPr>
                <w:b/>
                <w:color w:val="000000"/>
                <w:sz w:val="20"/>
                <w:szCs w:val="20"/>
              </w:rPr>
            </w:pPr>
            <w:r w:rsidRPr="00C441FD">
              <w:rPr>
                <w:b/>
                <w:color w:val="000000"/>
                <w:sz w:val="20"/>
                <w:szCs w:val="20"/>
              </w:rPr>
              <w:t>6. Custo de Capital</w:t>
            </w:r>
          </w:p>
        </w:tc>
        <w:tc>
          <w:tcPr>
            <w:tcW w:w="1683" w:type="dxa"/>
            <w:vMerge w:val="restart"/>
            <w:tcBorders>
              <w:top w:val="single" w:sz="4" w:space="0" w:color="000000"/>
              <w:left w:val="single" w:sz="4" w:space="0" w:color="auto"/>
              <w:right w:val="single" w:sz="4" w:space="0" w:color="000000"/>
            </w:tcBorders>
            <w:vAlign w:val="center"/>
          </w:tcPr>
          <w:p w14:paraId="1ED885CB" w14:textId="77777777" w:rsidR="004D5E0D" w:rsidRPr="00C441FD" w:rsidRDefault="004D5E0D" w:rsidP="00160ADE">
            <w:pPr>
              <w:spacing w:after="0"/>
              <w:jc w:val="center"/>
              <w:rPr>
                <w:color w:val="000000"/>
                <w:sz w:val="20"/>
                <w:szCs w:val="20"/>
              </w:rPr>
            </w:pPr>
            <w:r w:rsidRPr="00C441FD">
              <w:rPr>
                <w:color w:val="000000"/>
                <w:sz w:val="20"/>
                <w:szCs w:val="20"/>
              </w:rPr>
              <w:t>Calculado</w:t>
            </w:r>
          </w:p>
        </w:tc>
      </w:tr>
      <w:tr w:rsidR="004D5E0D" w:rsidRPr="00C441FD" w14:paraId="383D1EF9" w14:textId="77777777" w:rsidTr="00160ADE">
        <w:trPr>
          <w:trHeight w:val="264"/>
          <w:jc w:val="center"/>
        </w:trPr>
        <w:tc>
          <w:tcPr>
            <w:tcW w:w="1702" w:type="dxa"/>
            <w:vMerge/>
            <w:tcBorders>
              <w:left w:val="single" w:sz="4" w:space="0" w:color="000000"/>
              <w:right w:val="single" w:sz="4" w:space="0" w:color="auto"/>
            </w:tcBorders>
            <w:vAlign w:val="center"/>
          </w:tcPr>
          <w:p w14:paraId="31CC7B5E" w14:textId="77777777" w:rsidR="004D5E0D" w:rsidRPr="00C441FD" w:rsidRDefault="004D5E0D" w:rsidP="00160ADE">
            <w:pPr>
              <w:spacing w:after="0"/>
              <w:jc w:val="center"/>
              <w:rPr>
                <w:sz w:val="20"/>
                <w:szCs w:val="20"/>
              </w:rPr>
            </w:pPr>
          </w:p>
        </w:tc>
        <w:tc>
          <w:tcPr>
            <w:tcW w:w="5829" w:type="dxa"/>
            <w:tcBorders>
              <w:top w:val="nil"/>
              <w:left w:val="single" w:sz="4" w:space="0" w:color="auto"/>
              <w:right w:val="single" w:sz="4" w:space="0" w:color="auto"/>
            </w:tcBorders>
            <w:vAlign w:val="bottom"/>
          </w:tcPr>
          <w:p w14:paraId="0CA58344" w14:textId="77777777" w:rsidR="004D5E0D" w:rsidRPr="00C441FD" w:rsidRDefault="004D5E0D" w:rsidP="00160ADE">
            <w:pPr>
              <w:spacing w:after="0"/>
              <w:rPr>
                <w:b/>
                <w:color w:val="000000"/>
                <w:sz w:val="20"/>
                <w:szCs w:val="20"/>
              </w:rPr>
            </w:pPr>
            <w:r w:rsidRPr="00C441FD">
              <w:rPr>
                <w:color w:val="000000"/>
                <w:sz w:val="20"/>
                <w:szCs w:val="20"/>
              </w:rPr>
              <w:t xml:space="preserve">    6.1 Remuneração de Capital</w:t>
            </w:r>
          </w:p>
        </w:tc>
        <w:tc>
          <w:tcPr>
            <w:tcW w:w="1683" w:type="dxa"/>
            <w:vMerge/>
            <w:tcBorders>
              <w:left w:val="single" w:sz="4" w:space="0" w:color="auto"/>
              <w:right w:val="single" w:sz="4" w:space="0" w:color="000000"/>
            </w:tcBorders>
          </w:tcPr>
          <w:p w14:paraId="44A9916F" w14:textId="77777777" w:rsidR="004D5E0D" w:rsidRPr="00C441FD" w:rsidRDefault="004D5E0D" w:rsidP="00160ADE">
            <w:pPr>
              <w:spacing w:after="0"/>
              <w:jc w:val="center"/>
              <w:rPr>
                <w:color w:val="000000"/>
                <w:sz w:val="20"/>
                <w:szCs w:val="20"/>
              </w:rPr>
            </w:pPr>
          </w:p>
        </w:tc>
      </w:tr>
      <w:tr w:rsidR="004D5E0D" w:rsidRPr="00C441FD" w14:paraId="4AA065CE" w14:textId="77777777" w:rsidTr="00160ADE">
        <w:trPr>
          <w:trHeight w:val="264"/>
          <w:jc w:val="center"/>
        </w:trPr>
        <w:tc>
          <w:tcPr>
            <w:tcW w:w="1702" w:type="dxa"/>
            <w:vMerge/>
            <w:tcBorders>
              <w:left w:val="single" w:sz="4" w:space="0" w:color="000000"/>
              <w:bottom w:val="single" w:sz="4" w:space="0" w:color="000000"/>
              <w:right w:val="single" w:sz="4" w:space="0" w:color="auto"/>
            </w:tcBorders>
            <w:vAlign w:val="center"/>
          </w:tcPr>
          <w:p w14:paraId="1BDA1385" w14:textId="77777777" w:rsidR="004D5E0D" w:rsidRPr="00C441FD" w:rsidRDefault="004D5E0D" w:rsidP="00160ADE">
            <w:pPr>
              <w:spacing w:after="0"/>
              <w:jc w:val="center"/>
              <w:rPr>
                <w:sz w:val="20"/>
                <w:szCs w:val="20"/>
              </w:rPr>
            </w:pPr>
          </w:p>
        </w:tc>
        <w:tc>
          <w:tcPr>
            <w:tcW w:w="5829" w:type="dxa"/>
            <w:tcBorders>
              <w:top w:val="nil"/>
              <w:left w:val="single" w:sz="4" w:space="0" w:color="auto"/>
              <w:bottom w:val="single" w:sz="4" w:space="0" w:color="auto"/>
              <w:right w:val="single" w:sz="4" w:space="0" w:color="auto"/>
            </w:tcBorders>
            <w:vAlign w:val="bottom"/>
          </w:tcPr>
          <w:p w14:paraId="182B9FB9" w14:textId="77777777" w:rsidR="004D5E0D" w:rsidRPr="00C441FD" w:rsidRDefault="004D5E0D" w:rsidP="00160ADE">
            <w:pPr>
              <w:spacing w:after="0"/>
              <w:rPr>
                <w:b/>
                <w:color w:val="000000"/>
                <w:sz w:val="20"/>
                <w:szCs w:val="20"/>
              </w:rPr>
            </w:pPr>
            <w:r w:rsidRPr="00C441FD">
              <w:rPr>
                <w:color w:val="000000"/>
                <w:sz w:val="20"/>
                <w:szCs w:val="20"/>
              </w:rPr>
              <w:t xml:space="preserve">    6.2 Quota de depreciação</w:t>
            </w:r>
          </w:p>
        </w:tc>
        <w:tc>
          <w:tcPr>
            <w:tcW w:w="1683" w:type="dxa"/>
            <w:vMerge/>
            <w:tcBorders>
              <w:left w:val="single" w:sz="4" w:space="0" w:color="auto"/>
              <w:bottom w:val="single" w:sz="4" w:space="0" w:color="000000"/>
              <w:right w:val="single" w:sz="4" w:space="0" w:color="000000"/>
            </w:tcBorders>
          </w:tcPr>
          <w:p w14:paraId="5C9B3DD8" w14:textId="77777777" w:rsidR="004D5E0D" w:rsidRPr="00C441FD" w:rsidRDefault="004D5E0D" w:rsidP="00160ADE">
            <w:pPr>
              <w:spacing w:after="0"/>
              <w:jc w:val="center"/>
              <w:rPr>
                <w:color w:val="000000"/>
                <w:sz w:val="20"/>
                <w:szCs w:val="20"/>
              </w:rPr>
            </w:pPr>
          </w:p>
        </w:tc>
      </w:tr>
      <w:tr w:rsidR="004D5E0D" w:rsidRPr="00C441FD" w14:paraId="5B7D0355" w14:textId="77777777" w:rsidTr="00160ADE">
        <w:trPr>
          <w:trHeight w:val="264"/>
          <w:jc w:val="center"/>
        </w:trPr>
        <w:tc>
          <w:tcPr>
            <w:tcW w:w="1702" w:type="dxa"/>
            <w:tcBorders>
              <w:top w:val="nil"/>
              <w:left w:val="single" w:sz="4" w:space="0" w:color="000000"/>
              <w:bottom w:val="single" w:sz="4" w:space="0" w:color="000000"/>
              <w:right w:val="single" w:sz="4" w:space="0" w:color="000000"/>
            </w:tcBorders>
            <w:shd w:val="clear" w:color="auto" w:fill="D9D9D9" w:themeFill="background1" w:themeFillShade="D9"/>
            <w:vAlign w:val="center"/>
          </w:tcPr>
          <w:p w14:paraId="066E5D9E" w14:textId="77777777" w:rsidR="004D5E0D" w:rsidRPr="00C441FD" w:rsidRDefault="004D5E0D" w:rsidP="00160ADE">
            <w:pPr>
              <w:spacing w:after="0"/>
              <w:jc w:val="center"/>
              <w:rPr>
                <w:color w:val="000000"/>
                <w:sz w:val="20"/>
                <w:szCs w:val="20"/>
              </w:rPr>
            </w:pPr>
            <w:r w:rsidRPr="00C441FD">
              <w:rPr>
                <w:sz w:val="20"/>
                <w:szCs w:val="20"/>
              </w:rPr>
              <w:t xml:space="preserve">(=) </w:t>
            </w:r>
            <w:r w:rsidRPr="00C441FD">
              <w:rPr>
                <w:color w:val="000000"/>
                <w:sz w:val="20"/>
                <w:szCs w:val="20"/>
              </w:rPr>
              <w:t>RR</w:t>
            </w:r>
          </w:p>
        </w:tc>
        <w:tc>
          <w:tcPr>
            <w:tcW w:w="5829" w:type="dxa"/>
            <w:tcBorders>
              <w:top w:val="single" w:sz="4" w:space="0" w:color="auto"/>
              <w:left w:val="nil"/>
              <w:bottom w:val="single" w:sz="4" w:space="0" w:color="000000"/>
              <w:right w:val="single" w:sz="4" w:space="0" w:color="000000"/>
            </w:tcBorders>
            <w:shd w:val="clear" w:color="auto" w:fill="D9D9D9" w:themeFill="background1" w:themeFillShade="D9"/>
            <w:vAlign w:val="bottom"/>
          </w:tcPr>
          <w:p w14:paraId="530A1857" w14:textId="77777777" w:rsidR="004D5E0D" w:rsidRPr="00C441FD" w:rsidRDefault="004D5E0D" w:rsidP="00160ADE">
            <w:pPr>
              <w:spacing w:after="0"/>
              <w:rPr>
                <w:b/>
                <w:color w:val="000000"/>
                <w:sz w:val="20"/>
                <w:szCs w:val="20"/>
              </w:rPr>
            </w:pPr>
            <w:r w:rsidRPr="00C441FD">
              <w:rPr>
                <w:b/>
                <w:color w:val="000000"/>
                <w:sz w:val="20"/>
                <w:szCs w:val="20"/>
              </w:rPr>
              <w:t>7. Receita Tarifária Requerida dos Serviços</w:t>
            </w:r>
          </w:p>
        </w:tc>
        <w:tc>
          <w:tcPr>
            <w:tcW w:w="1683" w:type="dxa"/>
            <w:tcBorders>
              <w:top w:val="nil"/>
              <w:left w:val="nil"/>
              <w:bottom w:val="single" w:sz="4" w:space="0" w:color="000000"/>
              <w:right w:val="single" w:sz="4" w:space="0" w:color="000000"/>
            </w:tcBorders>
            <w:shd w:val="clear" w:color="auto" w:fill="D9D9D9" w:themeFill="background1" w:themeFillShade="D9"/>
          </w:tcPr>
          <w:p w14:paraId="4554A64F" w14:textId="77777777" w:rsidR="004D5E0D" w:rsidRPr="00C441FD" w:rsidRDefault="004D5E0D" w:rsidP="00160ADE">
            <w:pPr>
              <w:spacing w:after="0"/>
              <w:jc w:val="center"/>
              <w:rPr>
                <w:b/>
                <w:color w:val="000000"/>
                <w:sz w:val="20"/>
                <w:szCs w:val="20"/>
              </w:rPr>
            </w:pPr>
            <w:r w:rsidRPr="00C441FD">
              <w:rPr>
                <w:color w:val="000000"/>
                <w:sz w:val="20"/>
                <w:szCs w:val="20"/>
              </w:rPr>
              <w:t>Calculado</w:t>
            </w:r>
          </w:p>
        </w:tc>
      </w:tr>
    </w:tbl>
    <w:p w14:paraId="65F5BD87" w14:textId="77777777" w:rsidR="004D5E0D" w:rsidRPr="00C441FD" w:rsidRDefault="004D5E0D" w:rsidP="004D5E0D">
      <w:pPr>
        <w:pStyle w:val="Corpodetexto"/>
        <w:spacing w:after="0" w:line="360" w:lineRule="auto"/>
        <w:jc w:val="both"/>
        <w:rPr>
          <w:rFonts w:ascii="Times New Roman" w:hAnsi="Times New Roman" w:cs="Times New Roman"/>
          <w:color w:val="595959" w:themeColor="text1" w:themeTint="A6"/>
          <w:sz w:val="20"/>
          <w:szCs w:val="20"/>
        </w:rPr>
      </w:pPr>
      <w:r w:rsidRPr="00C441FD">
        <w:rPr>
          <w:rFonts w:ascii="Times New Roman" w:hAnsi="Times New Roman" w:cs="Times New Roman"/>
          <w:color w:val="595959" w:themeColor="text1" w:themeTint="A6"/>
          <w:sz w:val="20"/>
          <w:szCs w:val="20"/>
        </w:rPr>
        <w:t>Fonte: Elaboração própria a partir de dados do prestador.</w:t>
      </w:r>
    </w:p>
    <w:p w14:paraId="1F74C23B" w14:textId="77777777" w:rsidR="004D5E0D" w:rsidRPr="00C441FD" w:rsidRDefault="004D5E0D" w:rsidP="00BC20B3">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Após obtido o valor da receita tarifária de equilíbrio, calcula-se o Índice de Revisão Tarifária Periódica (IRTP), que representa percentualmente a atualização necessária para o atendimento das necessidades prevista, revelando a defasagem existente entre a Tarifa Média Praticada (TMP) e a Tarifa Média Requerida (TMR), com objetivo de garantir a sustentabilidade econômica e financeira dos serviços, e que deve ser obtida diretamente pela cobrança das tarifas. O IRTP é obtido pela fórmula paramétrica apresentada a seguir e dado em %: </w:t>
      </w:r>
    </w:p>
    <w:p w14:paraId="5D4C1145" w14:textId="77777777" w:rsidR="004D5E0D" w:rsidRPr="00C441FD" w:rsidRDefault="004D5E0D" w:rsidP="004D5E0D">
      <w:pPr>
        <w:pStyle w:val="Corpodetexto"/>
        <w:spacing w:after="0" w:line="360" w:lineRule="auto"/>
        <w:ind w:firstLine="811"/>
        <w:jc w:val="both"/>
        <w:rPr>
          <w:rFonts w:ascii="Times New Roman" w:hAnsi="Times New Roman" w:cs="Times New Roman"/>
          <w:sz w:val="24"/>
          <w:szCs w:val="24"/>
        </w:rPr>
      </w:pPr>
    </w:p>
    <w:p w14:paraId="4A3F7AFA" w14:textId="77777777" w:rsidR="004D5E0D" w:rsidRPr="00C441FD" w:rsidRDefault="004D5E0D" w:rsidP="004D5E0D">
      <w:pPr>
        <w:jc w:val="center"/>
        <w:rPr>
          <w:rFonts w:ascii="Cambria Math" w:eastAsia="Cambria Math" w:hAnsi="Cambria Math" w:cs="Cambria Math"/>
        </w:rPr>
      </w:pPr>
      <m:oMathPara>
        <m:oMath>
          <m:r>
            <w:rPr>
              <w:rFonts w:ascii="Cambria Math" w:eastAsia="Cambria Math" w:hAnsi="Cambria Math" w:cs="Cambria Math"/>
            </w:rPr>
            <m:t>IRTP=</m:t>
          </m:r>
          <m:d>
            <m:dPr>
              <m:ctrlPr>
                <w:rPr>
                  <w:rFonts w:ascii="Cambria Math" w:eastAsia="Cambria Math" w:hAnsi="Cambria Math" w:cs="Cambria Math"/>
                  <w:i/>
                  <w:lang w:eastAsia="pt-BR"/>
                </w:rPr>
              </m:ctrlPr>
            </m:dPr>
            <m:e>
              <m:f>
                <m:fPr>
                  <m:ctrlPr>
                    <w:rPr>
                      <w:rFonts w:ascii="Cambria Math" w:eastAsia="Cambria Math" w:hAnsi="Cambria Math" w:cs="Cambria Math"/>
                    </w:rPr>
                  </m:ctrlPr>
                </m:fPr>
                <m:num>
                  <m:r>
                    <w:rPr>
                      <w:rFonts w:ascii="Cambria Math" w:eastAsia="Cambria Math" w:hAnsi="Cambria Math" w:cs="Cambria Math"/>
                    </w:rPr>
                    <m:t>TMR</m:t>
                  </m:r>
                </m:num>
                <m:den>
                  <m:r>
                    <w:rPr>
                      <w:rFonts w:ascii="Cambria Math" w:eastAsia="Cambria Math" w:hAnsi="Cambria Math" w:cs="Cambria Math"/>
                    </w:rPr>
                    <m:t>TMP</m:t>
                  </m:r>
                </m:den>
              </m:f>
              <m:r>
                <w:rPr>
                  <w:rFonts w:ascii="Cambria Math" w:eastAsia="Cambria Math" w:hAnsi="Cambria Math" w:cs="Cambria Math"/>
                </w:rPr>
                <m:t xml:space="preserve"> - 1</m:t>
              </m:r>
            </m:e>
          </m:d>
          <m:r>
            <w:rPr>
              <w:rFonts w:ascii="Cambria Math" w:eastAsia="Cambria Math" w:hAnsi="Cambria Math" w:cs="Cambria Math"/>
            </w:rPr>
            <m:t xml:space="preserve"> * 100</m:t>
          </m:r>
        </m:oMath>
      </m:oMathPara>
    </w:p>
    <w:p w14:paraId="005DACC7" w14:textId="77777777" w:rsidR="004D5E0D" w:rsidRPr="00C441FD" w:rsidRDefault="004D5E0D" w:rsidP="004D5E0D">
      <w:pPr>
        <w:jc w:val="both"/>
        <w:rPr>
          <w:rFonts w:ascii="Times New Roman" w:hAnsi="Times New Roman" w:cs="Times New Roman"/>
          <w:sz w:val="24"/>
          <w:szCs w:val="24"/>
        </w:rPr>
      </w:pPr>
      <w:r w:rsidRPr="00C441FD">
        <w:rPr>
          <w:rFonts w:ascii="Times New Roman" w:hAnsi="Times New Roman" w:cs="Times New Roman"/>
          <w:sz w:val="24"/>
          <w:szCs w:val="24"/>
        </w:rPr>
        <w:t>Onde,</w:t>
      </w:r>
    </w:p>
    <w:p w14:paraId="24BA0D9C" w14:textId="77777777" w:rsidR="004D5E0D" w:rsidRPr="00C441FD" w:rsidRDefault="004D5E0D" w:rsidP="004D5E0D">
      <w:pPr>
        <w:jc w:val="both"/>
        <w:rPr>
          <w:sz w:val="24"/>
          <w:szCs w:val="24"/>
        </w:rPr>
      </w:pPr>
    </w:p>
    <w:p w14:paraId="10A8DFCF" w14:textId="77777777" w:rsidR="004D5E0D" w:rsidRPr="00C441FD" w:rsidRDefault="004D5E0D" w:rsidP="004D5E0D">
      <w:pPr>
        <w:jc w:val="center"/>
        <w:rPr>
          <w:rFonts w:ascii="Cambria Math" w:eastAsia="Cambria Math" w:hAnsi="Cambria Math" w:cs="Cambria Math"/>
        </w:rPr>
      </w:pPr>
      <m:oMathPara>
        <m:oMath>
          <m:r>
            <w:rPr>
              <w:rFonts w:ascii="Cambria Math" w:eastAsia="Cambria Math" w:hAnsi="Cambria Math" w:cs="Cambria Math"/>
            </w:rPr>
            <m:t>TMP=</m:t>
          </m:r>
          <m:f>
            <m:fPr>
              <m:ctrlPr>
                <w:rPr>
                  <w:rFonts w:ascii="Cambria Math" w:eastAsia="Cambria Math" w:hAnsi="Cambria Math" w:cs="Cambria Math"/>
                </w:rPr>
              </m:ctrlPr>
            </m:fPr>
            <m:num>
              <m:sSub>
                <m:sSubPr>
                  <m:ctrlPr>
                    <w:rPr>
                      <w:rFonts w:ascii="Cambria Math" w:eastAsia="Cambria Math" w:hAnsi="Cambria Math" w:cs="Cambria Math"/>
                      <w:i/>
                      <w:lang w:eastAsia="pt-BR"/>
                    </w:rPr>
                  </m:ctrlPr>
                </m:sSubPr>
                <m:e>
                  <m:r>
                    <w:rPr>
                      <w:rFonts w:ascii="Cambria Math" w:eastAsia="Cambria Math" w:hAnsi="Cambria Math" w:cs="Cambria Math"/>
                    </w:rPr>
                    <m:t>RT</m:t>
                  </m:r>
                </m:e>
                <m:sub>
                  <m:r>
                    <w:rPr>
                      <w:rFonts w:ascii="Cambria Math" w:eastAsia="Cambria Math" w:hAnsi="Cambria Math" w:cs="Cambria Math"/>
                    </w:rPr>
                    <m:t>p0</m:t>
                  </m:r>
                </m:sub>
              </m:sSub>
            </m:num>
            <m:den>
              <m:sSub>
                <m:sSubPr>
                  <m:ctrlPr>
                    <w:rPr>
                      <w:rFonts w:ascii="Cambria Math" w:eastAsia="Cambria Math" w:hAnsi="Cambria Math" w:cs="Cambria Math"/>
                      <w:i/>
                      <w:lang w:eastAsia="pt-BR"/>
                    </w:rPr>
                  </m:ctrlPr>
                </m:sSubPr>
                <m:e>
                  <m:r>
                    <w:rPr>
                      <w:rFonts w:ascii="Cambria Math" w:eastAsia="Cambria Math" w:hAnsi="Cambria Math" w:cs="Cambria Math"/>
                    </w:rPr>
                    <m:t>VF</m:t>
                  </m:r>
                </m:e>
                <m:sub>
                  <m:r>
                    <w:rPr>
                      <w:rFonts w:ascii="Cambria Math" w:eastAsia="Cambria Math" w:hAnsi="Cambria Math" w:cs="Cambria Math"/>
                    </w:rPr>
                    <m:t>p0</m:t>
                  </m:r>
                </m:sub>
              </m:sSub>
            </m:den>
          </m:f>
          <m:r>
            <w:rPr>
              <w:rFonts w:ascii="Cambria Math" w:eastAsia="Cambria Math" w:hAnsi="Cambria Math" w:cs="Cambria Math"/>
            </w:rPr>
            <m:t xml:space="preserve">  ;        TMR=</m:t>
          </m:r>
          <m:f>
            <m:fPr>
              <m:ctrlPr>
                <w:rPr>
                  <w:rFonts w:ascii="Cambria Math" w:eastAsia="Cambria Math" w:hAnsi="Cambria Math" w:cs="Cambria Math"/>
                </w:rPr>
              </m:ctrlPr>
            </m:fPr>
            <m:num>
              <m:sSub>
                <m:sSubPr>
                  <m:ctrlPr>
                    <w:rPr>
                      <w:rFonts w:ascii="Cambria Math" w:eastAsia="Cambria Math" w:hAnsi="Cambria Math" w:cs="Cambria Math"/>
                      <w:i/>
                      <w:lang w:eastAsia="pt-BR"/>
                    </w:rPr>
                  </m:ctrlPr>
                </m:sSubPr>
                <m:e>
                  <m:r>
                    <w:rPr>
                      <w:rFonts w:ascii="Cambria Math" w:eastAsia="Cambria Math" w:hAnsi="Cambria Math" w:cs="Cambria Math"/>
                    </w:rPr>
                    <m:t>RR</m:t>
                  </m:r>
                </m:e>
                <m:sub>
                  <m:r>
                    <w:rPr>
                      <w:rFonts w:ascii="Cambria Math" w:eastAsia="Cambria Math" w:hAnsi="Cambria Math" w:cs="Cambria Math"/>
                    </w:rPr>
                    <m:t>p1</m:t>
                  </m:r>
                </m:sub>
              </m:sSub>
            </m:num>
            <m:den>
              <m:sSub>
                <m:sSubPr>
                  <m:ctrlPr>
                    <w:rPr>
                      <w:rFonts w:ascii="Cambria Math" w:eastAsia="Cambria Math" w:hAnsi="Cambria Math" w:cs="Cambria Math"/>
                      <w:i/>
                      <w:lang w:eastAsia="pt-BR"/>
                    </w:rPr>
                  </m:ctrlPr>
                </m:sSubPr>
                <m:e>
                  <m:r>
                    <w:rPr>
                      <w:rFonts w:ascii="Cambria Math" w:eastAsia="Cambria Math" w:hAnsi="Cambria Math" w:cs="Cambria Math"/>
                    </w:rPr>
                    <m:t>VF</m:t>
                  </m:r>
                </m:e>
                <m:sub>
                  <m:r>
                    <w:rPr>
                      <w:rFonts w:ascii="Cambria Math" w:eastAsia="Cambria Math" w:hAnsi="Cambria Math" w:cs="Cambria Math"/>
                    </w:rPr>
                    <m:t>p1</m:t>
                  </m:r>
                </m:sub>
              </m:sSub>
            </m:den>
          </m:f>
          <m:r>
            <w:rPr>
              <w:rFonts w:ascii="Cambria Math" w:eastAsia="Cambria Math" w:hAnsi="Cambria Math" w:cs="Cambria Math"/>
            </w:rPr>
            <m:t xml:space="preserve"> </m:t>
          </m:r>
        </m:oMath>
      </m:oMathPara>
    </w:p>
    <w:p w14:paraId="399ECAA9" w14:textId="77777777" w:rsidR="004D5E0D" w:rsidRPr="00C441FD" w:rsidRDefault="004D5E0D" w:rsidP="004D5E0D">
      <w:pPr>
        <w:jc w:val="both"/>
        <w:rPr>
          <w:rFonts w:ascii="Times New Roman" w:eastAsia="Cambria Math" w:hAnsi="Times New Roman" w:cs="Times New Roman"/>
          <w:sz w:val="24"/>
          <w:szCs w:val="24"/>
        </w:rPr>
      </w:pPr>
      <w:r w:rsidRPr="00C441FD">
        <w:rPr>
          <w:rFonts w:ascii="Times New Roman" w:eastAsia="Cambria Math" w:hAnsi="Times New Roman" w:cs="Times New Roman"/>
          <w:sz w:val="24"/>
          <w:szCs w:val="24"/>
        </w:rPr>
        <w:t xml:space="preserve">Em que: </w:t>
      </w:r>
    </w:p>
    <w:p w14:paraId="1BD193A8" w14:textId="77777777" w:rsidR="004D5E0D" w:rsidRPr="00C441FD" w:rsidRDefault="004D5E0D" w:rsidP="004D5E0D">
      <w:pPr>
        <w:pStyle w:val="PargrafodaLista"/>
        <w:numPr>
          <w:ilvl w:val="0"/>
          <w:numId w:val="4"/>
        </w:numPr>
        <w:spacing w:line="360" w:lineRule="auto"/>
        <w:rPr>
          <w:iCs/>
        </w:rPr>
      </w:pPr>
      <m:oMath>
        <m:r>
          <m:rPr>
            <m:sty m:val="p"/>
          </m:rPr>
          <w:rPr>
            <w:rFonts w:ascii="Cambria Math" w:eastAsia="Cambria Math" w:hAnsi="Cambria Math"/>
          </w:rPr>
          <m:t xml:space="preserve">TMP </m:t>
        </m:r>
      </m:oMath>
      <w:r w:rsidRPr="00C441FD">
        <w:rPr>
          <w:b/>
          <w:iCs/>
        </w:rPr>
        <w:t>:</w:t>
      </w:r>
      <w:r w:rsidRPr="00C441FD">
        <w:rPr>
          <w:iCs/>
        </w:rPr>
        <w:t xml:space="preserve"> Tarifa Média Praticada no período de referência;</w:t>
      </w:r>
    </w:p>
    <w:p w14:paraId="521A5AD6" w14:textId="77777777" w:rsidR="004D5E0D" w:rsidRPr="00C441FD" w:rsidRDefault="004D5E0D" w:rsidP="004D5E0D">
      <w:pPr>
        <w:pStyle w:val="PargrafodaLista"/>
        <w:numPr>
          <w:ilvl w:val="0"/>
          <w:numId w:val="4"/>
        </w:numPr>
        <w:spacing w:line="360" w:lineRule="auto"/>
        <w:rPr>
          <w:iCs/>
        </w:rPr>
      </w:pPr>
      <m:oMath>
        <m:r>
          <m:rPr>
            <m:sty m:val="p"/>
          </m:rPr>
          <w:rPr>
            <w:rFonts w:ascii="Cambria Math" w:eastAsia="Cambria Math" w:hAnsi="Cambria Math"/>
          </w:rPr>
          <m:t xml:space="preserve">TMR </m:t>
        </m:r>
      </m:oMath>
      <w:r w:rsidRPr="00C441FD">
        <w:rPr>
          <w:b/>
          <w:iCs/>
        </w:rPr>
        <w:t>:</w:t>
      </w:r>
      <w:r w:rsidRPr="00C441FD">
        <w:rPr>
          <w:iCs/>
        </w:rPr>
        <w:t xml:space="preserve"> Tarifa Média Requerida, projetada para período futuro;</w:t>
      </w:r>
    </w:p>
    <w:p w14:paraId="581BB688" w14:textId="77777777" w:rsidR="004D5E0D" w:rsidRPr="00C441FD" w:rsidRDefault="004D5E0D" w:rsidP="004D5E0D">
      <w:pPr>
        <w:pStyle w:val="PargrafodaLista"/>
        <w:numPr>
          <w:ilvl w:val="0"/>
          <w:numId w:val="4"/>
        </w:numPr>
        <w:spacing w:line="360" w:lineRule="auto"/>
        <w:rPr>
          <w:iCs/>
        </w:rPr>
      </w:pPr>
      <m:oMath>
        <m:r>
          <m:rPr>
            <m:sty m:val="p"/>
          </m:rPr>
          <w:rPr>
            <w:rFonts w:ascii="Cambria Math" w:eastAsia="Cambria Math" w:hAnsi="Cambria Math"/>
          </w:rPr>
          <m:t>R</m:t>
        </m:r>
        <m:sSub>
          <m:sSubPr>
            <m:ctrlPr>
              <w:rPr>
                <w:rFonts w:ascii="Cambria Math" w:eastAsia="Cambria Math" w:hAnsi="Cambria Math"/>
                <w:iCs/>
              </w:rPr>
            </m:ctrlPr>
          </m:sSubPr>
          <m:e>
            <m:r>
              <m:rPr>
                <m:sty m:val="p"/>
              </m:rPr>
              <w:rPr>
                <w:rFonts w:ascii="Cambria Math" w:eastAsia="Cambria Math" w:hAnsi="Cambria Math"/>
              </w:rPr>
              <m:t>T</m:t>
            </m:r>
          </m:e>
          <m:sub>
            <m:r>
              <m:rPr>
                <m:sty m:val="p"/>
              </m:rPr>
              <w:rPr>
                <w:rFonts w:ascii="Cambria Math" w:eastAsia="Cambria Math" w:hAnsi="Cambria Math"/>
              </w:rPr>
              <m:t xml:space="preserve">p0 </m:t>
            </m:r>
          </m:sub>
        </m:sSub>
      </m:oMath>
      <w:r w:rsidRPr="00C441FD">
        <w:rPr>
          <w:b/>
          <w:iCs/>
        </w:rPr>
        <w:t>:</w:t>
      </w:r>
      <w:r w:rsidRPr="00C441FD">
        <w:rPr>
          <w:iCs/>
        </w:rPr>
        <w:t xml:space="preserve"> Receita Tarifária Faturada no período de referência;</w:t>
      </w:r>
    </w:p>
    <w:p w14:paraId="3A3663BC" w14:textId="77777777" w:rsidR="004D5E0D" w:rsidRPr="00C441FD" w:rsidRDefault="00000000" w:rsidP="004D5E0D">
      <w:pPr>
        <w:pStyle w:val="PargrafodaLista"/>
        <w:numPr>
          <w:ilvl w:val="0"/>
          <w:numId w:val="4"/>
        </w:numPr>
        <w:spacing w:line="360" w:lineRule="auto"/>
        <w:rPr>
          <w:iCs/>
        </w:rPr>
      </w:pPr>
      <m:oMath>
        <m:sSub>
          <m:sSubPr>
            <m:ctrlPr>
              <w:rPr>
                <w:rFonts w:ascii="Cambria Math" w:eastAsia="Cambria Math" w:hAnsi="Cambria Math"/>
                <w:iCs/>
              </w:rPr>
            </m:ctrlPr>
          </m:sSubPr>
          <m:e>
            <m:r>
              <m:rPr>
                <m:sty m:val="p"/>
              </m:rPr>
              <w:rPr>
                <w:rFonts w:ascii="Cambria Math" w:eastAsia="Cambria Math" w:hAnsi="Cambria Math"/>
              </w:rPr>
              <m:t>VF</m:t>
            </m:r>
          </m:e>
          <m:sub>
            <m:r>
              <m:rPr>
                <m:sty m:val="p"/>
              </m:rPr>
              <w:rPr>
                <w:rFonts w:ascii="Cambria Math" w:eastAsia="Cambria Math" w:hAnsi="Cambria Math"/>
              </w:rPr>
              <m:t xml:space="preserve">p0 </m:t>
            </m:r>
          </m:sub>
        </m:sSub>
      </m:oMath>
      <w:r w:rsidR="004D5E0D" w:rsidRPr="00C441FD">
        <w:rPr>
          <w:b/>
          <w:iCs/>
        </w:rPr>
        <w:t>:</w:t>
      </w:r>
      <w:r w:rsidR="004D5E0D" w:rsidRPr="00C441FD">
        <w:rPr>
          <w:iCs/>
        </w:rPr>
        <w:t xml:space="preserve"> Volume Faturado no período de referência;</w:t>
      </w:r>
    </w:p>
    <w:p w14:paraId="539D0574" w14:textId="77777777" w:rsidR="004D5E0D" w:rsidRPr="00C441FD" w:rsidRDefault="004D5E0D" w:rsidP="004D5E0D">
      <w:pPr>
        <w:pStyle w:val="PargrafodaLista"/>
        <w:numPr>
          <w:ilvl w:val="0"/>
          <w:numId w:val="4"/>
        </w:numPr>
        <w:spacing w:line="360" w:lineRule="auto"/>
        <w:rPr>
          <w:iCs/>
        </w:rPr>
      </w:pPr>
      <m:oMath>
        <m:r>
          <m:rPr>
            <m:sty m:val="p"/>
          </m:rPr>
          <w:rPr>
            <w:rFonts w:ascii="Cambria Math" w:eastAsia="Cambria Math" w:hAnsi="Cambria Math"/>
          </w:rPr>
          <m:t>R</m:t>
        </m:r>
        <m:sSub>
          <m:sSubPr>
            <m:ctrlPr>
              <w:rPr>
                <w:rFonts w:ascii="Cambria Math" w:eastAsia="Cambria Math" w:hAnsi="Cambria Math"/>
                <w:iCs/>
              </w:rPr>
            </m:ctrlPr>
          </m:sSubPr>
          <m:e>
            <m:r>
              <m:rPr>
                <m:sty m:val="p"/>
              </m:rPr>
              <w:rPr>
                <w:rFonts w:ascii="Cambria Math" w:eastAsia="Cambria Math" w:hAnsi="Cambria Math"/>
              </w:rPr>
              <m:t>R</m:t>
            </m:r>
          </m:e>
          <m:sub>
            <m:r>
              <m:rPr>
                <m:sty m:val="p"/>
              </m:rPr>
              <w:rPr>
                <w:rFonts w:ascii="Cambria Math" w:eastAsia="Cambria Math" w:hAnsi="Cambria Math"/>
              </w:rPr>
              <m:t xml:space="preserve">p1 </m:t>
            </m:r>
          </m:sub>
        </m:sSub>
      </m:oMath>
      <w:r w:rsidRPr="00C441FD">
        <w:rPr>
          <w:b/>
          <w:iCs/>
        </w:rPr>
        <w:t>:</w:t>
      </w:r>
      <w:r w:rsidRPr="00C441FD">
        <w:rPr>
          <w:iCs/>
        </w:rPr>
        <w:t xml:space="preserve"> Receita Tarifária Requerida de Serviços</w:t>
      </w:r>
    </w:p>
    <w:p w14:paraId="49E70B08" w14:textId="77777777" w:rsidR="004D5E0D" w:rsidRPr="00C441FD" w:rsidRDefault="00000000" w:rsidP="004D5E0D">
      <w:pPr>
        <w:pStyle w:val="PargrafodaLista"/>
        <w:numPr>
          <w:ilvl w:val="0"/>
          <w:numId w:val="4"/>
        </w:numPr>
        <w:spacing w:line="360" w:lineRule="auto"/>
        <w:rPr>
          <w:iCs/>
        </w:rPr>
      </w:pPr>
      <m:oMath>
        <m:sSub>
          <m:sSubPr>
            <m:ctrlPr>
              <w:rPr>
                <w:rFonts w:ascii="Cambria Math" w:eastAsia="Cambria Math" w:hAnsi="Cambria Math"/>
                <w:iCs/>
              </w:rPr>
            </m:ctrlPr>
          </m:sSubPr>
          <m:e>
            <m:r>
              <m:rPr>
                <m:sty m:val="p"/>
              </m:rPr>
              <w:rPr>
                <w:rFonts w:ascii="Cambria Math" w:eastAsia="Cambria Math" w:hAnsi="Cambria Math"/>
              </w:rPr>
              <m:t>VF</m:t>
            </m:r>
          </m:e>
          <m:sub>
            <m:r>
              <m:rPr>
                <m:sty m:val="p"/>
              </m:rPr>
              <w:rPr>
                <w:rFonts w:ascii="Cambria Math" w:eastAsia="Cambria Math" w:hAnsi="Cambria Math"/>
              </w:rPr>
              <m:t xml:space="preserve">p1 </m:t>
            </m:r>
          </m:sub>
        </m:sSub>
      </m:oMath>
      <w:r w:rsidR="004D5E0D" w:rsidRPr="00C441FD">
        <w:rPr>
          <w:b/>
          <w:iCs/>
        </w:rPr>
        <w:t>:</w:t>
      </w:r>
      <w:r w:rsidR="004D5E0D" w:rsidRPr="00C441FD">
        <w:rPr>
          <w:iCs/>
        </w:rPr>
        <w:t xml:space="preserve"> Volume Faturado, projetado para o próximo período;</w:t>
      </w:r>
    </w:p>
    <w:p w14:paraId="4E059BC8" w14:textId="36BD8D89" w:rsidR="00FD7611" w:rsidRPr="00C441FD" w:rsidRDefault="0065016B" w:rsidP="004D5E0D">
      <w:pPr>
        <w:pStyle w:val="Ttulo2"/>
        <w:rPr>
          <w:rFonts w:ascii="Times New Roman" w:hAnsi="Times New Roman" w:cs="Times New Roman"/>
          <w:color w:val="auto"/>
          <w:sz w:val="24"/>
          <w:szCs w:val="24"/>
        </w:rPr>
      </w:pPr>
      <w:bookmarkStart w:id="20" w:name="_Toc234397549"/>
      <w:r w:rsidRPr="00C441FD">
        <w:rPr>
          <w:rFonts w:ascii="Times New Roman" w:hAnsi="Times New Roman" w:cs="Times New Roman"/>
          <w:color w:val="auto"/>
          <w:sz w:val="24"/>
          <w:szCs w:val="24"/>
        </w:rPr>
        <w:t>7</w:t>
      </w:r>
      <w:r w:rsidR="004D5E0D" w:rsidRPr="00C441FD">
        <w:rPr>
          <w:rFonts w:ascii="Times New Roman" w:hAnsi="Times New Roman" w:cs="Times New Roman"/>
          <w:color w:val="auto"/>
          <w:sz w:val="24"/>
          <w:szCs w:val="24"/>
        </w:rPr>
        <w:t>.2. Definição do Ciclo Tarifário da Revisão</w:t>
      </w:r>
      <w:bookmarkEnd w:id="20"/>
    </w:p>
    <w:p w14:paraId="3ADD8D5A" w14:textId="37136DD7" w:rsidR="004D5E0D" w:rsidRPr="00C441FD" w:rsidRDefault="004D5E0D" w:rsidP="00711F92">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Neste estudo de revisão foi </w:t>
      </w:r>
      <w:r w:rsidR="00A661DA" w:rsidRPr="00C441FD">
        <w:rPr>
          <w:rFonts w:ascii="Times New Roman" w:hAnsi="Times New Roman" w:cs="Times New Roman"/>
          <w:sz w:val="24"/>
          <w:szCs w:val="24"/>
        </w:rPr>
        <w:t>proposto</w:t>
      </w:r>
      <w:r w:rsidRPr="00C441FD">
        <w:rPr>
          <w:rFonts w:ascii="Times New Roman" w:hAnsi="Times New Roman" w:cs="Times New Roman"/>
          <w:sz w:val="24"/>
          <w:szCs w:val="24"/>
        </w:rPr>
        <w:t xml:space="preserve"> um ciclo tarifário de </w:t>
      </w:r>
      <w:r w:rsidR="005A1638">
        <w:rPr>
          <w:rFonts w:ascii="Times New Roman" w:hAnsi="Times New Roman" w:cs="Times New Roman"/>
          <w:sz w:val="24"/>
          <w:szCs w:val="24"/>
        </w:rPr>
        <w:t>12</w:t>
      </w:r>
      <w:r w:rsidRPr="00C441FD">
        <w:rPr>
          <w:rFonts w:ascii="Times New Roman" w:hAnsi="Times New Roman" w:cs="Times New Roman"/>
          <w:sz w:val="24"/>
          <w:szCs w:val="24"/>
        </w:rPr>
        <w:t xml:space="preserve"> meses, conforme demonstrado no esquema a seguir:</w:t>
      </w:r>
    </w:p>
    <w:p w14:paraId="608491EE" w14:textId="77777777" w:rsidR="004D5E0D" w:rsidRPr="00C441FD" w:rsidRDefault="004D5E0D" w:rsidP="004D5E0D">
      <w:pPr>
        <w:pStyle w:val="Corpodetexto2"/>
        <w:spacing w:line="276" w:lineRule="auto"/>
        <w:ind w:firstLine="567"/>
        <w:rPr>
          <w:b w:val="0"/>
          <w:sz w:val="24"/>
        </w:rPr>
      </w:pPr>
    </w:p>
    <w:p w14:paraId="58DF484D" w14:textId="77777777" w:rsidR="004D5E0D" w:rsidRPr="00C441FD" w:rsidRDefault="004D5E0D" w:rsidP="004D5E0D">
      <w:pPr>
        <w:pStyle w:val="Corpodetexto2"/>
        <w:spacing w:line="276" w:lineRule="auto"/>
        <w:rPr>
          <w:b w:val="0"/>
          <w:sz w:val="24"/>
        </w:rPr>
      </w:pPr>
      <w:r w:rsidRPr="00C441FD">
        <w:rPr>
          <w:sz w:val="24"/>
        </w:rPr>
        <w:t xml:space="preserve">            </w:t>
      </w:r>
      <w:r w:rsidRPr="00C441FD">
        <w:rPr>
          <w:b w:val="0"/>
          <w:noProof/>
          <w:sz w:val="24"/>
          <w:lang w:val="pt-BR"/>
        </w:rPr>
        <w:drawing>
          <wp:inline distT="0" distB="0" distL="0" distR="0" wp14:anchorId="6E2C416F" wp14:editId="04F9C9C3">
            <wp:extent cx="5229225" cy="742950"/>
            <wp:effectExtent l="0" t="0" r="9525" b="57150"/>
            <wp:docPr id="24" name="Diagrama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08E5A0F2" w14:textId="77777777" w:rsidR="004D5E0D" w:rsidRPr="00C441FD" w:rsidRDefault="004D5E0D" w:rsidP="004D5E0D">
      <w:pPr>
        <w:pStyle w:val="Corpodetexto2"/>
        <w:spacing w:line="276" w:lineRule="auto"/>
        <w:ind w:firstLine="567"/>
        <w:rPr>
          <w:b w:val="0"/>
          <w:sz w:val="24"/>
        </w:rPr>
      </w:pPr>
    </w:p>
    <w:p w14:paraId="6C5C17C3" w14:textId="24AE0C95" w:rsidR="004D5E0D" w:rsidRPr="00C441FD" w:rsidRDefault="004D5E0D" w:rsidP="00EE6C43">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Cabe destacar que a revisão ordinária periódica é ferramenta prevista nas Diretrizes Nacionais de Saneamento, arts. 37 e 38 da Lei Federal 11.445/2007, e diferente de uma simples </w:t>
      </w:r>
      <w:r w:rsidR="00A661DA" w:rsidRPr="00C441FD">
        <w:rPr>
          <w:rFonts w:ascii="Times New Roman" w:hAnsi="Times New Roman" w:cs="Times New Roman"/>
          <w:sz w:val="24"/>
          <w:szCs w:val="24"/>
        </w:rPr>
        <w:t>recomposição</w:t>
      </w:r>
      <w:r w:rsidRPr="00C441FD">
        <w:rPr>
          <w:rFonts w:ascii="Times New Roman" w:hAnsi="Times New Roman" w:cs="Times New Roman"/>
          <w:sz w:val="24"/>
          <w:szCs w:val="24"/>
        </w:rPr>
        <w:t xml:space="preserve"> </w:t>
      </w:r>
      <w:r w:rsidR="00A661DA" w:rsidRPr="00C441FD">
        <w:rPr>
          <w:rFonts w:ascii="Times New Roman" w:hAnsi="Times New Roman" w:cs="Times New Roman"/>
          <w:sz w:val="24"/>
          <w:szCs w:val="24"/>
        </w:rPr>
        <w:t>inflacionária</w:t>
      </w:r>
      <w:r w:rsidRPr="00C441FD">
        <w:rPr>
          <w:rFonts w:ascii="Times New Roman" w:hAnsi="Times New Roman" w:cs="Times New Roman"/>
          <w:sz w:val="24"/>
          <w:szCs w:val="24"/>
        </w:rPr>
        <w:t xml:space="preserve"> cujo objetivo é compatibilizar os valores tarifários em relação a variação dos índices nacionais de preços do mercado, esta visa uma análise mais profunda, avaliando </w:t>
      </w:r>
      <w:r w:rsidR="00A661DA" w:rsidRPr="00C441FD">
        <w:rPr>
          <w:rFonts w:ascii="Times New Roman" w:hAnsi="Times New Roman" w:cs="Times New Roman"/>
          <w:sz w:val="24"/>
          <w:szCs w:val="24"/>
        </w:rPr>
        <w:t>a composição de custos e despesas do prestador de serviço</w:t>
      </w:r>
      <w:r w:rsidRPr="00C441FD">
        <w:rPr>
          <w:rFonts w:ascii="Times New Roman" w:hAnsi="Times New Roman" w:cs="Times New Roman"/>
          <w:sz w:val="24"/>
          <w:szCs w:val="24"/>
        </w:rPr>
        <w:t>, o mercado</w:t>
      </w:r>
      <w:r w:rsidR="00A661DA" w:rsidRPr="00C441FD">
        <w:rPr>
          <w:rFonts w:ascii="Times New Roman" w:hAnsi="Times New Roman" w:cs="Times New Roman"/>
          <w:sz w:val="24"/>
          <w:szCs w:val="24"/>
        </w:rPr>
        <w:t xml:space="preserve"> de referência, as </w:t>
      </w:r>
      <w:r w:rsidRPr="00C441FD">
        <w:rPr>
          <w:rFonts w:ascii="Times New Roman" w:hAnsi="Times New Roman" w:cs="Times New Roman"/>
          <w:sz w:val="24"/>
          <w:szCs w:val="24"/>
        </w:rPr>
        <w:t>metas de investimentos</w:t>
      </w:r>
      <w:r w:rsidR="00A661DA" w:rsidRPr="00C441FD">
        <w:rPr>
          <w:rFonts w:ascii="Times New Roman" w:hAnsi="Times New Roman" w:cs="Times New Roman"/>
          <w:sz w:val="24"/>
          <w:szCs w:val="24"/>
        </w:rPr>
        <w:t xml:space="preserve"> e a estrutura tarifária.</w:t>
      </w:r>
    </w:p>
    <w:p w14:paraId="2408885B" w14:textId="5EB383BE" w:rsidR="004D5E0D" w:rsidRPr="00C441FD" w:rsidRDefault="004D5E0D" w:rsidP="00EE6C43">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Tal revisão poderá ser também extraordinária, quando da ocorrência de alguma intempérie que afete diretamente as condições da prestação dos serviços e obrigue o prestador a rever sua estrutura tarifária </w:t>
      </w:r>
      <w:r w:rsidR="00A661DA" w:rsidRPr="00C441FD">
        <w:rPr>
          <w:rFonts w:ascii="Times New Roman" w:hAnsi="Times New Roman" w:cs="Times New Roman"/>
          <w:sz w:val="24"/>
          <w:szCs w:val="24"/>
        </w:rPr>
        <w:t xml:space="preserve">para a </w:t>
      </w:r>
      <w:r w:rsidRPr="00C441FD">
        <w:rPr>
          <w:rFonts w:ascii="Times New Roman" w:hAnsi="Times New Roman" w:cs="Times New Roman"/>
          <w:sz w:val="24"/>
          <w:szCs w:val="24"/>
        </w:rPr>
        <w:t>manutenção de sua sustentabilidade econômico-financeira.</w:t>
      </w:r>
    </w:p>
    <w:p w14:paraId="1D530F3A" w14:textId="6DFC8203" w:rsidR="008C3603" w:rsidRDefault="004D5E0D" w:rsidP="00653228">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lastRenderedPageBreak/>
        <w:t xml:space="preserve">Desta forma, o município de </w:t>
      </w:r>
      <w:r w:rsidR="00287409">
        <w:rPr>
          <w:rFonts w:ascii="Times New Roman" w:hAnsi="Times New Roman" w:cs="Times New Roman"/>
          <w:sz w:val="24"/>
          <w:szCs w:val="24"/>
        </w:rPr>
        <w:t>Tombos</w:t>
      </w:r>
      <w:r w:rsidRPr="00C441FD">
        <w:rPr>
          <w:rFonts w:ascii="Times New Roman" w:hAnsi="Times New Roman" w:cs="Times New Roman"/>
          <w:sz w:val="24"/>
          <w:szCs w:val="24"/>
        </w:rPr>
        <w:t xml:space="preserve"> passa por uma revisão ordinária neste ano de 202</w:t>
      </w:r>
      <w:r w:rsidR="00BD5A13">
        <w:rPr>
          <w:rFonts w:ascii="Times New Roman" w:hAnsi="Times New Roman" w:cs="Times New Roman"/>
          <w:sz w:val="24"/>
          <w:szCs w:val="24"/>
        </w:rPr>
        <w:t>6</w:t>
      </w:r>
      <w:r w:rsidRPr="00C441FD">
        <w:rPr>
          <w:rFonts w:ascii="Times New Roman" w:hAnsi="Times New Roman" w:cs="Times New Roman"/>
          <w:sz w:val="24"/>
          <w:szCs w:val="24"/>
        </w:rPr>
        <w:t xml:space="preserve">, sendo a próxima revisão periódica prevista para o mês de </w:t>
      </w:r>
      <w:r w:rsidR="00287409">
        <w:rPr>
          <w:rFonts w:ascii="Times New Roman" w:hAnsi="Times New Roman" w:cs="Times New Roman"/>
          <w:sz w:val="24"/>
          <w:szCs w:val="24"/>
        </w:rPr>
        <w:t>julho</w:t>
      </w:r>
      <w:r w:rsidRPr="00C441FD">
        <w:rPr>
          <w:rFonts w:ascii="Times New Roman" w:hAnsi="Times New Roman" w:cs="Times New Roman"/>
          <w:sz w:val="24"/>
          <w:szCs w:val="24"/>
        </w:rPr>
        <w:t xml:space="preserve"> de 202</w:t>
      </w:r>
      <w:r w:rsidR="00B24B82">
        <w:rPr>
          <w:rFonts w:ascii="Times New Roman" w:hAnsi="Times New Roman" w:cs="Times New Roman"/>
          <w:sz w:val="24"/>
          <w:szCs w:val="24"/>
        </w:rPr>
        <w:t>7</w:t>
      </w:r>
      <w:r w:rsidRPr="00C441FD">
        <w:rPr>
          <w:rFonts w:ascii="Times New Roman" w:hAnsi="Times New Roman" w:cs="Times New Roman"/>
          <w:sz w:val="24"/>
          <w:szCs w:val="24"/>
        </w:rPr>
        <w:t xml:space="preserve">, momento em que </w:t>
      </w:r>
      <w:r w:rsidR="004D6DEB" w:rsidRPr="00C441FD">
        <w:rPr>
          <w:rFonts w:ascii="Times New Roman" w:hAnsi="Times New Roman" w:cs="Times New Roman"/>
          <w:sz w:val="24"/>
          <w:szCs w:val="24"/>
        </w:rPr>
        <w:t>serão avaliados os resultados obtidos após o encerramento do ciclo tarifário atual, bem como as necessidades futuras do SAAE em relação à realização de investimentos e à expansão dos serviços.</w:t>
      </w:r>
    </w:p>
    <w:p w14:paraId="6CA4A03A" w14:textId="62BAC978" w:rsidR="00B24B82" w:rsidRPr="007F5FAA" w:rsidRDefault="00B24B82" w:rsidP="00B24B82">
      <w:pPr>
        <w:keepNext/>
        <w:keepLines/>
        <w:spacing w:before="200" w:after="100"/>
        <w:outlineLvl w:val="1"/>
        <w:rPr>
          <w:rFonts w:ascii="Times New Roman" w:eastAsia="Times New Roman" w:hAnsi="Times New Roman" w:cs="Times New Roman"/>
          <w:b/>
          <w:bCs/>
          <w:sz w:val="24"/>
          <w:szCs w:val="24"/>
        </w:rPr>
      </w:pPr>
      <w:bookmarkStart w:id="21" w:name="_Toc234397550"/>
      <w:r>
        <w:rPr>
          <w:rFonts w:ascii="Times New Roman" w:eastAsia="Times New Roman" w:hAnsi="Times New Roman" w:cs="Times New Roman"/>
          <w:b/>
          <w:bCs/>
          <w:sz w:val="24"/>
          <w:szCs w:val="24"/>
        </w:rPr>
        <w:t>7</w:t>
      </w:r>
      <w:r w:rsidRPr="007F5FAA">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3</w:t>
      </w:r>
      <w:r w:rsidRPr="007F5FAA">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Plano de Investimentos</w:t>
      </w:r>
      <w:bookmarkEnd w:id="21"/>
    </w:p>
    <w:p w14:paraId="4F94E097" w14:textId="1C977012" w:rsidR="002842FD" w:rsidRDefault="005D4025" w:rsidP="00A25DFA">
      <w:pPr>
        <w:pStyle w:val="Corpodetexto"/>
        <w:spacing w:after="0" w:line="360" w:lineRule="auto"/>
        <w:ind w:firstLine="709"/>
        <w:jc w:val="both"/>
        <w:rPr>
          <w:rFonts w:ascii="Times New Roman" w:hAnsi="Times New Roman" w:cs="Times New Roman"/>
          <w:sz w:val="24"/>
          <w:szCs w:val="24"/>
        </w:rPr>
      </w:pPr>
      <w:r w:rsidRPr="005D4025">
        <w:rPr>
          <w:rFonts w:ascii="Times New Roman" w:hAnsi="Times New Roman" w:cs="Times New Roman"/>
          <w:sz w:val="24"/>
          <w:szCs w:val="24"/>
        </w:rPr>
        <w:t>Seguindo o disposto na Resolução nº 088/2023 da ARIS-MG em seu Anexo II</w:t>
      </w:r>
      <w:r w:rsidR="00EE7979">
        <w:rPr>
          <w:rFonts w:ascii="Times New Roman" w:hAnsi="Times New Roman" w:cs="Times New Roman"/>
          <w:sz w:val="24"/>
          <w:szCs w:val="24"/>
        </w:rPr>
        <w:t>,</w:t>
      </w:r>
      <w:r w:rsidRPr="005D4025">
        <w:rPr>
          <w:rFonts w:ascii="Times New Roman" w:hAnsi="Times New Roman" w:cs="Times New Roman"/>
          <w:sz w:val="24"/>
          <w:szCs w:val="24"/>
        </w:rPr>
        <w:t xml:space="preserve"> os planos de investimentos são apresentados pelo prestador de serviços no início do processo de Revisão Tarifária, tendo em consideração os seguintes requisitos: </w:t>
      </w:r>
    </w:p>
    <w:p w14:paraId="43FFA715" w14:textId="77777777" w:rsidR="002842FD" w:rsidRDefault="005D4025" w:rsidP="008C3603">
      <w:pPr>
        <w:pStyle w:val="Corpodetexto"/>
        <w:spacing w:after="0" w:line="360" w:lineRule="auto"/>
        <w:ind w:firstLine="811"/>
        <w:jc w:val="both"/>
        <w:rPr>
          <w:rFonts w:ascii="Times New Roman" w:hAnsi="Times New Roman" w:cs="Times New Roman"/>
          <w:sz w:val="24"/>
          <w:szCs w:val="24"/>
        </w:rPr>
      </w:pPr>
      <w:r w:rsidRPr="005D4025">
        <w:rPr>
          <w:rFonts w:ascii="Times New Roman" w:hAnsi="Times New Roman" w:cs="Times New Roman"/>
          <w:sz w:val="24"/>
          <w:szCs w:val="24"/>
        </w:rPr>
        <w:t xml:space="preserve">• que sejam necessários para a adequada prestação dos serviços regulados; </w:t>
      </w:r>
    </w:p>
    <w:p w14:paraId="093281C3" w14:textId="77777777" w:rsidR="002842FD" w:rsidRDefault="005D4025" w:rsidP="008C3603">
      <w:pPr>
        <w:pStyle w:val="Corpodetexto"/>
        <w:spacing w:after="0" w:line="360" w:lineRule="auto"/>
        <w:ind w:firstLine="811"/>
        <w:jc w:val="both"/>
        <w:rPr>
          <w:rFonts w:ascii="Times New Roman" w:hAnsi="Times New Roman" w:cs="Times New Roman"/>
          <w:sz w:val="24"/>
          <w:szCs w:val="24"/>
        </w:rPr>
      </w:pPr>
      <w:r w:rsidRPr="005D4025">
        <w:rPr>
          <w:rFonts w:ascii="Times New Roman" w:hAnsi="Times New Roman" w:cs="Times New Roman"/>
          <w:sz w:val="24"/>
          <w:szCs w:val="24"/>
        </w:rPr>
        <w:t xml:space="preserve">• que sejam prudentes; e </w:t>
      </w:r>
    </w:p>
    <w:p w14:paraId="754282F2" w14:textId="77777777" w:rsidR="002842FD" w:rsidRDefault="005D4025" w:rsidP="008C3603">
      <w:pPr>
        <w:pStyle w:val="Corpodetexto"/>
        <w:spacing w:after="0" w:line="360" w:lineRule="auto"/>
        <w:ind w:firstLine="811"/>
        <w:jc w:val="both"/>
        <w:rPr>
          <w:rFonts w:ascii="Times New Roman" w:hAnsi="Times New Roman" w:cs="Times New Roman"/>
          <w:sz w:val="24"/>
          <w:szCs w:val="24"/>
        </w:rPr>
      </w:pPr>
      <w:r w:rsidRPr="005D4025">
        <w:rPr>
          <w:rFonts w:ascii="Times New Roman" w:hAnsi="Times New Roman" w:cs="Times New Roman"/>
          <w:sz w:val="24"/>
          <w:szCs w:val="24"/>
        </w:rPr>
        <w:t xml:space="preserve">• que sejam valorados corretamente. </w:t>
      </w:r>
    </w:p>
    <w:p w14:paraId="7328507C" w14:textId="2A6935F9" w:rsidR="00B24B82" w:rsidRDefault="009F4027" w:rsidP="005603E8">
      <w:pPr>
        <w:pStyle w:val="Corpodetexto"/>
        <w:spacing w:line="360" w:lineRule="auto"/>
        <w:ind w:firstLine="709"/>
        <w:jc w:val="both"/>
        <w:rPr>
          <w:rFonts w:ascii="Times New Roman" w:hAnsi="Times New Roman" w:cs="Times New Roman"/>
          <w:sz w:val="24"/>
          <w:szCs w:val="24"/>
        </w:rPr>
      </w:pPr>
      <w:r w:rsidRPr="009F4027">
        <w:rPr>
          <w:rFonts w:ascii="Times New Roman" w:hAnsi="Times New Roman" w:cs="Times New Roman"/>
          <w:sz w:val="24"/>
          <w:szCs w:val="24"/>
        </w:rPr>
        <w:t>O SAAE de Tombos apresentou um plano de investimentos e de despesas futuras necessárias à operação e à manutenção dos serviços. Esse plano contempla a execução de obras, a aquisição de bens, equipamentos e projetos, além da amortização de dívidas e do pagamento de obrigações, incluindo multas, processos judiciais e rescisões.</w:t>
      </w:r>
      <w:r w:rsidR="006C024F">
        <w:rPr>
          <w:rFonts w:ascii="Times New Roman" w:hAnsi="Times New Roman" w:cs="Times New Roman"/>
          <w:sz w:val="24"/>
          <w:szCs w:val="24"/>
        </w:rPr>
        <w:t xml:space="preserve"> </w:t>
      </w:r>
      <w:r w:rsidR="005D4025" w:rsidRPr="0025374E">
        <w:rPr>
          <w:rFonts w:ascii="Times New Roman" w:hAnsi="Times New Roman" w:cs="Times New Roman"/>
          <w:sz w:val="24"/>
          <w:szCs w:val="24"/>
        </w:rPr>
        <w:t xml:space="preserve">No Quadro </w:t>
      </w:r>
      <w:r w:rsidR="008C65F6">
        <w:rPr>
          <w:rFonts w:ascii="Times New Roman" w:hAnsi="Times New Roman" w:cs="Times New Roman"/>
          <w:sz w:val="24"/>
          <w:szCs w:val="24"/>
        </w:rPr>
        <w:t>4</w:t>
      </w:r>
      <w:r w:rsidR="005D4025" w:rsidRPr="0025374E">
        <w:rPr>
          <w:rFonts w:ascii="Times New Roman" w:hAnsi="Times New Roman" w:cs="Times New Roman"/>
          <w:sz w:val="24"/>
          <w:szCs w:val="24"/>
        </w:rPr>
        <w:t xml:space="preserve"> é possível identifica</w:t>
      </w:r>
      <w:r w:rsidR="006C024F">
        <w:rPr>
          <w:rFonts w:ascii="Times New Roman" w:hAnsi="Times New Roman" w:cs="Times New Roman"/>
          <w:sz w:val="24"/>
          <w:szCs w:val="24"/>
        </w:rPr>
        <w:t xml:space="preserve">r tais itens, com valor previsto para cada um no período de 36 meses. </w:t>
      </w:r>
    </w:p>
    <w:p w14:paraId="64507610" w14:textId="72491447" w:rsidR="005603E8" w:rsidRPr="005603E8" w:rsidRDefault="005603E8" w:rsidP="005603E8">
      <w:pPr>
        <w:pStyle w:val="Corpodetexto"/>
        <w:spacing w:after="0" w:line="240" w:lineRule="auto"/>
        <w:jc w:val="both"/>
        <w:rPr>
          <w:rFonts w:ascii="Times New Roman" w:hAnsi="Times New Roman" w:cs="Times New Roman"/>
          <w:sz w:val="24"/>
          <w:szCs w:val="24"/>
        </w:rPr>
      </w:pPr>
      <w:r w:rsidRPr="005603E8">
        <w:rPr>
          <w:rFonts w:ascii="Times New Roman" w:hAnsi="Times New Roman" w:cs="Times New Roman"/>
          <w:b/>
          <w:bCs/>
          <w:sz w:val="24"/>
          <w:szCs w:val="24"/>
        </w:rPr>
        <w:t xml:space="preserve">Quadro </w:t>
      </w:r>
      <w:r w:rsidR="008C65F6">
        <w:rPr>
          <w:rFonts w:ascii="Times New Roman" w:hAnsi="Times New Roman" w:cs="Times New Roman"/>
          <w:b/>
          <w:bCs/>
          <w:sz w:val="24"/>
          <w:szCs w:val="24"/>
        </w:rPr>
        <w:t>4</w:t>
      </w:r>
      <w:r w:rsidRPr="005603E8">
        <w:rPr>
          <w:rFonts w:ascii="Times New Roman" w:hAnsi="Times New Roman" w:cs="Times New Roman"/>
          <w:b/>
          <w:bCs/>
          <w:sz w:val="24"/>
          <w:szCs w:val="24"/>
        </w:rPr>
        <w:t>:</w:t>
      </w:r>
      <w:r w:rsidRPr="005603E8">
        <w:rPr>
          <w:rFonts w:ascii="Times New Roman" w:hAnsi="Times New Roman" w:cs="Times New Roman"/>
          <w:sz w:val="24"/>
          <w:szCs w:val="24"/>
        </w:rPr>
        <w:t xml:space="preserve"> Plano de Investimentos e despesas futuras necessárias</w:t>
      </w:r>
      <w:r w:rsidR="00902F73">
        <w:rPr>
          <w:rFonts w:ascii="Times New Roman" w:hAnsi="Times New Roman" w:cs="Times New Roman"/>
          <w:sz w:val="24"/>
          <w:szCs w:val="24"/>
        </w:rPr>
        <w:t xml:space="preserve"> enviado pelo SAAE</w:t>
      </w:r>
      <w:r w:rsidRPr="005603E8">
        <w:rPr>
          <w:rFonts w:ascii="Times New Roman" w:hAnsi="Times New Roman" w:cs="Times New Roman"/>
          <w:sz w:val="24"/>
          <w:szCs w:val="24"/>
        </w:rPr>
        <w:t>.</w:t>
      </w:r>
    </w:p>
    <w:tbl>
      <w:tblPr>
        <w:tblStyle w:val="Tabelacomgrade"/>
        <w:tblW w:w="9634" w:type="dxa"/>
        <w:tblLook w:val="04A0" w:firstRow="1" w:lastRow="0" w:firstColumn="1" w:lastColumn="0" w:noHBand="0" w:noVBand="1"/>
      </w:tblPr>
      <w:tblGrid>
        <w:gridCol w:w="1127"/>
        <w:gridCol w:w="3830"/>
        <w:gridCol w:w="1417"/>
        <w:gridCol w:w="1712"/>
        <w:gridCol w:w="1548"/>
      </w:tblGrid>
      <w:tr w:rsidR="00A331BD" w14:paraId="4E30FA4A" w14:textId="77777777" w:rsidTr="005603E8">
        <w:tc>
          <w:tcPr>
            <w:tcW w:w="1127" w:type="dxa"/>
            <w:vMerge w:val="restart"/>
            <w:shd w:val="clear" w:color="auto" w:fill="BFBFBF" w:themeFill="background1" w:themeFillShade="BF"/>
            <w:vAlign w:val="center"/>
          </w:tcPr>
          <w:p w14:paraId="4A4F4C62" w14:textId="4DDFE76A" w:rsidR="00A331BD" w:rsidRPr="005E790C" w:rsidRDefault="00A331BD" w:rsidP="00A331BD">
            <w:pPr>
              <w:pStyle w:val="Corpodetexto"/>
              <w:spacing w:after="0" w:line="360" w:lineRule="auto"/>
              <w:jc w:val="center"/>
              <w:rPr>
                <w:rFonts w:cstheme="minorHAnsi"/>
                <w:b/>
                <w:bCs/>
                <w:sz w:val="20"/>
                <w:szCs w:val="20"/>
              </w:rPr>
            </w:pPr>
            <w:r w:rsidRPr="005E790C">
              <w:rPr>
                <w:rFonts w:cstheme="minorHAnsi"/>
                <w:b/>
                <w:bCs/>
                <w:sz w:val="20"/>
                <w:szCs w:val="20"/>
              </w:rPr>
              <w:t>Tipo</w:t>
            </w:r>
          </w:p>
        </w:tc>
        <w:tc>
          <w:tcPr>
            <w:tcW w:w="3830" w:type="dxa"/>
            <w:vMerge w:val="restart"/>
            <w:shd w:val="clear" w:color="auto" w:fill="BFBFBF" w:themeFill="background1" w:themeFillShade="BF"/>
            <w:vAlign w:val="center"/>
          </w:tcPr>
          <w:p w14:paraId="5F32334D" w14:textId="5CB191BB" w:rsidR="00A331BD" w:rsidRPr="005E790C" w:rsidRDefault="00A331BD" w:rsidP="00A331BD">
            <w:pPr>
              <w:pStyle w:val="Corpodetexto"/>
              <w:spacing w:after="0" w:line="360" w:lineRule="auto"/>
              <w:jc w:val="center"/>
              <w:rPr>
                <w:rFonts w:cstheme="minorHAnsi"/>
                <w:b/>
                <w:bCs/>
                <w:sz w:val="20"/>
                <w:szCs w:val="20"/>
              </w:rPr>
            </w:pPr>
            <w:r w:rsidRPr="005E790C">
              <w:rPr>
                <w:rFonts w:cstheme="minorHAnsi"/>
                <w:b/>
                <w:bCs/>
                <w:sz w:val="20"/>
                <w:szCs w:val="20"/>
              </w:rPr>
              <w:t>Descrição</w:t>
            </w:r>
          </w:p>
        </w:tc>
        <w:tc>
          <w:tcPr>
            <w:tcW w:w="4677" w:type="dxa"/>
            <w:gridSpan w:val="3"/>
            <w:shd w:val="clear" w:color="auto" w:fill="BFBFBF" w:themeFill="background1" w:themeFillShade="BF"/>
            <w:vAlign w:val="center"/>
          </w:tcPr>
          <w:p w14:paraId="69B13451" w14:textId="6977B8C5" w:rsidR="00A331BD" w:rsidRPr="005E790C" w:rsidRDefault="00A331BD" w:rsidP="00A331BD">
            <w:pPr>
              <w:pStyle w:val="Corpodetexto"/>
              <w:spacing w:after="0" w:line="360" w:lineRule="auto"/>
              <w:jc w:val="center"/>
              <w:rPr>
                <w:rFonts w:cstheme="minorHAnsi"/>
                <w:b/>
                <w:bCs/>
                <w:sz w:val="20"/>
                <w:szCs w:val="20"/>
              </w:rPr>
            </w:pPr>
            <w:r w:rsidRPr="005E790C">
              <w:rPr>
                <w:rFonts w:cstheme="minorHAnsi"/>
                <w:b/>
                <w:bCs/>
                <w:sz w:val="20"/>
                <w:szCs w:val="20"/>
              </w:rPr>
              <w:t>Valor Estimado</w:t>
            </w:r>
          </w:p>
        </w:tc>
      </w:tr>
      <w:tr w:rsidR="00A331BD" w14:paraId="5306FB79" w14:textId="77777777" w:rsidTr="005603E8">
        <w:tc>
          <w:tcPr>
            <w:tcW w:w="1127" w:type="dxa"/>
            <w:vMerge/>
            <w:vAlign w:val="center"/>
          </w:tcPr>
          <w:p w14:paraId="47FED42E" w14:textId="77777777" w:rsidR="00A331BD" w:rsidRPr="005E790C" w:rsidRDefault="00A331BD" w:rsidP="00A331BD">
            <w:pPr>
              <w:pStyle w:val="Corpodetexto"/>
              <w:spacing w:after="0" w:line="360" w:lineRule="auto"/>
              <w:jc w:val="center"/>
              <w:rPr>
                <w:rFonts w:cstheme="minorHAnsi"/>
                <w:b/>
                <w:bCs/>
                <w:sz w:val="20"/>
                <w:szCs w:val="20"/>
              </w:rPr>
            </w:pPr>
          </w:p>
        </w:tc>
        <w:tc>
          <w:tcPr>
            <w:tcW w:w="3830" w:type="dxa"/>
            <w:vMerge/>
            <w:vAlign w:val="center"/>
          </w:tcPr>
          <w:p w14:paraId="161EC6C0" w14:textId="77777777" w:rsidR="00A331BD" w:rsidRPr="005E790C" w:rsidRDefault="00A331BD" w:rsidP="00A331BD">
            <w:pPr>
              <w:pStyle w:val="Corpodetexto"/>
              <w:spacing w:after="0" w:line="360" w:lineRule="auto"/>
              <w:jc w:val="center"/>
              <w:rPr>
                <w:rFonts w:cstheme="minorHAnsi"/>
                <w:b/>
                <w:bCs/>
                <w:sz w:val="20"/>
                <w:szCs w:val="20"/>
              </w:rPr>
            </w:pPr>
          </w:p>
        </w:tc>
        <w:tc>
          <w:tcPr>
            <w:tcW w:w="1417" w:type="dxa"/>
            <w:shd w:val="clear" w:color="auto" w:fill="D9D9D9" w:themeFill="background1" w:themeFillShade="D9"/>
            <w:vAlign w:val="center"/>
          </w:tcPr>
          <w:p w14:paraId="35BB65A7" w14:textId="5F483C5E" w:rsidR="00A331BD" w:rsidRPr="005E790C" w:rsidRDefault="00A331BD" w:rsidP="00A331BD">
            <w:pPr>
              <w:pStyle w:val="Corpodetexto"/>
              <w:spacing w:after="0" w:line="360" w:lineRule="auto"/>
              <w:jc w:val="center"/>
              <w:rPr>
                <w:rFonts w:cstheme="minorHAnsi"/>
                <w:b/>
                <w:bCs/>
                <w:sz w:val="20"/>
                <w:szCs w:val="20"/>
              </w:rPr>
            </w:pPr>
            <w:r w:rsidRPr="005E790C">
              <w:rPr>
                <w:rFonts w:cstheme="minorHAnsi"/>
                <w:b/>
                <w:bCs/>
                <w:sz w:val="20"/>
                <w:szCs w:val="20"/>
              </w:rPr>
              <w:t>Ano 1</w:t>
            </w:r>
          </w:p>
        </w:tc>
        <w:tc>
          <w:tcPr>
            <w:tcW w:w="1712" w:type="dxa"/>
            <w:shd w:val="clear" w:color="auto" w:fill="D9D9D9" w:themeFill="background1" w:themeFillShade="D9"/>
            <w:vAlign w:val="center"/>
          </w:tcPr>
          <w:p w14:paraId="71379075" w14:textId="31A28901" w:rsidR="00A331BD" w:rsidRPr="005E790C" w:rsidRDefault="00A331BD" w:rsidP="00A331BD">
            <w:pPr>
              <w:pStyle w:val="Corpodetexto"/>
              <w:spacing w:after="0" w:line="360" w:lineRule="auto"/>
              <w:jc w:val="center"/>
              <w:rPr>
                <w:rFonts w:cstheme="minorHAnsi"/>
                <w:b/>
                <w:bCs/>
                <w:sz w:val="20"/>
                <w:szCs w:val="20"/>
              </w:rPr>
            </w:pPr>
            <w:r w:rsidRPr="005E790C">
              <w:rPr>
                <w:rFonts w:cstheme="minorHAnsi"/>
                <w:b/>
                <w:bCs/>
                <w:sz w:val="20"/>
                <w:szCs w:val="20"/>
              </w:rPr>
              <w:t>Ano 2</w:t>
            </w:r>
          </w:p>
        </w:tc>
        <w:tc>
          <w:tcPr>
            <w:tcW w:w="1548" w:type="dxa"/>
            <w:shd w:val="clear" w:color="auto" w:fill="D9D9D9" w:themeFill="background1" w:themeFillShade="D9"/>
            <w:vAlign w:val="center"/>
          </w:tcPr>
          <w:p w14:paraId="7BADBBB5" w14:textId="3BD240E5" w:rsidR="00A331BD" w:rsidRPr="005E790C" w:rsidRDefault="00A331BD" w:rsidP="00A331BD">
            <w:pPr>
              <w:pStyle w:val="Corpodetexto"/>
              <w:spacing w:after="0" w:line="360" w:lineRule="auto"/>
              <w:jc w:val="center"/>
              <w:rPr>
                <w:rFonts w:cstheme="minorHAnsi"/>
                <w:b/>
                <w:bCs/>
                <w:sz w:val="20"/>
                <w:szCs w:val="20"/>
              </w:rPr>
            </w:pPr>
            <w:r w:rsidRPr="005E790C">
              <w:rPr>
                <w:rFonts w:cstheme="minorHAnsi"/>
                <w:b/>
                <w:bCs/>
                <w:sz w:val="20"/>
                <w:szCs w:val="20"/>
              </w:rPr>
              <w:t>Ano 3</w:t>
            </w:r>
          </w:p>
        </w:tc>
      </w:tr>
      <w:tr w:rsidR="006C024F" w14:paraId="4C46A8EB" w14:textId="77777777" w:rsidTr="005603E8">
        <w:tc>
          <w:tcPr>
            <w:tcW w:w="1127" w:type="dxa"/>
            <w:vAlign w:val="center"/>
          </w:tcPr>
          <w:p w14:paraId="4DEA4060" w14:textId="066DCB2D" w:rsidR="006C024F" w:rsidRPr="00A66CC7" w:rsidRDefault="00A66CC7" w:rsidP="006C024F">
            <w:pPr>
              <w:pStyle w:val="Corpodetexto"/>
              <w:spacing w:after="0" w:line="360" w:lineRule="auto"/>
              <w:jc w:val="both"/>
              <w:rPr>
                <w:rFonts w:cstheme="minorHAnsi"/>
                <w:sz w:val="20"/>
                <w:szCs w:val="20"/>
              </w:rPr>
            </w:pPr>
            <w:r w:rsidRPr="00A66CC7">
              <w:rPr>
                <w:rFonts w:cstheme="minorHAnsi"/>
                <w:sz w:val="20"/>
                <w:szCs w:val="20"/>
              </w:rPr>
              <w:t>Obra</w:t>
            </w:r>
          </w:p>
        </w:tc>
        <w:tc>
          <w:tcPr>
            <w:tcW w:w="3830" w:type="dxa"/>
            <w:vAlign w:val="center"/>
          </w:tcPr>
          <w:p w14:paraId="2EB48089" w14:textId="6C8D6AA7" w:rsidR="006C024F" w:rsidRPr="00A66CC7" w:rsidRDefault="00A66CC7" w:rsidP="006C024F">
            <w:pPr>
              <w:pStyle w:val="Corpodetexto"/>
              <w:spacing w:after="0" w:line="360" w:lineRule="auto"/>
              <w:jc w:val="both"/>
              <w:rPr>
                <w:rFonts w:cstheme="minorHAnsi"/>
                <w:sz w:val="20"/>
                <w:szCs w:val="20"/>
              </w:rPr>
            </w:pPr>
            <w:r w:rsidRPr="00A66CC7">
              <w:rPr>
                <w:rFonts w:cstheme="minorHAnsi"/>
                <w:sz w:val="20"/>
                <w:szCs w:val="20"/>
              </w:rPr>
              <w:t xml:space="preserve">Reforma </w:t>
            </w:r>
            <w:r>
              <w:rPr>
                <w:rFonts w:cstheme="minorHAnsi"/>
                <w:sz w:val="20"/>
                <w:szCs w:val="20"/>
              </w:rPr>
              <w:t>na sede da ETA, melhoria na rede elétrica, espaço físico, reforma no almoxarifado de armazenamento de produtos químicos.</w:t>
            </w:r>
          </w:p>
        </w:tc>
        <w:tc>
          <w:tcPr>
            <w:tcW w:w="1417" w:type="dxa"/>
            <w:vAlign w:val="center"/>
          </w:tcPr>
          <w:p w14:paraId="5DB3E38E" w14:textId="48518478" w:rsidR="006C024F"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3</w:t>
            </w:r>
            <w:r w:rsidRPr="00A66CC7">
              <w:rPr>
                <w:rFonts w:cstheme="minorHAnsi"/>
                <w:sz w:val="20"/>
                <w:szCs w:val="20"/>
              </w:rPr>
              <w:t>0.000,00</w:t>
            </w:r>
          </w:p>
        </w:tc>
        <w:tc>
          <w:tcPr>
            <w:tcW w:w="1712" w:type="dxa"/>
            <w:vAlign w:val="center"/>
          </w:tcPr>
          <w:p w14:paraId="592DABFB" w14:textId="49AD253B" w:rsidR="006C024F"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35</w:t>
            </w:r>
            <w:r w:rsidRPr="00A66CC7">
              <w:rPr>
                <w:rFonts w:cstheme="minorHAnsi"/>
                <w:sz w:val="20"/>
                <w:szCs w:val="20"/>
              </w:rPr>
              <w:t>.000,00</w:t>
            </w:r>
          </w:p>
        </w:tc>
        <w:tc>
          <w:tcPr>
            <w:tcW w:w="1548" w:type="dxa"/>
            <w:vAlign w:val="center"/>
          </w:tcPr>
          <w:p w14:paraId="482B9D84" w14:textId="64A70FEE" w:rsidR="006C024F"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R$ 40.000,00</w:t>
            </w:r>
          </w:p>
        </w:tc>
      </w:tr>
      <w:tr w:rsidR="00A66CC7" w14:paraId="03F4A207" w14:textId="77777777" w:rsidTr="005603E8">
        <w:tc>
          <w:tcPr>
            <w:tcW w:w="1127" w:type="dxa"/>
            <w:vAlign w:val="center"/>
          </w:tcPr>
          <w:p w14:paraId="4DCB22A7" w14:textId="35205481" w:rsidR="00A66CC7" w:rsidRPr="00A66CC7" w:rsidRDefault="00A66CC7" w:rsidP="00A66CC7">
            <w:pPr>
              <w:pStyle w:val="Corpodetexto"/>
              <w:spacing w:after="0" w:line="360" w:lineRule="auto"/>
              <w:jc w:val="both"/>
              <w:rPr>
                <w:rFonts w:cstheme="minorHAnsi"/>
                <w:sz w:val="20"/>
                <w:szCs w:val="20"/>
              </w:rPr>
            </w:pPr>
            <w:r w:rsidRPr="00A66CC7">
              <w:rPr>
                <w:rFonts w:cstheme="minorHAnsi"/>
                <w:sz w:val="20"/>
                <w:szCs w:val="20"/>
              </w:rPr>
              <w:t>Obra</w:t>
            </w:r>
          </w:p>
        </w:tc>
        <w:tc>
          <w:tcPr>
            <w:tcW w:w="3830" w:type="dxa"/>
            <w:vAlign w:val="center"/>
          </w:tcPr>
          <w:p w14:paraId="04FD2DFF" w14:textId="757D8CBF" w:rsidR="00A66CC7" w:rsidRPr="00A66CC7" w:rsidRDefault="00A66CC7" w:rsidP="00A66CC7">
            <w:pPr>
              <w:pStyle w:val="Corpodetexto"/>
              <w:spacing w:after="0" w:line="360" w:lineRule="auto"/>
              <w:jc w:val="both"/>
              <w:rPr>
                <w:rFonts w:cstheme="minorHAnsi"/>
                <w:sz w:val="20"/>
                <w:szCs w:val="20"/>
              </w:rPr>
            </w:pPr>
            <w:r>
              <w:rPr>
                <w:rFonts w:cstheme="minorHAnsi"/>
                <w:sz w:val="20"/>
                <w:szCs w:val="20"/>
              </w:rPr>
              <w:t xml:space="preserve">Reforma e melhorias diversas nas ETAs dos distritos de Catuné e Água Santa de Minas. </w:t>
            </w:r>
          </w:p>
        </w:tc>
        <w:tc>
          <w:tcPr>
            <w:tcW w:w="1417" w:type="dxa"/>
            <w:vAlign w:val="center"/>
          </w:tcPr>
          <w:p w14:paraId="7FDA547E" w14:textId="078D9203"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w:t>
            </w:r>
            <w:r w:rsidRPr="00A66CC7">
              <w:rPr>
                <w:rFonts w:cstheme="minorHAnsi"/>
                <w:sz w:val="20"/>
                <w:szCs w:val="20"/>
              </w:rPr>
              <w:t>0.000,00</w:t>
            </w:r>
          </w:p>
        </w:tc>
        <w:tc>
          <w:tcPr>
            <w:tcW w:w="1712" w:type="dxa"/>
            <w:vAlign w:val="center"/>
          </w:tcPr>
          <w:p w14:paraId="75E86333" w14:textId="43CF78BA"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25</w:t>
            </w:r>
            <w:r w:rsidRPr="00A66CC7">
              <w:rPr>
                <w:rFonts w:cstheme="minorHAnsi"/>
                <w:sz w:val="20"/>
                <w:szCs w:val="20"/>
              </w:rPr>
              <w:t>.000,00</w:t>
            </w:r>
          </w:p>
        </w:tc>
        <w:tc>
          <w:tcPr>
            <w:tcW w:w="1548" w:type="dxa"/>
            <w:vAlign w:val="center"/>
          </w:tcPr>
          <w:p w14:paraId="6F329E6D" w14:textId="75BE3C1B"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3</w:t>
            </w:r>
            <w:r w:rsidRPr="00A66CC7">
              <w:rPr>
                <w:rFonts w:cstheme="minorHAnsi"/>
                <w:sz w:val="20"/>
                <w:szCs w:val="20"/>
              </w:rPr>
              <w:t>0.000,00</w:t>
            </w:r>
          </w:p>
        </w:tc>
      </w:tr>
      <w:tr w:rsidR="00A66CC7" w14:paraId="39551408" w14:textId="77777777" w:rsidTr="005603E8">
        <w:tc>
          <w:tcPr>
            <w:tcW w:w="1127" w:type="dxa"/>
            <w:vAlign w:val="center"/>
          </w:tcPr>
          <w:p w14:paraId="5AF8A5B5" w14:textId="210BB8B3" w:rsidR="00A66CC7" w:rsidRPr="00A66CC7" w:rsidRDefault="00A66CC7" w:rsidP="00A66CC7">
            <w:pPr>
              <w:pStyle w:val="Corpodetexto"/>
              <w:spacing w:after="0" w:line="360" w:lineRule="auto"/>
              <w:jc w:val="both"/>
              <w:rPr>
                <w:rFonts w:cstheme="minorHAnsi"/>
                <w:sz w:val="20"/>
                <w:szCs w:val="20"/>
              </w:rPr>
            </w:pPr>
            <w:r w:rsidRPr="00A66CC7">
              <w:rPr>
                <w:rFonts w:cstheme="minorHAnsi"/>
                <w:sz w:val="20"/>
                <w:szCs w:val="20"/>
              </w:rPr>
              <w:t>Obra</w:t>
            </w:r>
          </w:p>
        </w:tc>
        <w:tc>
          <w:tcPr>
            <w:tcW w:w="3830" w:type="dxa"/>
            <w:vAlign w:val="center"/>
          </w:tcPr>
          <w:p w14:paraId="0FF9EF51" w14:textId="3A669617" w:rsidR="00A66CC7" w:rsidRPr="00A66CC7" w:rsidRDefault="00A66CC7" w:rsidP="00A66CC7">
            <w:pPr>
              <w:pStyle w:val="Corpodetexto"/>
              <w:spacing w:after="0" w:line="360" w:lineRule="auto"/>
              <w:jc w:val="both"/>
              <w:rPr>
                <w:rFonts w:cstheme="minorHAnsi"/>
                <w:sz w:val="20"/>
                <w:szCs w:val="20"/>
              </w:rPr>
            </w:pPr>
            <w:r>
              <w:rPr>
                <w:rFonts w:cstheme="minorHAnsi"/>
                <w:sz w:val="20"/>
                <w:szCs w:val="20"/>
              </w:rPr>
              <w:t xml:space="preserve">Manutenção preventiva e corretiva em prédio sede do SAAE. </w:t>
            </w:r>
          </w:p>
        </w:tc>
        <w:tc>
          <w:tcPr>
            <w:tcW w:w="1417" w:type="dxa"/>
            <w:vAlign w:val="center"/>
          </w:tcPr>
          <w:p w14:paraId="025EB2BF" w14:textId="29D0D84C"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18</w:t>
            </w:r>
            <w:r w:rsidRPr="00A66CC7">
              <w:rPr>
                <w:rFonts w:cstheme="minorHAnsi"/>
                <w:sz w:val="20"/>
                <w:szCs w:val="20"/>
              </w:rPr>
              <w:t>.000,00</w:t>
            </w:r>
          </w:p>
        </w:tc>
        <w:tc>
          <w:tcPr>
            <w:tcW w:w="1712" w:type="dxa"/>
            <w:vAlign w:val="center"/>
          </w:tcPr>
          <w:p w14:paraId="05FC0555" w14:textId="3740DBE6"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20</w:t>
            </w:r>
            <w:r w:rsidRPr="00A66CC7">
              <w:rPr>
                <w:rFonts w:cstheme="minorHAnsi"/>
                <w:sz w:val="20"/>
                <w:szCs w:val="20"/>
              </w:rPr>
              <w:t>.000,00</w:t>
            </w:r>
          </w:p>
        </w:tc>
        <w:tc>
          <w:tcPr>
            <w:tcW w:w="1548" w:type="dxa"/>
            <w:vAlign w:val="center"/>
          </w:tcPr>
          <w:p w14:paraId="30654D59" w14:textId="4A713633"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24</w:t>
            </w:r>
            <w:r w:rsidRPr="00A66CC7">
              <w:rPr>
                <w:rFonts w:cstheme="minorHAnsi"/>
                <w:sz w:val="20"/>
                <w:szCs w:val="20"/>
              </w:rPr>
              <w:t>.000,00</w:t>
            </w:r>
          </w:p>
        </w:tc>
      </w:tr>
      <w:tr w:rsidR="00A66CC7" w14:paraId="3292BE04" w14:textId="77777777" w:rsidTr="005603E8">
        <w:tc>
          <w:tcPr>
            <w:tcW w:w="1127" w:type="dxa"/>
            <w:vAlign w:val="center"/>
          </w:tcPr>
          <w:p w14:paraId="0FEE5728" w14:textId="4E9D4CD6" w:rsidR="00A66CC7" w:rsidRPr="00A66CC7" w:rsidRDefault="00A66CC7" w:rsidP="00A66CC7">
            <w:pPr>
              <w:pStyle w:val="Corpodetexto"/>
              <w:spacing w:after="0" w:line="360" w:lineRule="auto"/>
              <w:jc w:val="both"/>
              <w:rPr>
                <w:rFonts w:cstheme="minorHAnsi"/>
                <w:sz w:val="20"/>
                <w:szCs w:val="20"/>
              </w:rPr>
            </w:pPr>
            <w:r w:rsidRPr="00A66CC7">
              <w:rPr>
                <w:rFonts w:cstheme="minorHAnsi"/>
                <w:sz w:val="20"/>
                <w:szCs w:val="20"/>
              </w:rPr>
              <w:t>Obra</w:t>
            </w:r>
          </w:p>
        </w:tc>
        <w:tc>
          <w:tcPr>
            <w:tcW w:w="3830" w:type="dxa"/>
            <w:vAlign w:val="center"/>
          </w:tcPr>
          <w:p w14:paraId="4592460A" w14:textId="0941A01E" w:rsidR="00A66CC7" w:rsidRPr="00A66CC7" w:rsidRDefault="00A66CC7" w:rsidP="00A66CC7">
            <w:pPr>
              <w:pStyle w:val="Corpodetexto"/>
              <w:spacing w:after="0" w:line="360" w:lineRule="auto"/>
              <w:jc w:val="both"/>
              <w:rPr>
                <w:rFonts w:cstheme="minorHAnsi"/>
                <w:sz w:val="20"/>
                <w:szCs w:val="20"/>
              </w:rPr>
            </w:pPr>
            <w:r>
              <w:rPr>
                <w:rFonts w:cstheme="minorHAnsi"/>
                <w:sz w:val="20"/>
                <w:szCs w:val="20"/>
              </w:rPr>
              <w:t xml:space="preserve">Ampliação, recuperação e melhorias na rede de distribuição e captação de água. </w:t>
            </w:r>
          </w:p>
        </w:tc>
        <w:tc>
          <w:tcPr>
            <w:tcW w:w="1417" w:type="dxa"/>
            <w:vAlign w:val="center"/>
          </w:tcPr>
          <w:p w14:paraId="1795C36E" w14:textId="4C54DAFB"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150</w:t>
            </w:r>
            <w:r w:rsidRPr="00A66CC7">
              <w:rPr>
                <w:rFonts w:cstheme="minorHAnsi"/>
                <w:sz w:val="20"/>
                <w:szCs w:val="20"/>
              </w:rPr>
              <w:t>.000,00</w:t>
            </w:r>
          </w:p>
        </w:tc>
        <w:tc>
          <w:tcPr>
            <w:tcW w:w="1712" w:type="dxa"/>
            <w:vAlign w:val="center"/>
          </w:tcPr>
          <w:p w14:paraId="6777059C" w14:textId="4E11048B"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150</w:t>
            </w:r>
            <w:r w:rsidRPr="00A66CC7">
              <w:rPr>
                <w:rFonts w:cstheme="minorHAnsi"/>
                <w:sz w:val="20"/>
                <w:szCs w:val="20"/>
              </w:rPr>
              <w:t>.000,00</w:t>
            </w:r>
          </w:p>
        </w:tc>
        <w:tc>
          <w:tcPr>
            <w:tcW w:w="1548" w:type="dxa"/>
            <w:vAlign w:val="center"/>
          </w:tcPr>
          <w:p w14:paraId="5C1F29C8" w14:textId="0F7958BC" w:rsidR="00A66CC7" w:rsidRPr="00A66CC7" w:rsidRDefault="00A66CC7"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16</w:t>
            </w:r>
            <w:r w:rsidR="008A6E6C">
              <w:rPr>
                <w:rFonts w:cstheme="minorHAnsi"/>
                <w:sz w:val="20"/>
                <w:szCs w:val="20"/>
              </w:rPr>
              <w:t>0</w:t>
            </w:r>
            <w:r w:rsidRPr="00A66CC7">
              <w:rPr>
                <w:rFonts w:cstheme="minorHAnsi"/>
                <w:sz w:val="20"/>
                <w:szCs w:val="20"/>
              </w:rPr>
              <w:t>.000,00</w:t>
            </w:r>
          </w:p>
        </w:tc>
      </w:tr>
      <w:tr w:rsidR="008A6E6C" w14:paraId="021BA835" w14:textId="77777777" w:rsidTr="005603E8">
        <w:tc>
          <w:tcPr>
            <w:tcW w:w="1127" w:type="dxa"/>
            <w:vAlign w:val="center"/>
          </w:tcPr>
          <w:p w14:paraId="01F5A4E9" w14:textId="3D9196AC" w:rsidR="008A6E6C" w:rsidRPr="00A66CC7" w:rsidRDefault="008A6E6C" w:rsidP="008A6E6C">
            <w:pPr>
              <w:pStyle w:val="Corpodetexto"/>
              <w:spacing w:after="0" w:line="360" w:lineRule="auto"/>
              <w:jc w:val="both"/>
              <w:rPr>
                <w:rFonts w:cstheme="minorHAnsi"/>
                <w:sz w:val="20"/>
                <w:szCs w:val="20"/>
              </w:rPr>
            </w:pPr>
            <w:r w:rsidRPr="00A66CC7">
              <w:rPr>
                <w:rFonts w:cstheme="minorHAnsi"/>
                <w:sz w:val="20"/>
                <w:szCs w:val="20"/>
              </w:rPr>
              <w:t>Obra</w:t>
            </w:r>
          </w:p>
        </w:tc>
        <w:tc>
          <w:tcPr>
            <w:tcW w:w="3830" w:type="dxa"/>
            <w:vAlign w:val="center"/>
          </w:tcPr>
          <w:p w14:paraId="47C44321" w14:textId="02C6A339" w:rsidR="008A6E6C" w:rsidRDefault="008A6E6C" w:rsidP="008A6E6C">
            <w:pPr>
              <w:pStyle w:val="Corpodetexto"/>
              <w:spacing w:after="0" w:line="360" w:lineRule="auto"/>
              <w:jc w:val="both"/>
              <w:rPr>
                <w:rFonts w:cstheme="minorHAnsi"/>
                <w:sz w:val="20"/>
                <w:szCs w:val="20"/>
              </w:rPr>
            </w:pPr>
            <w:r>
              <w:rPr>
                <w:rFonts w:cstheme="minorHAnsi"/>
                <w:sz w:val="20"/>
                <w:szCs w:val="20"/>
              </w:rPr>
              <w:t xml:space="preserve">Ampliação, recuperação e melhorias na rede de distribuição e captação de esgoto. </w:t>
            </w:r>
          </w:p>
        </w:tc>
        <w:tc>
          <w:tcPr>
            <w:tcW w:w="1417" w:type="dxa"/>
            <w:vAlign w:val="center"/>
          </w:tcPr>
          <w:p w14:paraId="4F502394" w14:textId="718C40B5" w:rsidR="008A6E6C" w:rsidRPr="00A66CC7" w:rsidRDefault="008A6E6C"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150</w:t>
            </w:r>
            <w:r w:rsidRPr="00A66CC7">
              <w:rPr>
                <w:rFonts w:cstheme="minorHAnsi"/>
                <w:sz w:val="20"/>
                <w:szCs w:val="20"/>
              </w:rPr>
              <w:t>.000,00</w:t>
            </w:r>
          </w:p>
        </w:tc>
        <w:tc>
          <w:tcPr>
            <w:tcW w:w="1712" w:type="dxa"/>
            <w:vAlign w:val="center"/>
          </w:tcPr>
          <w:p w14:paraId="5071C666" w14:textId="04DF8EE3" w:rsidR="008A6E6C" w:rsidRPr="00A66CC7" w:rsidRDefault="008A6E6C"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200</w:t>
            </w:r>
            <w:r w:rsidRPr="00A66CC7">
              <w:rPr>
                <w:rFonts w:cstheme="minorHAnsi"/>
                <w:sz w:val="20"/>
                <w:szCs w:val="20"/>
              </w:rPr>
              <w:t>.000,00</w:t>
            </w:r>
          </w:p>
        </w:tc>
        <w:tc>
          <w:tcPr>
            <w:tcW w:w="1548" w:type="dxa"/>
            <w:vAlign w:val="center"/>
          </w:tcPr>
          <w:p w14:paraId="37D50488" w14:textId="2A39BBA6" w:rsidR="008A6E6C" w:rsidRPr="00A66CC7" w:rsidRDefault="008A6E6C"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250</w:t>
            </w:r>
            <w:r w:rsidRPr="00A66CC7">
              <w:rPr>
                <w:rFonts w:cstheme="minorHAnsi"/>
                <w:sz w:val="20"/>
                <w:szCs w:val="20"/>
              </w:rPr>
              <w:t>.000,00</w:t>
            </w:r>
          </w:p>
        </w:tc>
      </w:tr>
      <w:tr w:rsidR="008A6E6C" w14:paraId="0A183498" w14:textId="77777777" w:rsidTr="005603E8">
        <w:tc>
          <w:tcPr>
            <w:tcW w:w="1127" w:type="dxa"/>
            <w:vAlign w:val="center"/>
          </w:tcPr>
          <w:p w14:paraId="1C26679D" w14:textId="3E83603B" w:rsidR="008A6E6C" w:rsidRPr="00A66CC7" w:rsidRDefault="008A6E6C" w:rsidP="008A6E6C">
            <w:pPr>
              <w:pStyle w:val="Corpodetexto"/>
              <w:spacing w:after="0" w:line="360" w:lineRule="auto"/>
              <w:jc w:val="both"/>
              <w:rPr>
                <w:rFonts w:cstheme="minorHAnsi"/>
                <w:sz w:val="20"/>
                <w:szCs w:val="20"/>
              </w:rPr>
            </w:pPr>
            <w:r>
              <w:rPr>
                <w:rFonts w:cstheme="minorHAnsi"/>
                <w:sz w:val="20"/>
                <w:szCs w:val="20"/>
              </w:rPr>
              <w:t>Obra</w:t>
            </w:r>
          </w:p>
        </w:tc>
        <w:tc>
          <w:tcPr>
            <w:tcW w:w="3830" w:type="dxa"/>
            <w:vAlign w:val="center"/>
          </w:tcPr>
          <w:p w14:paraId="0861B2B4" w14:textId="3962DF70" w:rsidR="008A6E6C" w:rsidRDefault="008A6E6C" w:rsidP="008A6E6C">
            <w:pPr>
              <w:pStyle w:val="Corpodetexto"/>
              <w:spacing w:after="0" w:line="360" w:lineRule="auto"/>
              <w:jc w:val="both"/>
              <w:rPr>
                <w:rFonts w:cstheme="minorHAnsi"/>
                <w:sz w:val="20"/>
                <w:szCs w:val="20"/>
              </w:rPr>
            </w:pPr>
            <w:r>
              <w:rPr>
                <w:rFonts w:cstheme="minorHAnsi"/>
                <w:sz w:val="20"/>
                <w:szCs w:val="20"/>
              </w:rPr>
              <w:t>Construção de nova adutora.</w:t>
            </w:r>
          </w:p>
        </w:tc>
        <w:tc>
          <w:tcPr>
            <w:tcW w:w="1417" w:type="dxa"/>
            <w:vAlign w:val="center"/>
          </w:tcPr>
          <w:p w14:paraId="27114D81" w14:textId="77777777" w:rsidR="008A6E6C" w:rsidRPr="00A66CC7" w:rsidRDefault="008A6E6C" w:rsidP="005E790C">
            <w:pPr>
              <w:pStyle w:val="Corpodetexto"/>
              <w:spacing w:after="0" w:line="360" w:lineRule="auto"/>
              <w:jc w:val="center"/>
              <w:rPr>
                <w:rFonts w:cstheme="minorHAnsi"/>
                <w:sz w:val="20"/>
                <w:szCs w:val="20"/>
              </w:rPr>
            </w:pPr>
          </w:p>
        </w:tc>
        <w:tc>
          <w:tcPr>
            <w:tcW w:w="1712" w:type="dxa"/>
            <w:vAlign w:val="center"/>
          </w:tcPr>
          <w:p w14:paraId="5DD7047C" w14:textId="77777777" w:rsidR="008A6E6C" w:rsidRPr="00A66CC7" w:rsidRDefault="008A6E6C" w:rsidP="005E790C">
            <w:pPr>
              <w:pStyle w:val="Corpodetexto"/>
              <w:spacing w:after="0" w:line="360" w:lineRule="auto"/>
              <w:jc w:val="center"/>
              <w:rPr>
                <w:rFonts w:cstheme="minorHAnsi"/>
                <w:sz w:val="20"/>
                <w:szCs w:val="20"/>
              </w:rPr>
            </w:pPr>
          </w:p>
        </w:tc>
        <w:tc>
          <w:tcPr>
            <w:tcW w:w="1548" w:type="dxa"/>
            <w:vAlign w:val="center"/>
          </w:tcPr>
          <w:p w14:paraId="1CD3F2D9" w14:textId="16B0C71C" w:rsidR="008A6E6C" w:rsidRPr="00A66CC7" w:rsidRDefault="008A6E6C" w:rsidP="005E790C">
            <w:pPr>
              <w:pStyle w:val="Corpodetexto"/>
              <w:spacing w:after="0" w:line="360" w:lineRule="auto"/>
              <w:jc w:val="center"/>
              <w:rPr>
                <w:rFonts w:cstheme="minorHAnsi"/>
                <w:sz w:val="20"/>
                <w:szCs w:val="20"/>
              </w:rPr>
            </w:pPr>
            <w:r>
              <w:rPr>
                <w:rFonts w:cstheme="minorHAnsi"/>
                <w:sz w:val="20"/>
                <w:szCs w:val="20"/>
              </w:rPr>
              <w:t>R$ 5.000.000,00</w:t>
            </w:r>
          </w:p>
        </w:tc>
      </w:tr>
      <w:tr w:rsidR="008A6E6C" w14:paraId="2555752E" w14:textId="77777777" w:rsidTr="005603E8">
        <w:tc>
          <w:tcPr>
            <w:tcW w:w="1127" w:type="dxa"/>
            <w:vAlign w:val="center"/>
          </w:tcPr>
          <w:p w14:paraId="4D456EDA" w14:textId="6BAF7184" w:rsidR="008A6E6C" w:rsidRDefault="008A6E6C" w:rsidP="008A6E6C">
            <w:pPr>
              <w:pStyle w:val="Corpodetexto"/>
              <w:spacing w:after="0" w:line="360" w:lineRule="auto"/>
              <w:jc w:val="both"/>
              <w:rPr>
                <w:rFonts w:cstheme="minorHAnsi"/>
                <w:sz w:val="20"/>
                <w:szCs w:val="20"/>
              </w:rPr>
            </w:pPr>
            <w:r>
              <w:rPr>
                <w:rFonts w:cstheme="minorHAnsi"/>
                <w:sz w:val="20"/>
                <w:szCs w:val="20"/>
              </w:rPr>
              <w:t>Obra</w:t>
            </w:r>
          </w:p>
        </w:tc>
        <w:tc>
          <w:tcPr>
            <w:tcW w:w="3830" w:type="dxa"/>
            <w:vAlign w:val="center"/>
          </w:tcPr>
          <w:p w14:paraId="7BBA860C" w14:textId="20040F69" w:rsidR="008A6E6C" w:rsidRDefault="008A6E6C" w:rsidP="008A6E6C">
            <w:pPr>
              <w:pStyle w:val="Corpodetexto"/>
              <w:spacing w:after="0" w:line="360" w:lineRule="auto"/>
              <w:jc w:val="both"/>
              <w:rPr>
                <w:rFonts w:cstheme="minorHAnsi"/>
                <w:sz w:val="20"/>
                <w:szCs w:val="20"/>
              </w:rPr>
            </w:pPr>
            <w:r>
              <w:rPr>
                <w:rFonts w:cstheme="minorHAnsi"/>
                <w:sz w:val="20"/>
                <w:szCs w:val="20"/>
              </w:rPr>
              <w:t>Construção de reservatório de água em bairro Niterói (Panorama)</w:t>
            </w:r>
            <w:r w:rsidR="005E790C">
              <w:rPr>
                <w:rFonts w:cstheme="minorHAnsi"/>
                <w:sz w:val="20"/>
                <w:szCs w:val="20"/>
              </w:rPr>
              <w:t>.</w:t>
            </w:r>
          </w:p>
        </w:tc>
        <w:tc>
          <w:tcPr>
            <w:tcW w:w="1417" w:type="dxa"/>
            <w:vAlign w:val="center"/>
          </w:tcPr>
          <w:p w14:paraId="3DB566EE" w14:textId="77777777" w:rsidR="008A6E6C" w:rsidRPr="00A66CC7" w:rsidRDefault="008A6E6C" w:rsidP="005E790C">
            <w:pPr>
              <w:pStyle w:val="Corpodetexto"/>
              <w:spacing w:after="0" w:line="360" w:lineRule="auto"/>
              <w:jc w:val="center"/>
              <w:rPr>
                <w:rFonts w:cstheme="minorHAnsi"/>
                <w:sz w:val="20"/>
                <w:szCs w:val="20"/>
              </w:rPr>
            </w:pPr>
          </w:p>
        </w:tc>
        <w:tc>
          <w:tcPr>
            <w:tcW w:w="1712" w:type="dxa"/>
            <w:vAlign w:val="center"/>
          </w:tcPr>
          <w:p w14:paraId="733A99F1" w14:textId="4909D53A" w:rsidR="008A6E6C" w:rsidRPr="00A66CC7" w:rsidRDefault="008A6E6C" w:rsidP="005E790C">
            <w:pPr>
              <w:pStyle w:val="Corpodetexto"/>
              <w:spacing w:after="0" w:line="360" w:lineRule="auto"/>
              <w:jc w:val="center"/>
              <w:rPr>
                <w:rFonts w:cstheme="minorHAnsi"/>
                <w:sz w:val="20"/>
                <w:szCs w:val="20"/>
              </w:rPr>
            </w:pPr>
            <w:r>
              <w:rPr>
                <w:rFonts w:cstheme="minorHAnsi"/>
                <w:sz w:val="20"/>
                <w:szCs w:val="20"/>
              </w:rPr>
              <w:t>R$ 100.000,00</w:t>
            </w:r>
          </w:p>
        </w:tc>
        <w:tc>
          <w:tcPr>
            <w:tcW w:w="1548" w:type="dxa"/>
            <w:vAlign w:val="center"/>
          </w:tcPr>
          <w:p w14:paraId="2A309874" w14:textId="77777777" w:rsidR="008A6E6C" w:rsidRDefault="008A6E6C" w:rsidP="005E790C">
            <w:pPr>
              <w:pStyle w:val="Corpodetexto"/>
              <w:spacing w:after="0" w:line="360" w:lineRule="auto"/>
              <w:jc w:val="center"/>
              <w:rPr>
                <w:rFonts w:cstheme="minorHAnsi"/>
                <w:sz w:val="20"/>
                <w:szCs w:val="20"/>
              </w:rPr>
            </w:pPr>
          </w:p>
        </w:tc>
      </w:tr>
      <w:tr w:rsidR="008A6E6C" w14:paraId="0028670F" w14:textId="77777777" w:rsidTr="005603E8">
        <w:tc>
          <w:tcPr>
            <w:tcW w:w="1127" w:type="dxa"/>
            <w:vAlign w:val="center"/>
          </w:tcPr>
          <w:p w14:paraId="7EEF920B" w14:textId="2971CD9E" w:rsidR="008A6E6C" w:rsidRDefault="008A6E6C" w:rsidP="008A6E6C">
            <w:pPr>
              <w:pStyle w:val="Corpodetexto"/>
              <w:spacing w:after="0" w:line="360" w:lineRule="auto"/>
              <w:jc w:val="both"/>
              <w:rPr>
                <w:rFonts w:cstheme="minorHAnsi"/>
                <w:sz w:val="20"/>
                <w:szCs w:val="20"/>
              </w:rPr>
            </w:pPr>
            <w:r>
              <w:rPr>
                <w:rFonts w:cstheme="minorHAnsi"/>
                <w:sz w:val="20"/>
                <w:szCs w:val="20"/>
              </w:rPr>
              <w:lastRenderedPageBreak/>
              <w:t>Obra</w:t>
            </w:r>
          </w:p>
        </w:tc>
        <w:tc>
          <w:tcPr>
            <w:tcW w:w="3830" w:type="dxa"/>
            <w:vAlign w:val="center"/>
          </w:tcPr>
          <w:p w14:paraId="47C29932" w14:textId="7DA78E1E" w:rsidR="008A6E6C" w:rsidRDefault="008A6E6C" w:rsidP="008A6E6C">
            <w:pPr>
              <w:pStyle w:val="Corpodetexto"/>
              <w:spacing w:after="0" w:line="360" w:lineRule="auto"/>
              <w:jc w:val="both"/>
              <w:rPr>
                <w:rFonts w:cstheme="minorHAnsi"/>
                <w:sz w:val="20"/>
                <w:szCs w:val="20"/>
              </w:rPr>
            </w:pPr>
            <w:r>
              <w:rPr>
                <w:rFonts w:cstheme="minorHAnsi"/>
                <w:sz w:val="20"/>
                <w:szCs w:val="20"/>
              </w:rPr>
              <w:t>Construção de reservatório de água no Jardim Europa</w:t>
            </w:r>
            <w:r w:rsidR="005E790C">
              <w:rPr>
                <w:rFonts w:cstheme="minorHAnsi"/>
                <w:sz w:val="20"/>
                <w:szCs w:val="20"/>
              </w:rPr>
              <w:t>.</w:t>
            </w:r>
          </w:p>
        </w:tc>
        <w:tc>
          <w:tcPr>
            <w:tcW w:w="1417" w:type="dxa"/>
            <w:vAlign w:val="center"/>
          </w:tcPr>
          <w:p w14:paraId="0F7BEDE8" w14:textId="77777777" w:rsidR="008A6E6C" w:rsidRPr="00A66CC7" w:rsidRDefault="008A6E6C" w:rsidP="005E790C">
            <w:pPr>
              <w:pStyle w:val="Corpodetexto"/>
              <w:spacing w:after="0" w:line="360" w:lineRule="auto"/>
              <w:jc w:val="center"/>
              <w:rPr>
                <w:rFonts w:cstheme="minorHAnsi"/>
                <w:sz w:val="20"/>
                <w:szCs w:val="20"/>
              </w:rPr>
            </w:pPr>
          </w:p>
        </w:tc>
        <w:tc>
          <w:tcPr>
            <w:tcW w:w="1712" w:type="dxa"/>
            <w:vAlign w:val="center"/>
          </w:tcPr>
          <w:p w14:paraId="20628F7C" w14:textId="61A7F391" w:rsidR="008A6E6C" w:rsidRDefault="008A6E6C" w:rsidP="005E790C">
            <w:pPr>
              <w:pStyle w:val="Corpodetexto"/>
              <w:spacing w:after="0" w:line="360" w:lineRule="auto"/>
              <w:jc w:val="center"/>
              <w:rPr>
                <w:rFonts w:cstheme="minorHAnsi"/>
                <w:sz w:val="20"/>
                <w:szCs w:val="20"/>
              </w:rPr>
            </w:pPr>
            <w:r>
              <w:rPr>
                <w:rFonts w:cstheme="minorHAnsi"/>
                <w:sz w:val="20"/>
                <w:szCs w:val="20"/>
              </w:rPr>
              <w:t>R$ 100.000,00</w:t>
            </w:r>
          </w:p>
        </w:tc>
        <w:tc>
          <w:tcPr>
            <w:tcW w:w="1548" w:type="dxa"/>
            <w:vAlign w:val="center"/>
          </w:tcPr>
          <w:p w14:paraId="0027565A" w14:textId="77777777" w:rsidR="008A6E6C" w:rsidRDefault="008A6E6C" w:rsidP="005E790C">
            <w:pPr>
              <w:pStyle w:val="Corpodetexto"/>
              <w:spacing w:after="0" w:line="360" w:lineRule="auto"/>
              <w:jc w:val="center"/>
              <w:rPr>
                <w:rFonts w:cstheme="minorHAnsi"/>
                <w:sz w:val="20"/>
                <w:szCs w:val="20"/>
              </w:rPr>
            </w:pPr>
          </w:p>
        </w:tc>
      </w:tr>
      <w:tr w:rsidR="008A6E6C" w14:paraId="140DE431" w14:textId="77777777" w:rsidTr="005603E8">
        <w:tc>
          <w:tcPr>
            <w:tcW w:w="1127" w:type="dxa"/>
            <w:vAlign w:val="center"/>
          </w:tcPr>
          <w:p w14:paraId="11B5C891" w14:textId="7A7B0DA2" w:rsidR="008A6E6C" w:rsidRDefault="008A6E6C" w:rsidP="008A6E6C">
            <w:pPr>
              <w:pStyle w:val="Corpodetexto"/>
              <w:spacing w:after="0" w:line="360" w:lineRule="auto"/>
              <w:jc w:val="both"/>
              <w:rPr>
                <w:rFonts w:cstheme="minorHAnsi"/>
                <w:sz w:val="20"/>
                <w:szCs w:val="20"/>
              </w:rPr>
            </w:pPr>
            <w:r>
              <w:rPr>
                <w:rFonts w:cstheme="minorHAnsi"/>
                <w:sz w:val="20"/>
                <w:szCs w:val="20"/>
              </w:rPr>
              <w:t>Projeto</w:t>
            </w:r>
          </w:p>
        </w:tc>
        <w:tc>
          <w:tcPr>
            <w:tcW w:w="3830" w:type="dxa"/>
            <w:vAlign w:val="center"/>
          </w:tcPr>
          <w:p w14:paraId="05DC0AEB" w14:textId="0870F509" w:rsidR="008A6E6C" w:rsidRDefault="008A6E6C" w:rsidP="008A6E6C">
            <w:pPr>
              <w:pStyle w:val="Corpodetexto"/>
              <w:spacing w:after="0" w:line="360" w:lineRule="auto"/>
              <w:jc w:val="both"/>
              <w:rPr>
                <w:rFonts w:cstheme="minorHAnsi"/>
                <w:sz w:val="20"/>
                <w:szCs w:val="20"/>
              </w:rPr>
            </w:pPr>
            <w:r>
              <w:rPr>
                <w:rFonts w:cstheme="minorHAnsi"/>
                <w:sz w:val="20"/>
                <w:szCs w:val="20"/>
              </w:rPr>
              <w:t>Projeto de nova adutora.</w:t>
            </w:r>
          </w:p>
        </w:tc>
        <w:tc>
          <w:tcPr>
            <w:tcW w:w="1417" w:type="dxa"/>
            <w:vAlign w:val="center"/>
          </w:tcPr>
          <w:p w14:paraId="659B7B3D" w14:textId="77777777" w:rsidR="008A6E6C" w:rsidRPr="00A66CC7" w:rsidRDefault="008A6E6C" w:rsidP="005E790C">
            <w:pPr>
              <w:pStyle w:val="Corpodetexto"/>
              <w:spacing w:after="0" w:line="360" w:lineRule="auto"/>
              <w:jc w:val="center"/>
              <w:rPr>
                <w:rFonts w:cstheme="minorHAnsi"/>
                <w:sz w:val="20"/>
                <w:szCs w:val="20"/>
              </w:rPr>
            </w:pPr>
          </w:p>
        </w:tc>
        <w:tc>
          <w:tcPr>
            <w:tcW w:w="1712" w:type="dxa"/>
            <w:vAlign w:val="center"/>
          </w:tcPr>
          <w:p w14:paraId="18D3B0E6" w14:textId="12765418" w:rsidR="008A6E6C" w:rsidRDefault="008A6E6C" w:rsidP="005E790C">
            <w:pPr>
              <w:pStyle w:val="Corpodetexto"/>
              <w:spacing w:after="0" w:line="360" w:lineRule="auto"/>
              <w:jc w:val="center"/>
              <w:rPr>
                <w:rFonts w:cstheme="minorHAnsi"/>
                <w:sz w:val="20"/>
                <w:szCs w:val="20"/>
              </w:rPr>
            </w:pPr>
            <w:r>
              <w:rPr>
                <w:rFonts w:cstheme="minorHAnsi"/>
                <w:sz w:val="20"/>
                <w:szCs w:val="20"/>
              </w:rPr>
              <w:t>R$ 300.000,00</w:t>
            </w:r>
          </w:p>
        </w:tc>
        <w:tc>
          <w:tcPr>
            <w:tcW w:w="1548" w:type="dxa"/>
            <w:vAlign w:val="center"/>
          </w:tcPr>
          <w:p w14:paraId="0C3623F3" w14:textId="77777777" w:rsidR="008A6E6C" w:rsidRDefault="008A6E6C" w:rsidP="005E790C">
            <w:pPr>
              <w:pStyle w:val="Corpodetexto"/>
              <w:spacing w:after="0" w:line="360" w:lineRule="auto"/>
              <w:jc w:val="center"/>
              <w:rPr>
                <w:rFonts w:cstheme="minorHAnsi"/>
                <w:sz w:val="20"/>
                <w:szCs w:val="20"/>
              </w:rPr>
            </w:pPr>
          </w:p>
        </w:tc>
      </w:tr>
      <w:tr w:rsidR="008A6E6C" w14:paraId="0C288776" w14:textId="77777777" w:rsidTr="005603E8">
        <w:tc>
          <w:tcPr>
            <w:tcW w:w="1127" w:type="dxa"/>
            <w:vAlign w:val="center"/>
          </w:tcPr>
          <w:p w14:paraId="7EB18213" w14:textId="0B205B47" w:rsidR="008A6E6C" w:rsidRDefault="008A6E6C" w:rsidP="008A6E6C">
            <w:pPr>
              <w:pStyle w:val="Corpodetexto"/>
              <w:spacing w:after="0" w:line="360" w:lineRule="auto"/>
              <w:jc w:val="both"/>
              <w:rPr>
                <w:rFonts w:cstheme="minorHAnsi"/>
                <w:sz w:val="20"/>
                <w:szCs w:val="20"/>
              </w:rPr>
            </w:pPr>
            <w:r>
              <w:rPr>
                <w:rFonts w:cstheme="minorHAnsi"/>
                <w:sz w:val="20"/>
                <w:szCs w:val="20"/>
              </w:rPr>
              <w:t>Bens e equip.</w:t>
            </w:r>
          </w:p>
        </w:tc>
        <w:tc>
          <w:tcPr>
            <w:tcW w:w="3830" w:type="dxa"/>
            <w:vAlign w:val="center"/>
          </w:tcPr>
          <w:p w14:paraId="7AD819B2" w14:textId="790CDDD8" w:rsidR="008A6E6C" w:rsidRDefault="008A6E6C" w:rsidP="008A6E6C">
            <w:pPr>
              <w:pStyle w:val="Corpodetexto"/>
              <w:spacing w:after="0" w:line="360" w:lineRule="auto"/>
              <w:jc w:val="both"/>
              <w:rPr>
                <w:rFonts w:cstheme="minorHAnsi"/>
                <w:sz w:val="20"/>
                <w:szCs w:val="20"/>
              </w:rPr>
            </w:pPr>
            <w:r>
              <w:rPr>
                <w:rFonts w:cstheme="minorHAnsi"/>
                <w:sz w:val="20"/>
                <w:szCs w:val="20"/>
              </w:rPr>
              <w:t>Aquisição de veículo</w:t>
            </w:r>
            <w:r w:rsidR="005E790C">
              <w:rPr>
                <w:rFonts w:cstheme="minorHAnsi"/>
                <w:sz w:val="20"/>
                <w:szCs w:val="20"/>
              </w:rPr>
              <w:t>.</w:t>
            </w:r>
          </w:p>
        </w:tc>
        <w:tc>
          <w:tcPr>
            <w:tcW w:w="1417" w:type="dxa"/>
            <w:vAlign w:val="center"/>
          </w:tcPr>
          <w:p w14:paraId="4F5EB92D" w14:textId="77777777" w:rsidR="008A6E6C" w:rsidRPr="00A66CC7" w:rsidRDefault="008A6E6C" w:rsidP="005E790C">
            <w:pPr>
              <w:pStyle w:val="Corpodetexto"/>
              <w:spacing w:after="0" w:line="360" w:lineRule="auto"/>
              <w:jc w:val="center"/>
              <w:rPr>
                <w:rFonts w:cstheme="minorHAnsi"/>
                <w:sz w:val="20"/>
                <w:szCs w:val="20"/>
              </w:rPr>
            </w:pPr>
          </w:p>
        </w:tc>
        <w:tc>
          <w:tcPr>
            <w:tcW w:w="1712" w:type="dxa"/>
            <w:vAlign w:val="center"/>
          </w:tcPr>
          <w:p w14:paraId="7FF2C265" w14:textId="77777777" w:rsidR="008A6E6C" w:rsidRDefault="008A6E6C" w:rsidP="005E790C">
            <w:pPr>
              <w:pStyle w:val="Corpodetexto"/>
              <w:spacing w:after="0" w:line="360" w:lineRule="auto"/>
              <w:jc w:val="center"/>
              <w:rPr>
                <w:rFonts w:cstheme="minorHAnsi"/>
                <w:sz w:val="20"/>
                <w:szCs w:val="20"/>
              </w:rPr>
            </w:pPr>
          </w:p>
        </w:tc>
        <w:tc>
          <w:tcPr>
            <w:tcW w:w="1548" w:type="dxa"/>
            <w:vAlign w:val="center"/>
          </w:tcPr>
          <w:p w14:paraId="1F188EBC" w14:textId="40A58F72" w:rsidR="008A6E6C" w:rsidRDefault="008A6E6C" w:rsidP="005E790C">
            <w:pPr>
              <w:pStyle w:val="Corpodetexto"/>
              <w:spacing w:after="0" w:line="360" w:lineRule="auto"/>
              <w:jc w:val="center"/>
              <w:rPr>
                <w:rFonts w:cstheme="minorHAnsi"/>
                <w:sz w:val="20"/>
                <w:szCs w:val="20"/>
              </w:rPr>
            </w:pPr>
            <w:r>
              <w:rPr>
                <w:rFonts w:cstheme="minorHAnsi"/>
                <w:sz w:val="20"/>
                <w:szCs w:val="20"/>
              </w:rPr>
              <w:t>R$ 130.000,00</w:t>
            </w:r>
          </w:p>
        </w:tc>
      </w:tr>
      <w:tr w:rsidR="008A6E6C" w14:paraId="24B3E667" w14:textId="77777777" w:rsidTr="005603E8">
        <w:tc>
          <w:tcPr>
            <w:tcW w:w="1127" w:type="dxa"/>
            <w:vAlign w:val="center"/>
          </w:tcPr>
          <w:p w14:paraId="4507926D" w14:textId="5F1380C2" w:rsidR="008A6E6C" w:rsidRDefault="008A6E6C" w:rsidP="008A6E6C">
            <w:pPr>
              <w:pStyle w:val="Corpodetexto"/>
              <w:spacing w:after="0" w:line="360" w:lineRule="auto"/>
              <w:jc w:val="both"/>
              <w:rPr>
                <w:rFonts w:cstheme="minorHAnsi"/>
                <w:sz w:val="20"/>
                <w:szCs w:val="20"/>
              </w:rPr>
            </w:pPr>
            <w:r>
              <w:rPr>
                <w:rFonts w:cstheme="minorHAnsi"/>
                <w:sz w:val="20"/>
                <w:szCs w:val="20"/>
              </w:rPr>
              <w:t>Bens e equip.</w:t>
            </w:r>
          </w:p>
        </w:tc>
        <w:tc>
          <w:tcPr>
            <w:tcW w:w="3830" w:type="dxa"/>
            <w:vAlign w:val="center"/>
          </w:tcPr>
          <w:p w14:paraId="4E89474C" w14:textId="47393757" w:rsidR="008A6E6C" w:rsidRDefault="008A6E6C" w:rsidP="008A6E6C">
            <w:pPr>
              <w:pStyle w:val="Corpodetexto"/>
              <w:spacing w:after="0" w:line="360" w:lineRule="auto"/>
              <w:jc w:val="both"/>
              <w:rPr>
                <w:rFonts w:cstheme="minorHAnsi"/>
                <w:sz w:val="20"/>
                <w:szCs w:val="20"/>
              </w:rPr>
            </w:pPr>
            <w:r>
              <w:rPr>
                <w:rFonts w:cstheme="minorHAnsi"/>
                <w:sz w:val="20"/>
                <w:szCs w:val="20"/>
              </w:rPr>
              <w:t>Aquisição de equipamentos de informática</w:t>
            </w:r>
            <w:r w:rsidR="005E790C">
              <w:rPr>
                <w:rFonts w:cstheme="minorHAnsi"/>
                <w:sz w:val="20"/>
                <w:szCs w:val="20"/>
              </w:rPr>
              <w:t>.</w:t>
            </w:r>
          </w:p>
        </w:tc>
        <w:tc>
          <w:tcPr>
            <w:tcW w:w="1417" w:type="dxa"/>
            <w:vAlign w:val="center"/>
          </w:tcPr>
          <w:p w14:paraId="03811770" w14:textId="5A54D968" w:rsidR="008A6E6C" w:rsidRPr="00A66CC7" w:rsidRDefault="008A6E6C"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w:t>
            </w:r>
            <w:r w:rsidRPr="00A66CC7">
              <w:rPr>
                <w:rFonts w:cstheme="minorHAnsi"/>
                <w:sz w:val="20"/>
                <w:szCs w:val="20"/>
              </w:rPr>
              <w:t>0.000,00</w:t>
            </w:r>
          </w:p>
        </w:tc>
        <w:tc>
          <w:tcPr>
            <w:tcW w:w="1712" w:type="dxa"/>
            <w:vAlign w:val="center"/>
          </w:tcPr>
          <w:p w14:paraId="0A6CDB96" w14:textId="499A86A6" w:rsidR="008A6E6C" w:rsidRDefault="008A6E6C"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10</w:t>
            </w:r>
            <w:r w:rsidRPr="00A66CC7">
              <w:rPr>
                <w:rFonts w:cstheme="minorHAnsi"/>
                <w:sz w:val="20"/>
                <w:szCs w:val="20"/>
              </w:rPr>
              <w:t>.000,00</w:t>
            </w:r>
          </w:p>
        </w:tc>
        <w:tc>
          <w:tcPr>
            <w:tcW w:w="1548" w:type="dxa"/>
            <w:vAlign w:val="center"/>
          </w:tcPr>
          <w:p w14:paraId="0D30D04E" w14:textId="6D560613" w:rsidR="008A6E6C" w:rsidRDefault="008A6E6C" w:rsidP="005E790C">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w:t>
            </w:r>
            <w:r w:rsidRPr="00A66CC7">
              <w:rPr>
                <w:rFonts w:cstheme="minorHAnsi"/>
                <w:sz w:val="20"/>
                <w:szCs w:val="20"/>
              </w:rPr>
              <w:t>0.000,00</w:t>
            </w:r>
          </w:p>
        </w:tc>
      </w:tr>
      <w:tr w:rsidR="008A6E6C" w14:paraId="2A2D79F8" w14:textId="77777777" w:rsidTr="005603E8">
        <w:tc>
          <w:tcPr>
            <w:tcW w:w="1127" w:type="dxa"/>
            <w:vAlign w:val="center"/>
          </w:tcPr>
          <w:p w14:paraId="5E8B185A" w14:textId="19240BA2" w:rsidR="008A6E6C" w:rsidRDefault="008A6E6C" w:rsidP="008A6E6C">
            <w:pPr>
              <w:pStyle w:val="Corpodetexto"/>
              <w:spacing w:after="0" w:line="360" w:lineRule="auto"/>
              <w:jc w:val="both"/>
              <w:rPr>
                <w:rFonts w:cstheme="minorHAnsi"/>
                <w:sz w:val="20"/>
                <w:szCs w:val="20"/>
              </w:rPr>
            </w:pPr>
            <w:r>
              <w:rPr>
                <w:rFonts w:cstheme="minorHAnsi"/>
                <w:sz w:val="20"/>
                <w:szCs w:val="20"/>
              </w:rPr>
              <w:t>Obrigações</w:t>
            </w:r>
          </w:p>
        </w:tc>
        <w:tc>
          <w:tcPr>
            <w:tcW w:w="3830" w:type="dxa"/>
            <w:vAlign w:val="center"/>
          </w:tcPr>
          <w:p w14:paraId="19322E15" w14:textId="67DE2C70" w:rsidR="008A6E6C" w:rsidRDefault="008A6E6C" w:rsidP="008A6E6C">
            <w:pPr>
              <w:pStyle w:val="Corpodetexto"/>
              <w:spacing w:after="0" w:line="360" w:lineRule="auto"/>
              <w:jc w:val="both"/>
              <w:rPr>
                <w:rFonts w:cstheme="minorHAnsi"/>
                <w:sz w:val="20"/>
                <w:szCs w:val="20"/>
              </w:rPr>
            </w:pPr>
            <w:r>
              <w:rPr>
                <w:rFonts w:cstheme="minorHAnsi"/>
                <w:sz w:val="20"/>
                <w:szCs w:val="20"/>
              </w:rPr>
              <w:t>Pagamento de rescisões à servidores.</w:t>
            </w:r>
          </w:p>
        </w:tc>
        <w:tc>
          <w:tcPr>
            <w:tcW w:w="1417" w:type="dxa"/>
            <w:vAlign w:val="center"/>
          </w:tcPr>
          <w:p w14:paraId="351E98FF" w14:textId="72AB00DF" w:rsidR="008A6E6C" w:rsidRPr="00A66CC7" w:rsidRDefault="008A6E6C" w:rsidP="005E790C">
            <w:pPr>
              <w:pStyle w:val="Corpodetexto"/>
              <w:spacing w:after="0" w:line="360" w:lineRule="auto"/>
              <w:jc w:val="center"/>
              <w:rPr>
                <w:rFonts w:cstheme="minorHAnsi"/>
                <w:sz w:val="20"/>
                <w:szCs w:val="20"/>
              </w:rPr>
            </w:pPr>
            <w:r>
              <w:rPr>
                <w:rFonts w:cstheme="minorHAnsi"/>
                <w:sz w:val="20"/>
                <w:szCs w:val="20"/>
              </w:rPr>
              <w:t>R$ 75.000,00</w:t>
            </w:r>
          </w:p>
        </w:tc>
        <w:tc>
          <w:tcPr>
            <w:tcW w:w="1712" w:type="dxa"/>
            <w:vAlign w:val="center"/>
          </w:tcPr>
          <w:p w14:paraId="71E03F68" w14:textId="77777777" w:rsidR="008A6E6C" w:rsidRPr="00A66CC7" w:rsidRDefault="008A6E6C" w:rsidP="005E790C">
            <w:pPr>
              <w:pStyle w:val="Corpodetexto"/>
              <w:spacing w:after="0" w:line="360" w:lineRule="auto"/>
              <w:jc w:val="center"/>
              <w:rPr>
                <w:rFonts w:cstheme="minorHAnsi"/>
                <w:sz w:val="20"/>
                <w:szCs w:val="20"/>
              </w:rPr>
            </w:pPr>
          </w:p>
        </w:tc>
        <w:tc>
          <w:tcPr>
            <w:tcW w:w="1548" w:type="dxa"/>
            <w:vAlign w:val="center"/>
          </w:tcPr>
          <w:p w14:paraId="42ED71A4" w14:textId="4415EC17" w:rsidR="008A6E6C" w:rsidRPr="00A66CC7" w:rsidRDefault="008A6E6C" w:rsidP="005E790C">
            <w:pPr>
              <w:pStyle w:val="Corpodetexto"/>
              <w:spacing w:after="0" w:line="360" w:lineRule="auto"/>
              <w:jc w:val="center"/>
              <w:rPr>
                <w:rFonts w:cstheme="minorHAnsi"/>
                <w:sz w:val="20"/>
                <w:szCs w:val="20"/>
              </w:rPr>
            </w:pPr>
            <w:r>
              <w:rPr>
                <w:rFonts w:cstheme="minorHAnsi"/>
                <w:sz w:val="20"/>
                <w:szCs w:val="20"/>
              </w:rPr>
              <w:t>R$ 60.000,00</w:t>
            </w:r>
          </w:p>
        </w:tc>
      </w:tr>
      <w:tr w:rsidR="008A6E6C" w14:paraId="7B3F3518" w14:textId="77777777" w:rsidTr="005603E8">
        <w:tc>
          <w:tcPr>
            <w:tcW w:w="1127" w:type="dxa"/>
            <w:vAlign w:val="center"/>
          </w:tcPr>
          <w:p w14:paraId="214CCF0A" w14:textId="62075334" w:rsidR="008A6E6C" w:rsidRDefault="008A6E6C" w:rsidP="008A6E6C">
            <w:pPr>
              <w:pStyle w:val="Corpodetexto"/>
              <w:spacing w:after="0" w:line="360" w:lineRule="auto"/>
              <w:jc w:val="both"/>
              <w:rPr>
                <w:rFonts w:cstheme="minorHAnsi"/>
                <w:sz w:val="20"/>
                <w:szCs w:val="20"/>
              </w:rPr>
            </w:pPr>
            <w:r>
              <w:rPr>
                <w:rFonts w:cstheme="minorHAnsi"/>
                <w:sz w:val="20"/>
                <w:szCs w:val="20"/>
              </w:rPr>
              <w:t>Obrigações</w:t>
            </w:r>
          </w:p>
        </w:tc>
        <w:tc>
          <w:tcPr>
            <w:tcW w:w="3830" w:type="dxa"/>
            <w:vAlign w:val="center"/>
          </w:tcPr>
          <w:p w14:paraId="1AAF6EF4" w14:textId="203909C9" w:rsidR="008A6E6C" w:rsidRDefault="005E790C" w:rsidP="008A6E6C">
            <w:pPr>
              <w:pStyle w:val="Corpodetexto"/>
              <w:spacing w:after="0" w:line="360" w:lineRule="auto"/>
              <w:jc w:val="both"/>
              <w:rPr>
                <w:rFonts w:cstheme="minorHAnsi"/>
                <w:sz w:val="20"/>
                <w:szCs w:val="20"/>
              </w:rPr>
            </w:pPr>
            <w:r>
              <w:rPr>
                <w:rFonts w:cstheme="minorHAnsi"/>
                <w:sz w:val="20"/>
                <w:szCs w:val="20"/>
              </w:rPr>
              <w:t>Parcelamento de dívidas anteriores com o CISAB e ARIS-MG.</w:t>
            </w:r>
          </w:p>
        </w:tc>
        <w:tc>
          <w:tcPr>
            <w:tcW w:w="1417" w:type="dxa"/>
            <w:vAlign w:val="center"/>
          </w:tcPr>
          <w:p w14:paraId="57404295" w14:textId="56EFFFC7" w:rsidR="008A6E6C" w:rsidRDefault="005E790C" w:rsidP="005E790C">
            <w:pPr>
              <w:pStyle w:val="Corpodetexto"/>
              <w:spacing w:after="0" w:line="360" w:lineRule="auto"/>
              <w:jc w:val="center"/>
              <w:rPr>
                <w:rFonts w:cstheme="minorHAnsi"/>
                <w:sz w:val="20"/>
                <w:szCs w:val="20"/>
              </w:rPr>
            </w:pPr>
            <w:r>
              <w:rPr>
                <w:rFonts w:cstheme="minorHAnsi"/>
                <w:sz w:val="20"/>
                <w:szCs w:val="20"/>
              </w:rPr>
              <w:t>R$ 200.000,00</w:t>
            </w:r>
          </w:p>
        </w:tc>
        <w:tc>
          <w:tcPr>
            <w:tcW w:w="1712" w:type="dxa"/>
            <w:vAlign w:val="center"/>
          </w:tcPr>
          <w:p w14:paraId="574733F5" w14:textId="77777777" w:rsidR="008A6E6C" w:rsidRPr="00A66CC7" w:rsidRDefault="008A6E6C" w:rsidP="005E790C">
            <w:pPr>
              <w:pStyle w:val="Corpodetexto"/>
              <w:spacing w:after="0" w:line="360" w:lineRule="auto"/>
              <w:jc w:val="center"/>
              <w:rPr>
                <w:rFonts w:cstheme="minorHAnsi"/>
                <w:sz w:val="20"/>
                <w:szCs w:val="20"/>
              </w:rPr>
            </w:pPr>
          </w:p>
        </w:tc>
        <w:tc>
          <w:tcPr>
            <w:tcW w:w="1548" w:type="dxa"/>
            <w:vAlign w:val="center"/>
          </w:tcPr>
          <w:p w14:paraId="61A11212" w14:textId="77777777" w:rsidR="008A6E6C" w:rsidRDefault="008A6E6C" w:rsidP="005E790C">
            <w:pPr>
              <w:pStyle w:val="Corpodetexto"/>
              <w:spacing w:after="0" w:line="360" w:lineRule="auto"/>
              <w:jc w:val="center"/>
              <w:rPr>
                <w:rFonts w:cstheme="minorHAnsi"/>
                <w:sz w:val="20"/>
                <w:szCs w:val="20"/>
              </w:rPr>
            </w:pPr>
          </w:p>
        </w:tc>
      </w:tr>
      <w:tr w:rsidR="005E790C" w14:paraId="6DF422F5" w14:textId="77777777" w:rsidTr="005603E8">
        <w:tc>
          <w:tcPr>
            <w:tcW w:w="1127" w:type="dxa"/>
            <w:vAlign w:val="center"/>
          </w:tcPr>
          <w:p w14:paraId="072AA49F" w14:textId="7898B7F9" w:rsidR="005E790C" w:rsidRDefault="005E790C" w:rsidP="008A6E6C">
            <w:pPr>
              <w:pStyle w:val="Corpodetexto"/>
              <w:spacing w:after="0" w:line="360" w:lineRule="auto"/>
              <w:jc w:val="both"/>
              <w:rPr>
                <w:rFonts w:cstheme="minorHAnsi"/>
                <w:sz w:val="20"/>
                <w:szCs w:val="20"/>
              </w:rPr>
            </w:pPr>
            <w:r>
              <w:rPr>
                <w:rFonts w:cstheme="minorHAnsi"/>
                <w:sz w:val="20"/>
                <w:szCs w:val="20"/>
              </w:rPr>
              <w:t>Obrigações</w:t>
            </w:r>
          </w:p>
        </w:tc>
        <w:tc>
          <w:tcPr>
            <w:tcW w:w="3830" w:type="dxa"/>
            <w:vAlign w:val="center"/>
          </w:tcPr>
          <w:p w14:paraId="09FA2069" w14:textId="37FA8124" w:rsidR="005E790C" w:rsidRDefault="005E790C" w:rsidP="008A6E6C">
            <w:pPr>
              <w:pStyle w:val="Corpodetexto"/>
              <w:spacing w:after="0" w:line="360" w:lineRule="auto"/>
              <w:jc w:val="both"/>
              <w:rPr>
                <w:rFonts w:cstheme="minorHAnsi"/>
                <w:sz w:val="20"/>
                <w:szCs w:val="20"/>
              </w:rPr>
            </w:pPr>
            <w:r>
              <w:rPr>
                <w:rFonts w:cstheme="minorHAnsi"/>
                <w:sz w:val="20"/>
                <w:szCs w:val="20"/>
              </w:rPr>
              <w:t>Pagamento de danos morais referentes à processos judiciais.</w:t>
            </w:r>
          </w:p>
        </w:tc>
        <w:tc>
          <w:tcPr>
            <w:tcW w:w="1417" w:type="dxa"/>
            <w:vAlign w:val="center"/>
          </w:tcPr>
          <w:p w14:paraId="5BBA1BE8" w14:textId="1B2727C6" w:rsidR="005E790C" w:rsidRDefault="005E790C" w:rsidP="005E790C">
            <w:pPr>
              <w:pStyle w:val="Corpodetexto"/>
              <w:spacing w:after="0" w:line="360" w:lineRule="auto"/>
              <w:jc w:val="center"/>
              <w:rPr>
                <w:rFonts w:cstheme="minorHAnsi"/>
                <w:sz w:val="20"/>
                <w:szCs w:val="20"/>
              </w:rPr>
            </w:pPr>
            <w:r>
              <w:rPr>
                <w:rFonts w:cstheme="minorHAnsi"/>
                <w:sz w:val="20"/>
                <w:szCs w:val="20"/>
              </w:rPr>
              <w:t>R$ 12.000,00</w:t>
            </w:r>
          </w:p>
        </w:tc>
        <w:tc>
          <w:tcPr>
            <w:tcW w:w="1712" w:type="dxa"/>
            <w:vAlign w:val="center"/>
          </w:tcPr>
          <w:p w14:paraId="0DCD833A" w14:textId="77777777" w:rsidR="005E790C" w:rsidRPr="00A66CC7" w:rsidRDefault="005E790C" w:rsidP="005E790C">
            <w:pPr>
              <w:pStyle w:val="Corpodetexto"/>
              <w:spacing w:after="0" w:line="360" w:lineRule="auto"/>
              <w:jc w:val="center"/>
              <w:rPr>
                <w:rFonts w:cstheme="minorHAnsi"/>
                <w:sz w:val="20"/>
                <w:szCs w:val="20"/>
              </w:rPr>
            </w:pPr>
          </w:p>
        </w:tc>
        <w:tc>
          <w:tcPr>
            <w:tcW w:w="1548" w:type="dxa"/>
            <w:vAlign w:val="center"/>
          </w:tcPr>
          <w:p w14:paraId="203009C9" w14:textId="77777777" w:rsidR="005E790C" w:rsidRDefault="005E790C" w:rsidP="005E790C">
            <w:pPr>
              <w:pStyle w:val="Corpodetexto"/>
              <w:spacing w:after="0" w:line="360" w:lineRule="auto"/>
              <w:jc w:val="center"/>
              <w:rPr>
                <w:rFonts w:cstheme="minorHAnsi"/>
                <w:sz w:val="20"/>
                <w:szCs w:val="20"/>
              </w:rPr>
            </w:pPr>
          </w:p>
        </w:tc>
      </w:tr>
      <w:tr w:rsidR="005E790C" w14:paraId="07E29610" w14:textId="77777777" w:rsidTr="005603E8">
        <w:tc>
          <w:tcPr>
            <w:tcW w:w="1127" w:type="dxa"/>
            <w:vAlign w:val="center"/>
          </w:tcPr>
          <w:p w14:paraId="0EE4BC6B" w14:textId="176976D9" w:rsidR="005E790C" w:rsidRDefault="005E790C" w:rsidP="005E790C">
            <w:pPr>
              <w:pStyle w:val="Corpodetexto"/>
              <w:spacing w:after="0" w:line="360" w:lineRule="auto"/>
              <w:jc w:val="both"/>
              <w:rPr>
                <w:rFonts w:cstheme="minorHAnsi"/>
                <w:sz w:val="20"/>
                <w:szCs w:val="20"/>
              </w:rPr>
            </w:pPr>
            <w:r>
              <w:rPr>
                <w:rFonts w:cstheme="minorHAnsi"/>
                <w:sz w:val="20"/>
                <w:szCs w:val="20"/>
              </w:rPr>
              <w:t>Obrigações</w:t>
            </w:r>
          </w:p>
        </w:tc>
        <w:tc>
          <w:tcPr>
            <w:tcW w:w="3830" w:type="dxa"/>
            <w:vAlign w:val="center"/>
          </w:tcPr>
          <w:p w14:paraId="781D18C1" w14:textId="5BB571AA" w:rsidR="005E790C" w:rsidRDefault="005E790C" w:rsidP="005E790C">
            <w:pPr>
              <w:pStyle w:val="Corpodetexto"/>
              <w:spacing w:after="0" w:line="360" w:lineRule="auto"/>
              <w:jc w:val="both"/>
              <w:rPr>
                <w:rFonts w:cstheme="minorHAnsi"/>
                <w:sz w:val="20"/>
                <w:szCs w:val="20"/>
              </w:rPr>
            </w:pPr>
            <w:r>
              <w:rPr>
                <w:rFonts w:cstheme="minorHAnsi"/>
                <w:sz w:val="20"/>
                <w:szCs w:val="20"/>
              </w:rPr>
              <w:t>Multa ambiental.</w:t>
            </w:r>
          </w:p>
        </w:tc>
        <w:tc>
          <w:tcPr>
            <w:tcW w:w="1417" w:type="dxa"/>
            <w:vAlign w:val="center"/>
          </w:tcPr>
          <w:p w14:paraId="0F4B93AF" w14:textId="78602F14" w:rsidR="005E790C" w:rsidRDefault="005E790C" w:rsidP="005E790C">
            <w:pPr>
              <w:pStyle w:val="Corpodetexto"/>
              <w:spacing w:after="0" w:line="360" w:lineRule="auto"/>
              <w:jc w:val="center"/>
              <w:rPr>
                <w:rFonts w:cstheme="minorHAnsi"/>
                <w:sz w:val="20"/>
                <w:szCs w:val="20"/>
              </w:rPr>
            </w:pPr>
          </w:p>
        </w:tc>
        <w:tc>
          <w:tcPr>
            <w:tcW w:w="1712" w:type="dxa"/>
            <w:vAlign w:val="center"/>
          </w:tcPr>
          <w:p w14:paraId="616D65E2" w14:textId="57D58829" w:rsidR="005E790C" w:rsidRPr="00A66CC7" w:rsidRDefault="005E790C" w:rsidP="005E790C">
            <w:pPr>
              <w:pStyle w:val="Corpodetexto"/>
              <w:spacing w:after="0" w:line="360" w:lineRule="auto"/>
              <w:jc w:val="center"/>
              <w:rPr>
                <w:rFonts w:cstheme="minorHAnsi"/>
                <w:sz w:val="20"/>
                <w:szCs w:val="20"/>
              </w:rPr>
            </w:pPr>
            <w:r>
              <w:rPr>
                <w:rFonts w:cstheme="minorHAnsi"/>
                <w:sz w:val="20"/>
                <w:szCs w:val="20"/>
              </w:rPr>
              <w:t>R$ 80.000,00</w:t>
            </w:r>
          </w:p>
        </w:tc>
        <w:tc>
          <w:tcPr>
            <w:tcW w:w="1548" w:type="dxa"/>
            <w:vAlign w:val="center"/>
          </w:tcPr>
          <w:p w14:paraId="3CEA699E" w14:textId="77777777" w:rsidR="005E790C" w:rsidRDefault="005E790C" w:rsidP="005E790C">
            <w:pPr>
              <w:pStyle w:val="Corpodetexto"/>
              <w:spacing w:after="0" w:line="360" w:lineRule="auto"/>
              <w:jc w:val="center"/>
              <w:rPr>
                <w:rFonts w:cstheme="minorHAnsi"/>
                <w:sz w:val="20"/>
                <w:szCs w:val="20"/>
              </w:rPr>
            </w:pPr>
          </w:p>
        </w:tc>
      </w:tr>
      <w:tr w:rsidR="005E790C" w14:paraId="37AA8080" w14:textId="77777777" w:rsidTr="005603E8">
        <w:tc>
          <w:tcPr>
            <w:tcW w:w="1127" w:type="dxa"/>
            <w:vAlign w:val="center"/>
          </w:tcPr>
          <w:p w14:paraId="55FD0CE1" w14:textId="1B4BCDE5" w:rsidR="005E790C" w:rsidRDefault="005E790C" w:rsidP="005E790C">
            <w:pPr>
              <w:pStyle w:val="Corpodetexto"/>
              <w:spacing w:after="0" w:line="360" w:lineRule="auto"/>
              <w:jc w:val="both"/>
              <w:rPr>
                <w:rFonts w:cstheme="minorHAnsi"/>
                <w:sz w:val="20"/>
                <w:szCs w:val="20"/>
              </w:rPr>
            </w:pPr>
            <w:r>
              <w:rPr>
                <w:rFonts w:cstheme="minorHAnsi"/>
                <w:sz w:val="20"/>
                <w:szCs w:val="20"/>
              </w:rPr>
              <w:t>Outras</w:t>
            </w:r>
          </w:p>
        </w:tc>
        <w:tc>
          <w:tcPr>
            <w:tcW w:w="3830" w:type="dxa"/>
            <w:vAlign w:val="center"/>
          </w:tcPr>
          <w:p w14:paraId="67E40554" w14:textId="72C282BB" w:rsidR="005E790C" w:rsidRDefault="005E790C" w:rsidP="005E790C">
            <w:pPr>
              <w:pStyle w:val="Corpodetexto"/>
              <w:spacing w:after="0" w:line="360" w:lineRule="auto"/>
              <w:jc w:val="both"/>
              <w:rPr>
                <w:rFonts w:cstheme="minorHAnsi"/>
                <w:sz w:val="20"/>
                <w:szCs w:val="20"/>
              </w:rPr>
            </w:pPr>
            <w:r>
              <w:rPr>
                <w:rFonts w:cstheme="minorHAnsi"/>
                <w:sz w:val="20"/>
                <w:szCs w:val="20"/>
              </w:rPr>
              <w:t>Contratações futuras</w:t>
            </w:r>
          </w:p>
        </w:tc>
        <w:tc>
          <w:tcPr>
            <w:tcW w:w="1417" w:type="dxa"/>
            <w:vAlign w:val="center"/>
          </w:tcPr>
          <w:p w14:paraId="31AD4F71" w14:textId="2E4E82E0" w:rsidR="005E790C" w:rsidRDefault="005E790C" w:rsidP="005E790C">
            <w:pPr>
              <w:pStyle w:val="Corpodetexto"/>
              <w:spacing w:after="0" w:line="360" w:lineRule="auto"/>
              <w:jc w:val="center"/>
              <w:rPr>
                <w:rFonts w:cstheme="minorHAnsi"/>
                <w:sz w:val="20"/>
                <w:szCs w:val="20"/>
              </w:rPr>
            </w:pPr>
            <w:r>
              <w:rPr>
                <w:rFonts w:cstheme="minorHAnsi"/>
                <w:sz w:val="20"/>
                <w:szCs w:val="20"/>
              </w:rPr>
              <w:t>R$ 70.000,00</w:t>
            </w:r>
          </w:p>
        </w:tc>
        <w:tc>
          <w:tcPr>
            <w:tcW w:w="1712" w:type="dxa"/>
            <w:vAlign w:val="center"/>
          </w:tcPr>
          <w:p w14:paraId="60CD796A" w14:textId="478C603B" w:rsidR="005E790C" w:rsidRDefault="005E790C" w:rsidP="005E790C">
            <w:pPr>
              <w:pStyle w:val="Corpodetexto"/>
              <w:spacing w:after="0" w:line="360" w:lineRule="auto"/>
              <w:jc w:val="center"/>
              <w:rPr>
                <w:rFonts w:cstheme="minorHAnsi"/>
                <w:sz w:val="20"/>
                <w:szCs w:val="20"/>
              </w:rPr>
            </w:pPr>
            <w:r>
              <w:rPr>
                <w:rFonts w:cstheme="minorHAnsi"/>
                <w:sz w:val="20"/>
                <w:szCs w:val="20"/>
              </w:rPr>
              <w:t>R$ 70.000,00</w:t>
            </w:r>
          </w:p>
        </w:tc>
        <w:tc>
          <w:tcPr>
            <w:tcW w:w="1548" w:type="dxa"/>
            <w:vAlign w:val="center"/>
          </w:tcPr>
          <w:p w14:paraId="45B7CFC5" w14:textId="26699F3C" w:rsidR="005E790C" w:rsidRDefault="005E790C" w:rsidP="005E790C">
            <w:pPr>
              <w:pStyle w:val="Corpodetexto"/>
              <w:spacing w:after="0" w:line="360" w:lineRule="auto"/>
              <w:jc w:val="center"/>
              <w:rPr>
                <w:rFonts w:cstheme="minorHAnsi"/>
                <w:sz w:val="20"/>
                <w:szCs w:val="20"/>
              </w:rPr>
            </w:pPr>
            <w:r>
              <w:rPr>
                <w:rFonts w:cstheme="minorHAnsi"/>
                <w:sz w:val="20"/>
                <w:szCs w:val="20"/>
              </w:rPr>
              <w:t>R$ 70.000,00</w:t>
            </w:r>
          </w:p>
        </w:tc>
      </w:tr>
      <w:tr w:rsidR="005603E8" w14:paraId="4031845D" w14:textId="77777777" w:rsidTr="005603E8">
        <w:tc>
          <w:tcPr>
            <w:tcW w:w="4957" w:type="dxa"/>
            <w:gridSpan w:val="2"/>
            <w:shd w:val="clear" w:color="auto" w:fill="BFBFBF" w:themeFill="background1" w:themeFillShade="BF"/>
            <w:vAlign w:val="center"/>
          </w:tcPr>
          <w:p w14:paraId="4CB106BF" w14:textId="6BE3042B" w:rsidR="005603E8" w:rsidRPr="005603E8" w:rsidRDefault="005603E8" w:rsidP="005603E8">
            <w:pPr>
              <w:pStyle w:val="Corpodetexto"/>
              <w:spacing w:after="0" w:line="360" w:lineRule="auto"/>
              <w:jc w:val="both"/>
              <w:rPr>
                <w:rFonts w:cstheme="minorHAnsi"/>
                <w:b/>
                <w:bCs/>
                <w:sz w:val="20"/>
                <w:szCs w:val="20"/>
              </w:rPr>
            </w:pPr>
            <w:r w:rsidRPr="005603E8">
              <w:rPr>
                <w:rFonts w:cstheme="minorHAnsi"/>
                <w:b/>
                <w:bCs/>
                <w:sz w:val="20"/>
                <w:szCs w:val="20"/>
              </w:rPr>
              <w:t>Total</w:t>
            </w:r>
          </w:p>
        </w:tc>
        <w:tc>
          <w:tcPr>
            <w:tcW w:w="1417" w:type="dxa"/>
            <w:shd w:val="clear" w:color="auto" w:fill="BFBFBF" w:themeFill="background1" w:themeFillShade="BF"/>
            <w:vAlign w:val="center"/>
          </w:tcPr>
          <w:p w14:paraId="3E5C9D1C" w14:textId="2E95647A" w:rsidR="005603E8" w:rsidRPr="005603E8" w:rsidRDefault="005603E8" w:rsidP="005603E8">
            <w:pPr>
              <w:pStyle w:val="Corpodetexto"/>
              <w:spacing w:after="0" w:line="360" w:lineRule="auto"/>
              <w:jc w:val="center"/>
              <w:rPr>
                <w:rFonts w:cstheme="minorHAnsi"/>
                <w:b/>
                <w:bCs/>
                <w:sz w:val="20"/>
                <w:szCs w:val="20"/>
              </w:rPr>
            </w:pPr>
            <w:r w:rsidRPr="005603E8">
              <w:rPr>
                <w:rFonts w:ascii="Calibri" w:hAnsi="Calibri" w:cstheme="minorHAnsi"/>
                <w:b/>
                <w:bCs/>
                <w:color w:val="000000"/>
                <w:sz w:val="20"/>
                <w:szCs w:val="20"/>
              </w:rPr>
              <w:t>R$ 735.000,00</w:t>
            </w:r>
          </w:p>
        </w:tc>
        <w:tc>
          <w:tcPr>
            <w:tcW w:w="1712" w:type="dxa"/>
            <w:shd w:val="clear" w:color="auto" w:fill="BFBFBF" w:themeFill="background1" w:themeFillShade="BF"/>
            <w:vAlign w:val="center"/>
          </w:tcPr>
          <w:p w14:paraId="02041F35" w14:textId="343C5A5D" w:rsidR="005603E8" w:rsidRPr="005603E8" w:rsidRDefault="005603E8" w:rsidP="005603E8">
            <w:pPr>
              <w:pStyle w:val="Corpodetexto"/>
              <w:spacing w:after="0" w:line="360" w:lineRule="auto"/>
              <w:jc w:val="center"/>
              <w:rPr>
                <w:rFonts w:cstheme="minorHAnsi"/>
                <w:b/>
                <w:bCs/>
                <w:sz w:val="20"/>
                <w:szCs w:val="20"/>
              </w:rPr>
            </w:pPr>
            <w:r w:rsidRPr="005603E8">
              <w:rPr>
                <w:rFonts w:ascii="Calibri" w:hAnsi="Calibri" w:cstheme="minorHAnsi"/>
                <w:b/>
                <w:bCs/>
                <w:color w:val="000000"/>
                <w:sz w:val="20"/>
                <w:szCs w:val="20"/>
              </w:rPr>
              <w:t>R$ 1.090.000,00</w:t>
            </w:r>
          </w:p>
        </w:tc>
        <w:tc>
          <w:tcPr>
            <w:tcW w:w="1548" w:type="dxa"/>
            <w:shd w:val="clear" w:color="auto" w:fill="BFBFBF" w:themeFill="background1" w:themeFillShade="BF"/>
            <w:vAlign w:val="center"/>
          </w:tcPr>
          <w:p w14:paraId="732DD42C" w14:textId="0A63648D" w:rsidR="005603E8" w:rsidRPr="005603E8" w:rsidRDefault="005603E8" w:rsidP="005603E8">
            <w:pPr>
              <w:pStyle w:val="Corpodetexto"/>
              <w:spacing w:after="0" w:line="360" w:lineRule="auto"/>
              <w:jc w:val="center"/>
              <w:rPr>
                <w:rFonts w:cstheme="minorHAnsi"/>
                <w:b/>
                <w:bCs/>
                <w:sz w:val="20"/>
                <w:szCs w:val="20"/>
              </w:rPr>
            </w:pPr>
            <w:r w:rsidRPr="005603E8">
              <w:rPr>
                <w:rFonts w:ascii="Calibri" w:hAnsi="Calibri" w:cstheme="minorHAnsi"/>
                <w:b/>
                <w:bCs/>
                <w:color w:val="000000"/>
                <w:sz w:val="20"/>
                <w:szCs w:val="20"/>
              </w:rPr>
              <w:t>R$ 5.774.000,00</w:t>
            </w:r>
          </w:p>
        </w:tc>
      </w:tr>
    </w:tbl>
    <w:p w14:paraId="4D382045" w14:textId="483D1440" w:rsidR="005603E8" w:rsidRPr="005603E8" w:rsidRDefault="005603E8" w:rsidP="005603E8">
      <w:pPr>
        <w:pStyle w:val="Corpodetexto"/>
        <w:spacing w:after="200" w:line="360" w:lineRule="auto"/>
        <w:jc w:val="both"/>
        <w:rPr>
          <w:rFonts w:ascii="Times New Roman" w:hAnsi="Times New Roman" w:cs="Times New Roman"/>
          <w:sz w:val="20"/>
          <w:szCs w:val="20"/>
        </w:rPr>
      </w:pPr>
      <w:r w:rsidRPr="005603E8">
        <w:rPr>
          <w:rFonts w:ascii="Times New Roman" w:hAnsi="Times New Roman" w:cs="Times New Roman"/>
          <w:sz w:val="20"/>
          <w:szCs w:val="20"/>
        </w:rPr>
        <w:t>Fonte: SAAE Tombos.</w:t>
      </w:r>
    </w:p>
    <w:p w14:paraId="18CA00A1" w14:textId="69BD8CC2" w:rsidR="009016C9" w:rsidRDefault="00DC3A85" w:rsidP="008C65F6">
      <w:pPr>
        <w:pStyle w:val="Corpodetexto"/>
        <w:spacing w:after="0" w:line="360" w:lineRule="auto"/>
        <w:ind w:firstLine="709"/>
        <w:jc w:val="both"/>
        <w:rPr>
          <w:rFonts w:ascii="Times New Roman" w:hAnsi="Times New Roman" w:cs="Times New Roman"/>
          <w:sz w:val="24"/>
          <w:szCs w:val="24"/>
        </w:rPr>
      </w:pPr>
      <w:r w:rsidRPr="00DC3A85">
        <w:rPr>
          <w:rFonts w:ascii="Times New Roman" w:hAnsi="Times New Roman" w:cs="Times New Roman"/>
          <w:sz w:val="24"/>
          <w:szCs w:val="24"/>
        </w:rPr>
        <w:t xml:space="preserve">Para a execução dos investimentos e das despesas previstas, o SAAE indicou a receita tarifária como única fonte de financiamento. Entretanto, considerando que a presente Revisão Tarifária estabelece um ciclo de 12 meses, não se mostrou adequado incorporar à tarifa a totalidade dos valores previstos para o horizonte de 36 meses. Assim, a Agência, em conjunto com o SAAE, definiu a priorização dos itens </w:t>
      </w:r>
      <w:r w:rsidR="008C65F6">
        <w:rPr>
          <w:rFonts w:ascii="Times New Roman" w:hAnsi="Times New Roman" w:cs="Times New Roman"/>
          <w:sz w:val="24"/>
          <w:szCs w:val="24"/>
        </w:rPr>
        <w:t xml:space="preserve">e valores definidos para o primeiro ano do ciclo tarifário, incorporando </w:t>
      </w:r>
      <w:r w:rsidRPr="00DC3A85">
        <w:rPr>
          <w:rFonts w:ascii="Times New Roman" w:hAnsi="Times New Roman" w:cs="Times New Roman"/>
          <w:sz w:val="24"/>
          <w:szCs w:val="24"/>
        </w:rPr>
        <w:t xml:space="preserve">à tarifa os recursos necessários </w:t>
      </w:r>
      <w:r w:rsidR="008C65F6">
        <w:rPr>
          <w:rFonts w:ascii="Times New Roman" w:hAnsi="Times New Roman" w:cs="Times New Roman"/>
          <w:sz w:val="24"/>
          <w:szCs w:val="24"/>
        </w:rPr>
        <w:t xml:space="preserve">ao planejado para o ano. </w:t>
      </w:r>
    </w:p>
    <w:p w14:paraId="54A7FF54" w14:textId="58A16A5E" w:rsidR="009016C9" w:rsidRDefault="00DC3A85" w:rsidP="008C65F6">
      <w:pPr>
        <w:pStyle w:val="Corpodetexto"/>
        <w:spacing w:line="360" w:lineRule="auto"/>
        <w:ind w:firstLine="709"/>
        <w:jc w:val="both"/>
        <w:rPr>
          <w:rFonts w:ascii="Times New Roman" w:hAnsi="Times New Roman" w:cs="Times New Roman"/>
          <w:sz w:val="24"/>
          <w:szCs w:val="24"/>
        </w:rPr>
      </w:pPr>
      <w:r w:rsidRPr="00DC3A85">
        <w:rPr>
          <w:rFonts w:ascii="Times New Roman" w:hAnsi="Times New Roman" w:cs="Times New Roman"/>
          <w:sz w:val="24"/>
          <w:szCs w:val="24"/>
        </w:rPr>
        <w:t>Dessa forma, a proposta tarifária busca conciliar a necessidade de regularização das obrigações do prestador, a sua capacidade de execução de investimentos e o princípio da modicidade tarifária, evitando a incorporação imediata de todos os investimentos previstos e seus respectivos impactos sobre a tarifa.</w:t>
      </w:r>
      <w:r w:rsidR="009016C9">
        <w:rPr>
          <w:rFonts w:ascii="Times New Roman" w:hAnsi="Times New Roman" w:cs="Times New Roman"/>
          <w:sz w:val="24"/>
          <w:szCs w:val="24"/>
        </w:rPr>
        <w:t xml:space="preserve"> Nesse sentido, o Quadro </w:t>
      </w:r>
      <w:r w:rsidR="00724783">
        <w:rPr>
          <w:rFonts w:ascii="Times New Roman" w:hAnsi="Times New Roman" w:cs="Times New Roman"/>
          <w:sz w:val="24"/>
          <w:szCs w:val="24"/>
        </w:rPr>
        <w:t>5</w:t>
      </w:r>
      <w:r w:rsidR="009016C9">
        <w:rPr>
          <w:rFonts w:ascii="Times New Roman" w:hAnsi="Times New Roman" w:cs="Times New Roman"/>
          <w:sz w:val="24"/>
          <w:szCs w:val="24"/>
        </w:rPr>
        <w:t xml:space="preserve"> a seguir apresenta as despesas futuras necessárias a serem incorporadas na receita requerida no ciclo tarifário proposto. </w:t>
      </w:r>
    </w:p>
    <w:p w14:paraId="51916FB5" w14:textId="4824C57A" w:rsidR="009016C9" w:rsidRDefault="009016C9" w:rsidP="009016C9">
      <w:pPr>
        <w:pStyle w:val="Corpodetexto"/>
        <w:spacing w:after="0" w:line="240" w:lineRule="auto"/>
        <w:jc w:val="both"/>
        <w:rPr>
          <w:rFonts w:ascii="Times New Roman" w:hAnsi="Times New Roman" w:cs="Times New Roman"/>
          <w:sz w:val="24"/>
          <w:szCs w:val="24"/>
        </w:rPr>
      </w:pPr>
      <w:r w:rsidRPr="005603E8">
        <w:rPr>
          <w:rFonts w:ascii="Times New Roman" w:hAnsi="Times New Roman" w:cs="Times New Roman"/>
          <w:b/>
          <w:bCs/>
          <w:sz w:val="24"/>
          <w:szCs w:val="24"/>
        </w:rPr>
        <w:t xml:space="preserve">Quadro </w:t>
      </w:r>
      <w:r w:rsidR="00724783">
        <w:rPr>
          <w:rFonts w:ascii="Times New Roman" w:hAnsi="Times New Roman" w:cs="Times New Roman"/>
          <w:b/>
          <w:bCs/>
          <w:sz w:val="24"/>
          <w:szCs w:val="24"/>
        </w:rPr>
        <w:t>5</w:t>
      </w:r>
      <w:r w:rsidRPr="005603E8">
        <w:rPr>
          <w:rFonts w:ascii="Times New Roman" w:hAnsi="Times New Roman" w:cs="Times New Roman"/>
          <w:b/>
          <w:bCs/>
          <w:sz w:val="24"/>
          <w:szCs w:val="24"/>
        </w:rPr>
        <w:t>:</w:t>
      </w:r>
      <w:r w:rsidRPr="005603E8">
        <w:rPr>
          <w:rFonts w:ascii="Times New Roman" w:hAnsi="Times New Roman" w:cs="Times New Roman"/>
          <w:sz w:val="24"/>
          <w:szCs w:val="24"/>
        </w:rPr>
        <w:t xml:space="preserve"> Plano de Investimentos e despesas futuras necessárias</w:t>
      </w:r>
      <w:r w:rsidR="00902F73">
        <w:rPr>
          <w:rFonts w:ascii="Times New Roman" w:hAnsi="Times New Roman" w:cs="Times New Roman"/>
          <w:sz w:val="24"/>
          <w:szCs w:val="24"/>
        </w:rPr>
        <w:t xml:space="preserve"> considerados</w:t>
      </w:r>
      <w:r w:rsidRPr="005603E8">
        <w:rPr>
          <w:rFonts w:ascii="Times New Roman" w:hAnsi="Times New Roman" w:cs="Times New Roman"/>
          <w:sz w:val="24"/>
          <w:szCs w:val="24"/>
        </w:rPr>
        <w:t>.</w:t>
      </w:r>
    </w:p>
    <w:tbl>
      <w:tblPr>
        <w:tblStyle w:val="Tabelacomgrade"/>
        <w:tblW w:w="9493" w:type="dxa"/>
        <w:tblLook w:val="04A0" w:firstRow="1" w:lastRow="0" w:firstColumn="1" w:lastColumn="0" w:noHBand="0" w:noVBand="1"/>
      </w:tblPr>
      <w:tblGrid>
        <w:gridCol w:w="1127"/>
        <w:gridCol w:w="5531"/>
        <w:gridCol w:w="1417"/>
        <w:gridCol w:w="1418"/>
      </w:tblGrid>
      <w:tr w:rsidR="008166CE" w14:paraId="6082866E" w14:textId="77777777" w:rsidTr="00BE3CC2">
        <w:tc>
          <w:tcPr>
            <w:tcW w:w="1127" w:type="dxa"/>
            <w:shd w:val="clear" w:color="auto" w:fill="BFBFBF" w:themeFill="background1" w:themeFillShade="BF"/>
            <w:vAlign w:val="center"/>
          </w:tcPr>
          <w:p w14:paraId="01AF06FE" w14:textId="0F48668F" w:rsidR="008166CE" w:rsidRPr="00902F73" w:rsidRDefault="008166CE" w:rsidP="00902F73">
            <w:pPr>
              <w:pStyle w:val="Corpodetexto"/>
              <w:spacing w:after="0" w:line="360" w:lineRule="auto"/>
              <w:jc w:val="center"/>
              <w:rPr>
                <w:rFonts w:cstheme="minorHAnsi"/>
                <w:b/>
                <w:bCs/>
                <w:sz w:val="20"/>
                <w:szCs w:val="20"/>
              </w:rPr>
            </w:pPr>
            <w:r w:rsidRPr="00902F73">
              <w:rPr>
                <w:rFonts w:cstheme="minorHAnsi"/>
                <w:b/>
                <w:bCs/>
                <w:sz w:val="20"/>
                <w:szCs w:val="20"/>
              </w:rPr>
              <w:t>Tipo</w:t>
            </w:r>
          </w:p>
        </w:tc>
        <w:tc>
          <w:tcPr>
            <w:tcW w:w="5531" w:type="dxa"/>
            <w:shd w:val="clear" w:color="auto" w:fill="BFBFBF" w:themeFill="background1" w:themeFillShade="BF"/>
            <w:vAlign w:val="center"/>
          </w:tcPr>
          <w:p w14:paraId="32ABDFFE" w14:textId="1F0670CF" w:rsidR="008166CE" w:rsidRPr="00902F73" w:rsidRDefault="008166CE" w:rsidP="00902F73">
            <w:pPr>
              <w:pStyle w:val="Corpodetexto"/>
              <w:spacing w:after="0" w:line="360" w:lineRule="auto"/>
              <w:jc w:val="center"/>
              <w:rPr>
                <w:rFonts w:cstheme="minorHAnsi"/>
                <w:b/>
                <w:bCs/>
                <w:sz w:val="20"/>
                <w:szCs w:val="20"/>
              </w:rPr>
            </w:pPr>
            <w:r w:rsidRPr="00902F73">
              <w:rPr>
                <w:rFonts w:cstheme="minorHAnsi"/>
                <w:b/>
                <w:bCs/>
                <w:sz w:val="20"/>
                <w:szCs w:val="20"/>
              </w:rPr>
              <w:t>Descrição</w:t>
            </w:r>
          </w:p>
        </w:tc>
        <w:tc>
          <w:tcPr>
            <w:tcW w:w="1417" w:type="dxa"/>
            <w:shd w:val="clear" w:color="auto" w:fill="BFBFBF" w:themeFill="background1" w:themeFillShade="BF"/>
            <w:vAlign w:val="center"/>
          </w:tcPr>
          <w:p w14:paraId="06BCE314" w14:textId="1A4EEAB4" w:rsidR="008166CE" w:rsidRPr="00902F73" w:rsidRDefault="008166CE" w:rsidP="00902F73">
            <w:pPr>
              <w:pStyle w:val="Corpodetexto"/>
              <w:spacing w:after="0" w:line="360" w:lineRule="auto"/>
              <w:jc w:val="center"/>
              <w:rPr>
                <w:rFonts w:cstheme="minorHAnsi"/>
                <w:b/>
                <w:bCs/>
                <w:sz w:val="20"/>
                <w:szCs w:val="20"/>
              </w:rPr>
            </w:pPr>
            <w:r w:rsidRPr="00902F73">
              <w:rPr>
                <w:rFonts w:cstheme="minorHAnsi"/>
                <w:b/>
                <w:bCs/>
                <w:sz w:val="20"/>
                <w:szCs w:val="20"/>
              </w:rPr>
              <w:t>Valor</w:t>
            </w:r>
          </w:p>
        </w:tc>
        <w:tc>
          <w:tcPr>
            <w:tcW w:w="1418" w:type="dxa"/>
            <w:shd w:val="clear" w:color="auto" w:fill="BFBFBF" w:themeFill="background1" w:themeFillShade="BF"/>
            <w:vAlign w:val="center"/>
          </w:tcPr>
          <w:p w14:paraId="17602B8B" w14:textId="7815AA25" w:rsidR="008166CE" w:rsidRPr="00902F73" w:rsidRDefault="008166CE" w:rsidP="00902F73">
            <w:pPr>
              <w:pStyle w:val="Corpodetexto"/>
              <w:spacing w:after="0" w:line="360" w:lineRule="auto"/>
              <w:jc w:val="center"/>
              <w:rPr>
                <w:rFonts w:cstheme="minorHAnsi"/>
                <w:b/>
                <w:bCs/>
                <w:sz w:val="20"/>
                <w:szCs w:val="20"/>
              </w:rPr>
            </w:pPr>
            <w:r w:rsidRPr="00902F73">
              <w:rPr>
                <w:rFonts w:cstheme="minorHAnsi"/>
                <w:b/>
                <w:bCs/>
                <w:sz w:val="20"/>
                <w:szCs w:val="20"/>
              </w:rPr>
              <w:t>Fonte de Recursos</w:t>
            </w:r>
          </w:p>
        </w:tc>
      </w:tr>
      <w:tr w:rsidR="008C65F6" w14:paraId="40ADB56D" w14:textId="77777777" w:rsidTr="00BE3CC2">
        <w:tc>
          <w:tcPr>
            <w:tcW w:w="1127" w:type="dxa"/>
            <w:vAlign w:val="center"/>
          </w:tcPr>
          <w:p w14:paraId="19EBB420" w14:textId="70A06894" w:rsidR="008C65F6" w:rsidRDefault="008C65F6" w:rsidP="008C65F6">
            <w:pPr>
              <w:pStyle w:val="Corpodetexto"/>
              <w:spacing w:after="0" w:line="360" w:lineRule="auto"/>
              <w:jc w:val="both"/>
              <w:rPr>
                <w:rFonts w:cstheme="minorHAnsi"/>
                <w:sz w:val="20"/>
                <w:szCs w:val="20"/>
              </w:rPr>
            </w:pPr>
            <w:r w:rsidRPr="00A66CC7">
              <w:rPr>
                <w:rFonts w:cstheme="minorHAnsi"/>
                <w:sz w:val="20"/>
                <w:szCs w:val="20"/>
              </w:rPr>
              <w:t>Obra</w:t>
            </w:r>
          </w:p>
        </w:tc>
        <w:tc>
          <w:tcPr>
            <w:tcW w:w="5531" w:type="dxa"/>
            <w:vAlign w:val="center"/>
          </w:tcPr>
          <w:p w14:paraId="0269E221" w14:textId="20CE8EF3" w:rsidR="008C65F6" w:rsidRDefault="008C65F6" w:rsidP="008C65F6">
            <w:pPr>
              <w:pStyle w:val="Corpodetexto"/>
              <w:spacing w:after="0" w:line="360" w:lineRule="auto"/>
              <w:jc w:val="both"/>
              <w:rPr>
                <w:rFonts w:cstheme="minorHAnsi"/>
                <w:sz w:val="20"/>
                <w:szCs w:val="20"/>
              </w:rPr>
            </w:pPr>
            <w:r w:rsidRPr="00A66CC7">
              <w:rPr>
                <w:rFonts w:cstheme="minorHAnsi"/>
                <w:sz w:val="20"/>
                <w:szCs w:val="20"/>
              </w:rPr>
              <w:t xml:space="preserve">Reforma </w:t>
            </w:r>
            <w:r>
              <w:rPr>
                <w:rFonts w:cstheme="minorHAnsi"/>
                <w:sz w:val="20"/>
                <w:szCs w:val="20"/>
              </w:rPr>
              <w:t>na sede da ETA, melhoria na rede elétrica, espaço físico, reforma no almoxarifado de armazenamento de produtos químicos.</w:t>
            </w:r>
          </w:p>
        </w:tc>
        <w:tc>
          <w:tcPr>
            <w:tcW w:w="1417" w:type="dxa"/>
            <w:vAlign w:val="center"/>
          </w:tcPr>
          <w:p w14:paraId="3314CFCD" w14:textId="7A8656F2" w:rsidR="008C65F6" w:rsidRPr="00A66CC7" w:rsidRDefault="008C65F6" w:rsidP="008C65F6">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3</w:t>
            </w:r>
            <w:r w:rsidRPr="00A66CC7">
              <w:rPr>
                <w:rFonts w:cstheme="minorHAnsi"/>
                <w:sz w:val="20"/>
                <w:szCs w:val="20"/>
              </w:rPr>
              <w:t>0.000,00</w:t>
            </w:r>
          </w:p>
        </w:tc>
        <w:tc>
          <w:tcPr>
            <w:tcW w:w="1418" w:type="dxa"/>
            <w:vAlign w:val="center"/>
          </w:tcPr>
          <w:p w14:paraId="4074ADB6" w14:textId="0776F26A" w:rsidR="008C65F6" w:rsidRPr="00A66CC7" w:rsidRDefault="008C65F6" w:rsidP="008C65F6">
            <w:pPr>
              <w:pStyle w:val="Corpodetexto"/>
              <w:spacing w:after="0" w:line="360" w:lineRule="auto"/>
              <w:jc w:val="center"/>
              <w:rPr>
                <w:rFonts w:cstheme="minorHAnsi"/>
                <w:sz w:val="20"/>
                <w:szCs w:val="20"/>
              </w:rPr>
            </w:pPr>
            <w:r>
              <w:rPr>
                <w:rFonts w:cstheme="minorHAnsi"/>
                <w:sz w:val="20"/>
                <w:szCs w:val="20"/>
              </w:rPr>
              <w:t>Tarifa</w:t>
            </w:r>
          </w:p>
        </w:tc>
      </w:tr>
      <w:tr w:rsidR="008C65F6" w14:paraId="5043F8D0" w14:textId="77777777" w:rsidTr="00BE3CC2">
        <w:tc>
          <w:tcPr>
            <w:tcW w:w="1127" w:type="dxa"/>
            <w:vAlign w:val="center"/>
          </w:tcPr>
          <w:p w14:paraId="6315E2B9" w14:textId="541E0C11" w:rsidR="008C65F6" w:rsidRDefault="008C65F6" w:rsidP="008C65F6">
            <w:pPr>
              <w:pStyle w:val="Corpodetexto"/>
              <w:spacing w:after="0" w:line="360" w:lineRule="auto"/>
              <w:jc w:val="both"/>
              <w:rPr>
                <w:rFonts w:cstheme="minorHAnsi"/>
                <w:sz w:val="20"/>
                <w:szCs w:val="20"/>
              </w:rPr>
            </w:pPr>
            <w:r w:rsidRPr="00A66CC7">
              <w:rPr>
                <w:rFonts w:cstheme="minorHAnsi"/>
                <w:sz w:val="20"/>
                <w:szCs w:val="20"/>
              </w:rPr>
              <w:lastRenderedPageBreak/>
              <w:t>Obra</w:t>
            </w:r>
          </w:p>
        </w:tc>
        <w:tc>
          <w:tcPr>
            <w:tcW w:w="5531" w:type="dxa"/>
            <w:vAlign w:val="center"/>
          </w:tcPr>
          <w:p w14:paraId="59A7C206" w14:textId="662611AB" w:rsidR="008C65F6" w:rsidRDefault="008C65F6" w:rsidP="008C65F6">
            <w:pPr>
              <w:pStyle w:val="Corpodetexto"/>
              <w:spacing w:after="0" w:line="360" w:lineRule="auto"/>
              <w:jc w:val="both"/>
              <w:rPr>
                <w:rFonts w:cstheme="minorHAnsi"/>
                <w:sz w:val="20"/>
                <w:szCs w:val="20"/>
              </w:rPr>
            </w:pPr>
            <w:r>
              <w:rPr>
                <w:rFonts w:cstheme="minorHAnsi"/>
                <w:sz w:val="20"/>
                <w:szCs w:val="20"/>
              </w:rPr>
              <w:t xml:space="preserve">Reforma e melhorias diversas nas ETAs dos distritos de Catuné e Água Santa de Minas. </w:t>
            </w:r>
          </w:p>
        </w:tc>
        <w:tc>
          <w:tcPr>
            <w:tcW w:w="1417" w:type="dxa"/>
            <w:vAlign w:val="center"/>
          </w:tcPr>
          <w:p w14:paraId="13CB52D3" w14:textId="2DEAC203" w:rsidR="008C65F6" w:rsidRDefault="008C65F6" w:rsidP="008C65F6">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2</w:t>
            </w:r>
            <w:r w:rsidRPr="00A66CC7">
              <w:rPr>
                <w:rFonts w:cstheme="minorHAnsi"/>
                <w:sz w:val="20"/>
                <w:szCs w:val="20"/>
              </w:rPr>
              <w:t>0.000,00</w:t>
            </w:r>
          </w:p>
        </w:tc>
        <w:tc>
          <w:tcPr>
            <w:tcW w:w="1418" w:type="dxa"/>
            <w:vAlign w:val="center"/>
          </w:tcPr>
          <w:p w14:paraId="7A3518AE" w14:textId="793E70EB" w:rsidR="008C65F6" w:rsidRPr="00A66CC7" w:rsidRDefault="008C65F6" w:rsidP="008C65F6">
            <w:pPr>
              <w:pStyle w:val="Corpodetexto"/>
              <w:spacing w:after="0" w:line="360" w:lineRule="auto"/>
              <w:jc w:val="center"/>
              <w:rPr>
                <w:rFonts w:cstheme="minorHAnsi"/>
                <w:sz w:val="20"/>
                <w:szCs w:val="20"/>
              </w:rPr>
            </w:pPr>
            <w:r>
              <w:rPr>
                <w:rFonts w:cstheme="minorHAnsi"/>
                <w:sz w:val="20"/>
                <w:szCs w:val="20"/>
              </w:rPr>
              <w:t>Tarifa</w:t>
            </w:r>
          </w:p>
        </w:tc>
      </w:tr>
      <w:tr w:rsidR="008C65F6" w14:paraId="7EF7E258" w14:textId="77777777" w:rsidTr="00BE3CC2">
        <w:tc>
          <w:tcPr>
            <w:tcW w:w="1127" w:type="dxa"/>
            <w:vAlign w:val="center"/>
          </w:tcPr>
          <w:p w14:paraId="5AAD26EB" w14:textId="023028C9" w:rsidR="008C65F6" w:rsidRDefault="008C65F6" w:rsidP="008C65F6">
            <w:pPr>
              <w:pStyle w:val="Corpodetexto"/>
              <w:spacing w:after="0" w:line="360" w:lineRule="auto"/>
              <w:jc w:val="both"/>
              <w:rPr>
                <w:rFonts w:cstheme="minorHAnsi"/>
                <w:sz w:val="20"/>
                <w:szCs w:val="20"/>
              </w:rPr>
            </w:pPr>
            <w:r w:rsidRPr="00A66CC7">
              <w:rPr>
                <w:rFonts w:cstheme="minorHAnsi"/>
                <w:sz w:val="20"/>
                <w:szCs w:val="20"/>
              </w:rPr>
              <w:t>Obra</w:t>
            </w:r>
          </w:p>
        </w:tc>
        <w:tc>
          <w:tcPr>
            <w:tcW w:w="5531" w:type="dxa"/>
            <w:vAlign w:val="center"/>
          </w:tcPr>
          <w:p w14:paraId="3FBAD9AA" w14:textId="74C3CE31" w:rsidR="008C65F6" w:rsidRDefault="008C65F6" w:rsidP="008C65F6">
            <w:pPr>
              <w:pStyle w:val="Corpodetexto"/>
              <w:spacing w:after="0" w:line="360" w:lineRule="auto"/>
              <w:jc w:val="both"/>
              <w:rPr>
                <w:rFonts w:cstheme="minorHAnsi"/>
                <w:sz w:val="20"/>
                <w:szCs w:val="20"/>
              </w:rPr>
            </w:pPr>
            <w:r>
              <w:rPr>
                <w:rFonts w:cstheme="minorHAnsi"/>
                <w:sz w:val="20"/>
                <w:szCs w:val="20"/>
              </w:rPr>
              <w:t xml:space="preserve">Manutenção preventiva e corretiva em prédio sede do SAAE. </w:t>
            </w:r>
          </w:p>
        </w:tc>
        <w:tc>
          <w:tcPr>
            <w:tcW w:w="1417" w:type="dxa"/>
            <w:vAlign w:val="center"/>
          </w:tcPr>
          <w:p w14:paraId="7E3D35DB" w14:textId="654212DF" w:rsidR="008C65F6" w:rsidRDefault="008C65F6" w:rsidP="008C65F6">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18</w:t>
            </w:r>
            <w:r w:rsidRPr="00A66CC7">
              <w:rPr>
                <w:rFonts w:cstheme="minorHAnsi"/>
                <w:sz w:val="20"/>
                <w:szCs w:val="20"/>
              </w:rPr>
              <w:t>.000,00</w:t>
            </w:r>
          </w:p>
        </w:tc>
        <w:tc>
          <w:tcPr>
            <w:tcW w:w="1418" w:type="dxa"/>
            <w:vAlign w:val="center"/>
          </w:tcPr>
          <w:p w14:paraId="0D48105E" w14:textId="6B7EF236" w:rsidR="008C65F6" w:rsidRPr="00A66CC7" w:rsidRDefault="008C65F6" w:rsidP="008C65F6">
            <w:pPr>
              <w:pStyle w:val="Corpodetexto"/>
              <w:spacing w:after="0" w:line="360" w:lineRule="auto"/>
              <w:jc w:val="center"/>
              <w:rPr>
                <w:rFonts w:cstheme="minorHAnsi"/>
                <w:sz w:val="20"/>
                <w:szCs w:val="20"/>
              </w:rPr>
            </w:pPr>
            <w:r>
              <w:rPr>
                <w:rFonts w:cstheme="minorHAnsi"/>
                <w:sz w:val="20"/>
                <w:szCs w:val="20"/>
              </w:rPr>
              <w:t>Tarifa</w:t>
            </w:r>
          </w:p>
        </w:tc>
      </w:tr>
      <w:tr w:rsidR="008C65F6" w14:paraId="0111E3FA" w14:textId="77777777" w:rsidTr="00BE3CC2">
        <w:tc>
          <w:tcPr>
            <w:tcW w:w="1127" w:type="dxa"/>
            <w:vAlign w:val="center"/>
          </w:tcPr>
          <w:p w14:paraId="06B354D1" w14:textId="139C8090" w:rsidR="008C65F6" w:rsidRDefault="008C65F6" w:rsidP="008C65F6">
            <w:pPr>
              <w:pStyle w:val="Corpodetexto"/>
              <w:spacing w:after="0" w:line="360" w:lineRule="auto"/>
              <w:jc w:val="both"/>
              <w:rPr>
                <w:rFonts w:cstheme="minorHAnsi"/>
                <w:sz w:val="20"/>
                <w:szCs w:val="20"/>
              </w:rPr>
            </w:pPr>
            <w:r w:rsidRPr="00A66CC7">
              <w:rPr>
                <w:rFonts w:cstheme="minorHAnsi"/>
                <w:sz w:val="20"/>
                <w:szCs w:val="20"/>
              </w:rPr>
              <w:t>Obra</w:t>
            </w:r>
          </w:p>
        </w:tc>
        <w:tc>
          <w:tcPr>
            <w:tcW w:w="5531" w:type="dxa"/>
            <w:vAlign w:val="center"/>
          </w:tcPr>
          <w:p w14:paraId="28C9795E" w14:textId="7EB174BB" w:rsidR="008C65F6" w:rsidRDefault="008C65F6" w:rsidP="008C65F6">
            <w:pPr>
              <w:pStyle w:val="Corpodetexto"/>
              <w:spacing w:after="0" w:line="360" w:lineRule="auto"/>
              <w:jc w:val="both"/>
              <w:rPr>
                <w:rFonts w:cstheme="minorHAnsi"/>
                <w:sz w:val="20"/>
                <w:szCs w:val="20"/>
              </w:rPr>
            </w:pPr>
            <w:r>
              <w:rPr>
                <w:rFonts w:cstheme="minorHAnsi"/>
                <w:sz w:val="20"/>
                <w:szCs w:val="20"/>
              </w:rPr>
              <w:t xml:space="preserve">Ampliação, recuperação e melhorias na rede de distribuição e captação de água. </w:t>
            </w:r>
          </w:p>
        </w:tc>
        <w:tc>
          <w:tcPr>
            <w:tcW w:w="1417" w:type="dxa"/>
            <w:vAlign w:val="center"/>
          </w:tcPr>
          <w:p w14:paraId="5441E1C4" w14:textId="17681761" w:rsidR="008C65F6" w:rsidRDefault="008C65F6" w:rsidP="008C65F6">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150</w:t>
            </w:r>
            <w:r w:rsidRPr="00A66CC7">
              <w:rPr>
                <w:rFonts w:cstheme="minorHAnsi"/>
                <w:sz w:val="20"/>
                <w:szCs w:val="20"/>
              </w:rPr>
              <w:t>.000,00</w:t>
            </w:r>
          </w:p>
        </w:tc>
        <w:tc>
          <w:tcPr>
            <w:tcW w:w="1418" w:type="dxa"/>
            <w:vAlign w:val="center"/>
          </w:tcPr>
          <w:p w14:paraId="7E7EF524" w14:textId="001EF1CA" w:rsidR="008C65F6" w:rsidRPr="00A66CC7" w:rsidRDefault="008C65F6" w:rsidP="008C65F6">
            <w:pPr>
              <w:pStyle w:val="Corpodetexto"/>
              <w:spacing w:after="0" w:line="360" w:lineRule="auto"/>
              <w:jc w:val="center"/>
              <w:rPr>
                <w:rFonts w:cstheme="minorHAnsi"/>
                <w:sz w:val="20"/>
                <w:szCs w:val="20"/>
              </w:rPr>
            </w:pPr>
            <w:r>
              <w:rPr>
                <w:rFonts w:cstheme="minorHAnsi"/>
                <w:sz w:val="20"/>
                <w:szCs w:val="20"/>
              </w:rPr>
              <w:t>Tarifa</w:t>
            </w:r>
          </w:p>
        </w:tc>
      </w:tr>
      <w:tr w:rsidR="008C65F6" w14:paraId="4F3D6642" w14:textId="77777777" w:rsidTr="00BE3CC2">
        <w:tc>
          <w:tcPr>
            <w:tcW w:w="1127" w:type="dxa"/>
            <w:vAlign w:val="center"/>
          </w:tcPr>
          <w:p w14:paraId="26639F20" w14:textId="631FC857" w:rsidR="008C65F6" w:rsidRDefault="008C65F6" w:rsidP="008C65F6">
            <w:pPr>
              <w:pStyle w:val="Corpodetexto"/>
              <w:spacing w:after="0" w:line="360" w:lineRule="auto"/>
              <w:jc w:val="both"/>
              <w:rPr>
                <w:rFonts w:cstheme="minorHAnsi"/>
                <w:sz w:val="20"/>
                <w:szCs w:val="20"/>
              </w:rPr>
            </w:pPr>
            <w:r w:rsidRPr="00A66CC7">
              <w:rPr>
                <w:rFonts w:cstheme="minorHAnsi"/>
                <w:sz w:val="20"/>
                <w:szCs w:val="20"/>
              </w:rPr>
              <w:t>Obra</w:t>
            </w:r>
          </w:p>
        </w:tc>
        <w:tc>
          <w:tcPr>
            <w:tcW w:w="5531" w:type="dxa"/>
            <w:vAlign w:val="center"/>
          </w:tcPr>
          <w:p w14:paraId="56DC5608" w14:textId="4DF5E489" w:rsidR="008C65F6" w:rsidRDefault="008C65F6" w:rsidP="008C65F6">
            <w:pPr>
              <w:pStyle w:val="Corpodetexto"/>
              <w:spacing w:after="0" w:line="360" w:lineRule="auto"/>
              <w:jc w:val="both"/>
              <w:rPr>
                <w:rFonts w:cstheme="minorHAnsi"/>
                <w:sz w:val="20"/>
                <w:szCs w:val="20"/>
              </w:rPr>
            </w:pPr>
            <w:r>
              <w:rPr>
                <w:rFonts w:cstheme="minorHAnsi"/>
                <w:sz w:val="20"/>
                <w:szCs w:val="20"/>
              </w:rPr>
              <w:t xml:space="preserve">Ampliação, recuperação e melhorias na rede de distribuição e captação de esgoto. </w:t>
            </w:r>
          </w:p>
        </w:tc>
        <w:tc>
          <w:tcPr>
            <w:tcW w:w="1417" w:type="dxa"/>
            <w:vAlign w:val="center"/>
          </w:tcPr>
          <w:p w14:paraId="5DDD5A37" w14:textId="4453C743" w:rsidR="008C65F6" w:rsidRDefault="008C65F6" w:rsidP="008C65F6">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150</w:t>
            </w:r>
            <w:r w:rsidRPr="00A66CC7">
              <w:rPr>
                <w:rFonts w:cstheme="minorHAnsi"/>
                <w:sz w:val="20"/>
                <w:szCs w:val="20"/>
              </w:rPr>
              <w:t>.000,00</w:t>
            </w:r>
          </w:p>
        </w:tc>
        <w:tc>
          <w:tcPr>
            <w:tcW w:w="1418" w:type="dxa"/>
            <w:vAlign w:val="center"/>
          </w:tcPr>
          <w:p w14:paraId="0FDAE852" w14:textId="3E2E82B6" w:rsidR="008C65F6" w:rsidRDefault="008C65F6" w:rsidP="008C65F6">
            <w:pPr>
              <w:pStyle w:val="Corpodetexto"/>
              <w:spacing w:after="0" w:line="360" w:lineRule="auto"/>
              <w:jc w:val="center"/>
              <w:rPr>
                <w:rFonts w:cstheme="minorHAnsi"/>
                <w:sz w:val="20"/>
                <w:szCs w:val="20"/>
              </w:rPr>
            </w:pPr>
            <w:r>
              <w:rPr>
                <w:rFonts w:cstheme="minorHAnsi"/>
                <w:sz w:val="20"/>
                <w:szCs w:val="20"/>
              </w:rPr>
              <w:t>Tarifa</w:t>
            </w:r>
          </w:p>
        </w:tc>
      </w:tr>
      <w:tr w:rsidR="00BE3CC2" w14:paraId="7D738887" w14:textId="77777777" w:rsidTr="00BE3CC2">
        <w:tc>
          <w:tcPr>
            <w:tcW w:w="1127" w:type="dxa"/>
            <w:vAlign w:val="center"/>
          </w:tcPr>
          <w:p w14:paraId="73459451" w14:textId="2EBE15B2" w:rsidR="00BE3CC2" w:rsidRDefault="00BE3CC2" w:rsidP="00BE3CC2">
            <w:pPr>
              <w:pStyle w:val="Corpodetexto"/>
              <w:spacing w:after="0" w:line="360" w:lineRule="auto"/>
              <w:jc w:val="both"/>
              <w:rPr>
                <w:rFonts w:cstheme="minorHAnsi"/>
                <w:sz w:val="20"/>
                <w:szCs w:val="20"/>
              </w:rPr>
            </w:pPr>
            <w:r>
              <w:rPr>
                <w:rFonts w:cstheme="minorHAnsi"/>
                <w:sz w:val="20"/>
                <w:szCs w:val="20"/>
              </w:rPr>
              <w:t>Bens e equip.</w:t>
            </w:r>
          </w:p>
        </w:tc>
        <w:tc>
          <w:tcPr>
            <w:tcW w:w="5531" w:type="dxa"/>
            <w:vAlign w:val="center"/>
          </w:tcPr>
          <w:p w14:paraId="4F57CE14" w14:textId="4D530855" w:rsidR="00BE3CC2" w:rsidRDefault="00BE3CC2" w:rsidP="00BE3CC2">
            <w:pPr>
              <w:pStyle w:val="Corpodetexto"/>
              <w:spacing w:after="0" w:line="360" w:lineRule="auto"/>
              <w:jc w:val="both"/>
              <w:rPr>
                <w:rFonts w:cstheme="minorHAnsi"/>
                <w:sz w:val="20"/>
                <w:szCs w:val="20"/>
              </w:rPr>
            </w:pPr>
            <w:r>
              <w:rPr>
                <w:rFonts w:cstheme="minorHAnsi"/>
                <w:sz w:val="20"/>
                <w:szCs w:val="20"/>
              </w:rPr>
              <w:t>Aquisição de equipamentos de informática.</w:t>
            </w:r>
          </w:p>
        </w:tc>
        <w:tc>
          <w:tcPr>
            <w:tcW w:w="1417" w:type="dxa"/>
            <w:vAlign w:val="center"/>
          </w:tcPr>
          <w:p w14:paraId="7689A968" w14:textId="05738757" w:rsidR="00BE3CC2" w:rsidRDefault="00BE3CC2" w:rsidP="00BE3CC2">
            <w:pPr>
              <w:pStyle w:val="Corpodetexto"/>
              <w:spacing w:after="0" w:line="360" w:lineRule="auto"/>
              <w:jc w:val="center"/>
              <w:rPr>
                <w:rFonts w:cstheme="minorHAnsi"/>
                <w:sz w:val="20"/>
                <w:szCs w:val="20"/>
              </w:rPr>
            </w:pPr>
            <w:r w:rsidRPr="00A66CC7">
              <w:rPr>
                <w:rFonts w:cstheme="minorHAnsi"/>
                <w:sz w:val="20"/>
                <w:szCs w:val="20"/>
              </w:rPr>
              <w:t xml:space="preserve">R$ </w:t>
            </w:r>
            <w:r>
              <w:rPr>
                <w:rFonts w:cstheme="minorHAnsi"/>
                <w:sz w:val="20"/>
                <w:szCs w:val="20"/>
              </w:rPr>
              <w:t>1</w:t>
            </w:r>
            <w:r w:rsidRPr="00A66CC7">
              <w:rPr>
                <w:rFonts w:cstheme="minorHAnsi"/>
                <w:sz w:val="20"/>
                <w:szCs w:val="20"/>
              </w:rPr>
              <w:t>0.000,00</w:t>
            </w:r>
          </w:p>
        </w:tc>
        <w:tc>
          <w:tcPr>
            <w:tcW w:w="1418" w:type="dxa"/>
            <w:vAlign w:val="center"/>
          </w:tcPr>
          <w:p w14:paraId="1A34FA50" w14:textId="041730D2" w:rsidR="00BE3CC2" w:rsidRDefault="00BE3CC2" w:rsidP="00BE3CC2">
            <w:pPr>
              <w:pStyle w:val="Corpodetexto"/>
              <w:spacing w:after="0" w:line="360" w:lineRule="auto"/>
              <w:jc w:val="center"/>
              <w:rPr>
                <w:rFonts w:cstheme="minorHAnsi"/>
                <w:sz w:val="20"/>
                <w:szCs w:val="20"/>
              </w:rPr>
            </w:pPr>
            <w:r>
              <w:rPr>
                <w:rFonts w:cstheme="minorHAnsi"/>
                <w:sz w:val="20"/>
                <w:szCs w:val="20"/>
              </w:rPr>
              <w:t>Tarifa</w:t>
            </w:r>
          </w:p>
        </w:tc>
      </w:tr>
      <w:tr w:rsidR="00BE3CC2" w14:paraId="0D4441F1" w14:textId="77777777" w:rsidTr="00BE3CC2">
        <w:tc>
          <w:tcPr>
            <w:tcW w:w="1127" w:type="dxa"/>
            <w:vAlign w:val="center"/>
          </w:tcPr>
          <w:p w14:paraId="3F82AFAF" w14:textId="3C1BBBA5" w:rsidR="00BE3CC2" w:rsidRDefault="00BE3CC2" w:rsidP="00BE3CC2">
            <w:pPr>
              <w:pStyle w:val="Corpodetexto"/>
              <w:spacing w:after="0" w:line="360" w:lineRule="auto"/>
              <w:jc w:val="both"/>
              <w:rPr>
                <w:rFonts w:cstheme="minorHAnsi"/>
                <w:sz w:val="20"/>
                <w:szCs w:val="20"/>
              </w:rPr>
            </w:pPr>
            <w:r>
              <w:rPr>
                <w:rFonts w:cstheme="minorHAnsi"/>
                <w:sz w:val="20"/>
                <w:szCs w:val="20"/>
              </w:rPr>
              <w:t>Obrigações</w:t>
            </w:r>
          </w:p>
        </w:tc>
        <w:tc>
          <w:tcPr>
            <w:tcW w:w="5531" w:type="dxa"/>
            <w:vAlign w:val="center"/>
          </w:tcPr>
          <w:p w14:paraId="139AA2D2" w14:textId="0EFA74C6" w:rsidR="00BE3CC2" w:rsidRDefault="00BE3CC2" w:rsidP="00BE3CC2">
            <w:pPr>
              <w:pStyle w:val="Corpodetexto"/>
              <w:spacing w:after="0" w:line="360" w:lineRule="auto"/>
              <w:jc w:val="both"/>
              <w:rPr>
                <w:rFonts w:cstheme="minorHAnsi"/>
                <w:sz w:val="20"/>
                <w:szCs w:val="20"/>
              </w:rPr>
            </w:pPr>
            <w:r>
              <w:rPr>
                <w:rFonts w:cstheme="minorHAnsi"/>
                <w:sz w:val="20"/>
                <w:szCs w:val="20"/>
              </w:rPr>
              <w:t>Pagamento de rescisões à servidores.</w:t>
            </w:r>
          </w:p>
        </w:tc>
        <w:tc>
          <w:tcPr>
            <w:tcW w:w="1417" w:type="dxa"/>
            <w:vAlign w:val="center"/>
          </w:tcPr>
          <w:p w14:paraId="2E650864" w14:textId="395E7C83" w:rsidR="00BE3CC2" w:rsidRDefault="00BE3CC2" w:rsidP="00BE3CC2">
            <w:pPr>
              <w:pStyle w:val="Corpodetexto"/>
              <w:spacing w:after="0" w:line="360" w:lineRule="auto"/>
              <w:jc w:val="center"/>
              <w:rPr>
                <w:rFonts w:cstheme="minorHAnsi"/>
                <w:sz w:val="20"/>
                <w:szCs w:val="20"/>
              </w:rPr>
            </w:pPr>
            <w:r>
              <w:rPr>
                <w:rFonts w:cstheme="minorHAnsi"/>
                <w:sz w:val="20"/>
                <w:szCs w:val="20"/>
              </w:rPr>
              <w:t>R$ 75.000,00</w:t>
            </w:r>
          </w:p>
        </w:tc>
        <w:tc>
          <w:tcPr>
            <w:tcW w:w="1418" w:type="dxa"/>
            <w:vAlign w:val="center"/>
          </w:tcPr>
          <w:p w14:paraId="74FF9D58" w14:textId="6061438A" w:rsidR="00BE3CC2" w:rsidRDefault="00BE3CC2" w:rsidP="00BE3CC2">
            <w:pPr>
              <w:pStyle w:val="Corpodetexto"/>
              <w:spacing w:after="0" w:line="360" w:lineRule="auto"/>
              <w:jc w:val="center"/>
              <w:rPr>
                <w:rFonts w:cstheme="minorHAnsi"/>
                <w:sz w:val="20"/>
                <w:szCs w:val="20"/>
              </w:rPr>
            </w:pPr>
            <w:r>
              <w:rPr>
                <w:rFonts w:cstheme="minorHAnsi"/>
                <w:sz w:val="20"/>
                <w:szCs w:val="20"/>
              </w:rPr>
              <w:t>Tarifa</w:t>
            </w:r>
          </w:p>
        </w:tc>
      </w:tr>
      <w:tr w:rsidR="00BE3CC2" w14:paraId="2FB8D2C9" w14:textId="77777777" w:rsidTr="00BE3CC2">
        <w:tc>
          <w:tcPr>
            <w:tcW w:w="1127" w:type="dxa"/>
            <w:vAlign w:val="center"/>
          </w:tcPr>
          <w:p w14:paraId="5E25C6CB" w14:textId="78DB8A59" w:rsidR="00BE3CC2" w:rsidRDefault="00BE3CC2" w:rsidP="00BE3CC2">
            <w:pPr>
              <w:pStyle w:val="Corpodetexto"/>
              <w:spacing w:after="0" w:line="360" w:lineRule="auto"/>
              <w:jc w:val="both"/>
              <w:rPr>
                <w:rFonts w:cstheme="minorHAnsi"/>
                <w:sz w:val="20"/>
                <w:szCs w:val="20"/>
              </w:rPr>
            </w:pPr>
            <w:r>
              <w:rPr>
                <w:rFonts w:cstheme="minorHAnsi"/>
                <w:sz w:val="20"/>
                <w:szCs w:val="20"/>
              </w:rPr>
              <w:t>Obrigações</w:t>
            </w:r>
          </w:p>
        </w:tc>
        <w:tc>
          <w:tcPr>
            <w:tcW w:w="5531" w:type="dxa"/>
            <w:vAlign w:val="center"/>
          </w:tcPr>
          <w:p w14:paraId="6A482F9D" w14:textId="19577397" w:rsidR="00BE3CC2" w:rsidRDefault="00BE3CC2" w:rsidP="00BE3CC2">
            <w:pPr>
              <w:pStyle w:val="Corpodetexto"/>
              <w:spacing w:after="0" w:line="360" w:lineRule="auto"/>
              <w:jc w:val="both"/>
              <w:rPr>
                <w:rFonts w:cstheme="minorHAnsi"/>
                <w:sz w:val="20"/>
                <w:szCs w:val="20"/>
              </w:rPr>
            </w:pPr>
            <w:r>
              <w:rPr>
                <w:rFonts w:cstheme="minorHAnsi"/>
                <w:sz w:val="20"/>
                <w:szCs w:val="20"/>
              </w:rPr>
              <w:t>Parcelamento de dívidas anteriores com o CISAB e ARIS-MG.</w:t>
            </w:r>
          </w:p>
        </w:tc>
        <w:tc>
          <w:tcPr>
            <w:tcW w:w="1417" w:type="dxa"/>
            <w:vAlign w:val="center"/>
          </w:tcPr>
          <w:p w14:paraId="6E577A04" w14:textId="4AFA3A0D" w:rsidR="00BE3CC2" w:rsidRDefault="00BE3CC2" w:rsidP="00BE3CC2">
            <w:pPr>
              <w:pStyle w:val="Corpodetexto"/>
              <w:spacing w:after="0" w:line="360" w:lineRule="auto"/>
              <w:jc w:val="center"/>
              <w:rPr>
                <w:rFonts w:cstheme="minorHAnsi"/>
                <w:sz w:val="20"/>
                <w:szCs w:val="20"/>
              </w:rPr>
            </w:pPr>
            <w:r>
              <w:rPr>
                <w:rFonts w:cstheme="minorHAnsi"/>
                <w:sz w:val="20"/>
                <w:szCs w:val="20"/>
              </w:rPr>
              <w:t>R$ 200.000,00</w:t>
            </w:r>
          </w:p>
        </w:tc>
        <w:tc>
          <w:tcPr>
            <w:tcW w:w="1418" w:type="dxa"/>
            <w:vAlign w:val="center"/>
          </w:tcPr>
          <w:p w14:paraId="2CF0DF72" w14:textId="69753A29" w:rsidR="00BE3CC2" w:rsidRDefault="00BE3CC2" w:rsidP="00BE3CC2">
            <w:pPr>
              <w:pStyle w:val="Corpodetexto"/>
              <w:spacing w:after="0" w:line="360" w:lineRule="auto"/>
              <w:jc w:val="center"/>
              <w:rPr>
                <w:rFonts w:cstheme="minorHAnsi"/>
                <w:sz w:val="20"/>
                <w:szCs w:val="20"/>
              </w:rPr>
            </w:pPr>
            <w:r>
              <w:rPr>
                <w:rFonts w:cstheme="minorHAnsi"/>
                <w:sz w:val="20"/>
                <w:szCs w:val="20"/>
              </w:rPr>
              <w:t>Tarifa</w:t>
            </w:r>
          </w:p>
        </w:tc>
      </w:tr>
      <w:tr w:rsidR="00BE3CC2" w14:paraId="0932BEBF" w14:textId="77777777" w:rsidTr="00BE3CC2">
        <w:tc>
          <w:tcPr>
            <w:tcW w:w="1127" w:type="dxa"/>
            <w:vAlign w:val="center"/>
          </w:tcPr>
          <w:p w14:paraId="3EE4327A" w14:textId="7C91E886" w:rsidR="00BE3CC2" w:rsidRDefault="00BE3CC2" w:rsidP="00BE3CC2">
            <w:pPr>
              <w:pStyle w:val="Corpodetexto"/>
              <w:spacing w:after="0" w:line="360" w:lineRule="auto"/>
              <w:jc w:val="both"/>
              <w:rPr>
                <w:rFonts w:cstheme="minorHAnsi"/>
                <w:sz w:val="20"/>
                <w:szCs w:val="20"/>
              </w:rPr>
            </w:pPr>
            <w:r>
              <w:rPr>
                <w:rFonts w:cstheme="minorHAnsi"/>
                <w:sz w:val="20"/>
                <w:szCs w:val="20"/>
              </w:rPr>
              <w:t>Obrigações</w:t>
            </w:r>
          </w:p>
        </w:tc>
        <w:tc>
          <w:tcPr>
            <w:tcW w:w="5531" w:type="dxa"/>
            <w:vAlign w:val="center"/>
          </w:tcPr>
          <w:p w14:paraId="53713FB8" w14:textId="04925ACA" w:rsidR="00BE3CC2" w:rsidRDefault="00BE3CC2" w:rsidP="00BE3CC2">
            <w:pPr>
              <w:pStyle w:val="Corpodetexto"/>
              <w:spacing w:after="0" w:line="360" w:lineRule="auto"/>
              <w:jc w:val="both"/>
              <w:rPr>
                <w:rFonts w:cstheme="minorHAnsi"/>
                <w:sz w:val="20"/>
                <w:szCs w:val="20"/>
              </w:rPr>
            </w:pPr>
            <w:r>
              <w:rPr>
                <w:rFonts w:cstheme="minorHAnsi"/>
                <w:sz w:val="20"/>
                <w:szCs w:val="20"/>
              </w:rPr>
              <w:t>Pagamento de danos morais referentes à processos judiciais.</w:t>
            </w:r>
          </w:p>
        </w:tc>
        <w:tc>
          <w:tcPr>
            <w:tcW w:w="1417" w:type="dxa"/>
            <w:vAlign w:val="center"/>
          </w:tcPr>
          <w:p w14:paraId="3AA66809" w14:textId="7DB19F77" w:rsidR="00BE3CC2" w:rsidRDefault="00BE3CC2" w:rsidP="00BE3CC2">
            <w:pPr>
              <w:pStyle w:val="Corpodetexto"/>
              <w:spacing w:after="0" w:line="360" w:lineRule="auto"/>
              <w:jc w:val="center"/>
              <w:rPr>
                <w:rFonts w:cstheme="minorHAnsi"/>
                <w:sz w:val="20"/>
                <w:szCs w:val="20"/>
              </w:rPr>
            </w:pPr>
            <w:r>
              <w:rPr>
                <w:rFonts w:cstheme="minorHAnsi"/>
                <w:sz w:val="20"/>
                <w:szCs w:val="20"/>
              </w:rPr>
              <w:t>R$ 12.000,00</w:t>
            </w:r>
          </w:p>
        </w:tc>
        <w:tc>
          <w:tcPr>
            <w:tcW w:w="1418" w:type="dxa"/>
            <w:vAlign w:val="center"/>
          </w:tcPr>
          <w:p w14:paraId="1CF1F438" w14:textId="63D8F45C" w:rsidR="00BE3CC2" w:rsidRDefault="00BE3CC2" w:rsidP="00BE3CC2">
            <w:pPr>
              <w:pStyle w:val="Corpodetexto"/>
              <w:spacing w:after="0" w:line="360" w:lineRule="auto"/>
              <w:jc w:val="center"/>
              <w:rPr>
                <w:rFonts w:cstheme="minorHAnsi"/>
                <w:sz w:val="20"/>
                <w:szCs w:val="20"/>
              </w:rPr>
            </w:pPr>
            <w:r>
              <w:rPr>
                <w:rFonts w:cstheme="minorHAnsi"/>
                <w:sz w:val="20"/>
                <w:szCs w:val="20"/>
              </w:rPr>
              <w:t>Tarifa</w:t>
            </w:r>
          </w:p>
        </w:tc>
      </w:tr>
      <w:tr w:rsidR="00BE3CC2" w14:paraId="2F39DDD1" w14:textId="77777777" w:rsidTr="00BE3CC2">
        <w:tc>
          <w:tcPr>
            <w:tcW w:w="1127" w:type="dxa"/>
            <w:vAlign w:val="center"/>
          </w:tcPr>
          <w:p w14:paraId="7E206BE6" w14:textId="462B92D1" w:rsidR="00BE3CC2" w:rsidRDefault="00BE3CC2" w:rsidP="00BE3CC2">
            <w:pPr>
              <w:pStyle w:val="Corpodetexto"/>
              <w:spacing w:after="0" w:line="360" w:lineRule="auto"/>
              <w:jc w:val="both"/>
              <w:rPr>
                <w:rFonts w:cstheme="minorHAnsi"/>
                <w:sz w:val="20"/>
                <w:szCs w:val="20"/>
              </w:rPr>
            </w:pPr>
            <w:r>
              <w:rPr>
                <w:rFonts w:cstheme="minorHAnsi"/>
                <w:sz w:val="20"/>
                <w:szCs w:val="20"/>
              </w:rPr>
              <w:t>Outras</w:t>
            </w:r>
          </w:p>
        </w:tc>
        <w:tc>
          <w:tcPr>
            <w:tcW w:w="5531" w:type="dxa"/>
            <w:vAlign w:val="center"/>
          </w:tcPr>
          <w:p w14:paraId="3CD85CD4" w14:textId="10AC4427" w:rsidR="00BE3CC2" w:rsidRDefault="00BE3CC2" w:rsidP="00BE3CC2">
            <w:pPr>
              <w:pStyle w:val="Corpodetexto"/>
              <w:spacing w:after="0" w:line="360" w:lineRule="auto"/>
              <w:jc w:val="both"/>
              <w:rPr>
                <w:rFonts w:cstheme="minorHAnsi"/>
                <w:sz w:val="20"/>
                <w:szCs w:val="20"/>
              </w:rPr>
            </w:pPr>
            <w:r>
              <w:rPr>
                <w:rFonts w:cstheme="minorHAnsi"/>
                <w:sz w:val="20"/>
                <w:szCs w:val="20"/>
              </w:rPr>
              <w:t>Contratações futuras</w:t>
            </w:r>
          </w:p>
        </w:tc>
        <w:tc>
          <w:tcPr>
            <w:tcW w:w="1417" w:type="dxa"/>
            <w:vAlign w:val="center"/>
          </w:tcPr>
          <w:p w14:paraId="536DF7AC" w14:textId="3BBF590C" w:rsidR="00BE3CC2" w:rsidRDefault="00BE3CC2" w:rsidP="00BE3CC2">
            <w:pPr>
              <w:pStyle w:val="Corpodetexto"/>
              <w:spacing w:after="0" w:line="360" w:lineRule="auto"/>
              <w:jc w:val="center"/>
              <w:rPr>
                <w:rFonts w:cstheme="minorHAnsi"/>
                <w:sz w:val="20"/>
                <w:szCs w:val="20"/>
              </w:rPr>
            </w:pPr>
            <w:r>
              <w:rPr>
                <w:rFonts w:cstheme="minorHAnsi"/>
                <w:sz w:val="20"/>
                <w:szCs w:val="20"/>
              </w:rPr>
              <w:t>R$ 70.000,00</w:t>
            </w:r>
          </w:p>
        </w:tc>
        <w:tc>
          <w:tcPr>
            <w:tcW w:w="1418" w:type="dxa"/>
            <w:vAlign w:val="center"/>
          </w:tcPr>
          <w:p w14:paraId="3CC36657" w14:textId="0993776C" w:rsidR="00BE3CC2" w:rsidRDefault="00BE3CC2" w:rsidP="00BE3CC2">
            <w:pPr>
              <w:pStyle w:val="Corpodetexto"/>
              <w:spacing w:after="0" w:line="360" w:lineRule="auto"/>
              <w:jc w:val="center"/>
              <w:rPr>
                <w:rFonts w:cstheme="minorHAnsi"/>
                <w:sz w:val="20"/>
                <w:szCs w:val="20"/>
              </w:rPr>
            </w:pPr>
            <w:r>
              <w:rPr>
                <w:rFonts w:cstheme="minorHAnsi"/>
                <w:sz w:val="20"/>
                <w:szCs w:val="20"/>
              </w:rPr>
              <w:t>Tarifa</w:t>
            </w:r>
          </w:p>
        </w:tc>
      </w:tr>
      <w:tr w:rsidR="00145809" w14:paraId="0DD4014B" w14:textId="77777777" w:rsidTr="00BE3CC2">
        <w:tc>
          <w:tcPr>
            <w:tcW w:w="6658" w:type="dxa"/>
            <w:gridSpan w:val="2"/>
            <w:shd w:val="clear" w:color="auto" w:fill="BFBFBF" w:themeFill="background1" w:themeFillShade="BF"/>
            <w:vAlign w:val="center"/>
          </w:tcPr>
          <w:p w14:paraId="0188BF3B" w14:textId="77777777" w:rsidR="00145809" w:rsidRPr="005603E8" w:rsidRDefault="00145809" w:rsidP="00145809">
            <w:pPr>
              <w:pStyle w:val="Corpodetexto"/>
              <w:spacing w:after="0" w:line="360" w:lineRule="auto"/>
              <w:jc w:val="both"/>
              <w:rPr>
                <w:rFonts w:cstheme="minorHAnsi"/>
                <w:b/>
                <w:bCs/>
                <w:sz w:val="20"/>
                <w:szCs w:val="20"/>
              </w:rPr>
            </w:pPr>
            <w:r w:rsidRPr="005603E8">
              <w:rPr>
                <w:rFonts w:cstheme="minorHAnsi"/>
                <w:b/>
                <w:bCs/>
                <w:sz w:val="20"/>
                <w:szCs w:val="20"/>
              </w:rPr>
              <w:t>Total</w:t>
            </w:r>
          </w:p>
        </w:tc>
        <w:tc>
          <w:tcPr>
            <w:tcW w:w="1417" w:type="dxa"/>
            <w:shd w:val="clear" w:color="auto" w:fill="BFBFBF" w:themeFill="background1" w:themeFillShade="BF"/>
            <w:vAlign w:val="center"/>
          </w:tcPr>
          <w:p w14:paraId="761CF852" w14:textId="0B861EDE" w:rsidR="00145809" w:rsidRPr="005603E8" w:rsidRDefault="00145809" w:rsidP="00145809">
            <w:pPr>
              <w:pStyle w:val="Corpodetexto"/>
              <w:spacing w:after="0" w:line="360" w:lineRule="auto"/>
              <w:jc w:val="center"/>
              <w:rPr>
                <w:rFonts w:cstheme="minorHAnsi"/>
                <w:b/>
                <w:bCs/>
                <w:sz w:val="20"/>
                <w:szCs w:val="20"/>
              </w:rPr>
            </w:pPr>
            <w:r w:rsidRPr="005603E8">
              <w:rPr>
                <w:rFonts w:ascii="Calibri" w:hAnsi="Calibri" w:cstheme="minorHAnsi"/>
                <w:b/>
                <w:bCs/>
                <w:color w:val="000000"/>
                <w:sz w:val="20"/>
                <w:szCs w:val="20"/>
              </w:rPr>
              <w:t>R$ 7</w:t>
            </w:r>
            <w:r w:rsidR="003C6B8B">
              <w:rPr>
                <w:rFonts w:ascii="Calibri" w:hAnsi="Calibri" w:cstheme="minorHAnsi"/>
                <w:b/>
                <w:bCs/>
                <w:color w:val="000000"/>
                <w:sz w:val="20"/>
                <w:szCs w:val="20"/>
              </w:rPr>
              <w:t>3</w:t>
            </w:r>
            <w:r w:rsidR="00BE3CC2">
              <w:rPr>
                <w:rFonts w:ascii="Calibri" w:hAnsi="Calibri" w:cstheme="minorHAnsi"/>
                <w:b/>
                <w:bCs/>
                <w:color w:val="000000"/>
                <w:sz w:val="20"/>
                <w:szCs w:val="20"/>
              </w:rPr>
              <w:t>5</w:t>
            </w:r>
            <w:r w:rsidRPr="005603E8">
              <w:rPr>
                <w:rFonts w:ascii="Calibri" w:hAnsi="Calibri" w:cstheme="minorHAnsi"/>
                <w:b/>
                <w:bCs/>
                <w:color w:val="000000"/>
                <w:sz w:val="20"/>
                <w:szCs w:val="20"/>
              </w:rPr>
              <w:t>.000,00</w:t>
            </w:r>
          </w:p>
        </w:tc>
        <w:tc>
          <w:tcPr>
            <w:tcW w:w="1418" w:type="dxa"/>
            <w:shd w:val="clear" w:color="auto" w:fill="BFBFBF" w:themeFill="background1" w:themeFillShade="BF"/>
            <w:vAlign w:val="center"/>
          </w:tcPr>
          <w:p w14:paraId="506F6357" w14:textId="56E03597" w:rsidR="00145809" w:rsidRPr="005603E8" w:rsidRDefault="00145809" w:rsidP="00145809">
            <w:pPr>
              <w:pStyle w:val="Corpodetexto"/>
              <w:spacing w:after="0" w:line="360" w:lineRule="auto"/>
              <w:jc w:val="center"/>
              <w:rPr>
                <w:rFonts w:cstheme="minorHAnsi"/>
                <w:b/>
                <w:bCs/>
                <w:sz w:val="20"/>
                <w:szCs w:val="20"/>
              </w:rPr>
            </w:pPr>
          </w:p>
        </w:tc>
      </w:tr>
    </w:tbl>
    <w:p w14:paraId="25D61250" w14:textId="2D9077C1" w:rsidR="006C024F" w:rsidRDefault="00902F73" w:rsidP="00902F73">
      <w:pPr>
        <w:pStyle w:val="Corpodetexto"/>
        <w:spacing w:after="200" w:line="360" w:lineRule="auto"/>
        <w:jc w:val="both"/>
        <w:rPr>
          <w:rFonts w:ascii="Times New Roman" w:hAnsi="Times New Roman" w:cs="Times New Roman"/>
          <w:sz w:val="20"/>
          <w:szCs w:val="20"/>
        </w:rPr>
      </w:pPr>
      <w:r w:rsidRPr="005603E8">
        <w:rPr>
          <w:rFonts w:ascii="Times New Roman" w:hAnsi="Times New Roman" w:cs="Times New Roman"/>
          <w:sz w:val="20"/>
          <w:szCs w:val="20"/>
        </w:rPr>
        <w:t>Fonte: SAAE Tombos.</w:t>
      </w:r>
    </w:p>
    <w:p w14:paraId="20C45483" w14:textId="3FC62646" w:rsidR="00816E77" w:rsidRDefault="00B23048" w:rsidP="00816E77">
      <w:pPr>
        <w:pStyle w:val="Corpodetexto"/>
        <w:spacing w:after="200" w:line="360" w:lineRule="auto"/>
        <w:ind w:firstLine="709"/>
        <w:jc w:val="both"/>
        <w:rPr>
          <w:rFonts w:ascii="Times New Roman" w:hAnsi="Times New Roman" w:cs="Times New Roman"/>
          <w:sz w:val="24"/>
          <w:szCs w:val="24"/>
        </w:rPr>
      </w:pPr>
      <w:r>
        <w:rPr>
          <w:rFonts w:ascii="Times New Roman" w:hAnsi="Times New Roman" w:cs="Times New Roman"/>
          <w:sz w:val="24"/>
          <w:szCs w:val="24"/>
        </w:rPr>
        <w:t>Serão incorporados, portanto, uma previsão de R$ 73</w:t>
      </w:r>
      <w:r w:rsidR="00BE3CC2">
        <w:rPr>
          <w:rFonts w:ascii="Times New Roman" w:hAnsi="Times New Roman" w:cs="Times New Roman"/>
          <w:sz w:val="24"/>
          <w:szCs w:val="24"/>
        </w:rPr>
        <w:t>5</w:t>
      </w:r>
      <w:r>
        <w:rPr>
          <w:rFonts w:ascii="Times New Roman" w:hAnsi="Times New Roman" w:cs="Times New Roman"/>
          <w:sz w:val="24"/>
          <w:szCs w:val="24"/>
        </w:rPr>
        <w:t xml:space="preserve">.000,00 a serem executados em despesas futuras necessárias nos próximos 12 meses. </w:t>
      </w:r>
    </w:p>
    <w:p w14:paraId="6D9677BB" w14:textId="0D8B98A5" w:rsidR="00ED703A" w:rsidRPr="00C441FD" w:rsidRDefault="0065016B" w:rsidP="00ED703A">
      <w:pPr>
        <w:pStyle w:val="Ttulo2"/>
        <w:rPr>
          <w:rFonts w:ascii="Times New Roman" w:hAnsi="Times New Roman" w:cs="Times New Roman"/>
          <w:color w:val="auto"/>
          <w:sz w:val="24"/>
          <w:szCs w:val="24"/>
        </w:rPr>
      </w:pPr>
      <w:bookmarkStart w:id="22" w:name="_Toc234397551"/>
      <w:r w:rsidRPr="00C441FD">
        <w:rPr>
          <w:rFonts w:ascii="Times New Roman" w:hAnsi="Times New Roman" w:cs="Times New Roman"/>
          <w:color w:val="auto"/>
          <w:sz w:val="24"/>
          <w:szCs w:val="24"/>
        </w:rPr>
        <w:t>7</w:t>
      </w:r>
      <w:r w:rsidR="00ED703A" w:rsidRPr="00C441FD">
        <w:rPr>
          <w:rFonts w:ascii="Times New Roman" w:hAnsi="Times New Roman" w:cs="Times New Roman"/>
          <w:color w:val="auto"/>
          <w:sz w:val="24"/>
          <w:szCs w:val="24"/>
        </w:rPr>
        <w:t>.</w:t>
      </w:r>
      <w:r w:rsidR="002E3CF7">
        <w:rPr>
          <w:rFonts w:ascii="Times New Roman" w:hAnsi="Times New Roman" w:cs="Times New Roman"/>
          <w:color w:val="auto"/>
          <w:sz w:val="24"/>
          <w:szCs w:val="24"/>
        </w:rPr>
        <w:t>4</w:t>
      </w:r>
      <w:r w:rsidR="00ED703A" w:rsidRPr="00C441FD">
        <w:rPr>
          <w:rFonts w:ascii="Times New Roman" w:hAnsi="Times New Roman" w:cs="Times New Roman"/>
          <w:color w:val="auto"/>
          <w:sz w:val="24"/>
          <w:szCs w:val="24"/>
        </w:rPr>
        <w:t>. Cálculo da Receita Tarifária Requerida dos Serviços</w:t>
      </w:r>
      <w:bookmarkEnd w:id="22"/>
    </w:p>
    <w:p w14:paraId="41A2CFEA" w14:textId="54958230" w:rsidR="00ED703A" w:rsidRPr="00C441FD" w:rsidRDefault="00ED703A" w:rsidP="00081DC0">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Receita Requerida a ser calculada corresponde àquela suficiente para ressarcir o prestador de serviços das despesas administrativas e dos custos eficientes de operação e manutenção, de investimentos prudentes e necessários, de despesas com tributos cabíveis e das amortizações dos financiamentos.</w:t>
      </w:r>
    </w:p>
    <w:p w14:paraId="1E0F2019" w14:textId="340DBBA9" w:rsidR="00ED703A" w:rsidRPr="00C441FD" w:rsidRDefault="009A7C49" w:rsidP="00AA23FD">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Nesse sentido, a apuração da receita requerida tem como objetivo estabelecer uma referência para as receitas que se espera obter por meio das tarifas. Esse valor serve de base para que o prestador possa atuar de forma sustentável, equilibrando suas despesas e receitas, além de assegurar os recursos financeiros necessários para a realização de investimentos voltados à melhoria dos sistemas de abastecimento de água e de esgotamento sanitário no município de </w:t>
      </w:r>
      <w:r w:rsidR="00A61DBE">
        <w:rPr>
          <w:rFonts w:ascii="Times New Roman" w:hAnsi="Times New Roman" w:cs="Times New Roman"/>
          <w:sz w:val="24"/>
          <w:szCs w:val="24"/>
        </w:rPr>
        <w:t>Tombos.</w:t>
      </w:r>
    </w:p>
    <w:p w14:paraId="3DEA60BE" w14:textId="036F5EAA" w:rsidR="00A34950" w:rsidRPr="00A34950" w:rsidRDefault="00A34950" w:rsidP="00A34950">
      <w:pPr>
        <w:pStyle w:val="Corpodetexto"/>
        <w:spacing w:after="0" w:line="360" w:lineRule="auto"/>
        <w:ind w:firstLine="709"/>
        <w:jc w:val="both"/>
        <w:rPr>
          <w:rFonts w:ascii="Times New Roman" w:hAnsi="Times New Roman" w:cs="Times New Roman"/>
          <w:sz w:val="24"/>
          <w:szCs w:val="24"/>
        </w:rPr>
      </w:pPr>
      <w:r w:rsidRPr="00A34950">
        <w:rPr>
          <w:rFonts w:ascii="Times New Roman" w:hAnsi="Times New Roman" w:cs="Times New Roman"/>
          <w:sz w:val="24"/>
          <w:szCs w:val="24"/>
        </w:rPr>
        <w:t>A partir da base de referência, foi definida a receita tarifária requerida para a prestação dos serviços. Para tanto, procedeu-se à atualização dos valores de referência, incorporando as projeções de despesas relacionadas à realização de investimentos e à amortização de financiamentos.</w:t>
      </w:r>
      <w:r>
        <w:rPr>
          <w:rFonts w:ascii="Times New Roman" w:hAnsi="Times New Roman" w:cs="Times New Roman"/>
          <w:sz w:val="24"/>
          <w:szCs w:val="24"/>
        </w:rPr>
        <w:t xml:space="preserve"> </w:t>
      </w:r>
      <w:r w:rsidRPr="00A34950">
        <w:rPr>
          <w:rFonts w:ascii="Times New Roman" w:hAnsi="Times New Roman" w:cs="Times New Roman"/>
          <w:sz w:val="24"/>
          <w:szCs w:val="24"/>
        </w:rPr>
        <w:t xml:space="preserve">Em seguida, foram deduzidas as receitas acessórias auferidas pelo prestador, tais como aquelas provenientes de multas, juros, indenizações e da prestação de serviços não </w:t>
      </w:r>
      <w:r w:rsidRPr="00A34950">
        <w:rPr>
          <w:rFonts w:ascii="Times New Roman" w:hAnsi="Times New Roman" w:cs="Times New Roman"/>
          <w:sz w:val="24"/>
          <w:szCs w:val="24"/>
        </w:rPr>
        <w:lastRenderedPageBreak/>
        <w:t>diretamente vinculados à cobrança das tarifas de abastecimento de água e de esgotamento sanitário. Também foi deduzido o saldo líquido em caixa informado pelo prestador, no montante de R$ 240.169,54, correspondente a uma média mensal de R$ 20.014,13.</w:t>
      </w:r>
    </w:p>
    <w:p w14:paraId="0AEEA4C5" w14:textId="64A9B061" w:rsidR="00E22DBA" w:rsidRPr="00C441FD" w:rsidRDefault="00A34950" w:rsidP="00FD11FC">
      <w:pPr>
        <w:pStyle w:val="Corpodetexto"/>
        <w:spacing w:line="360" w:lineRule="auto"/>
        <w:ind w:firstLine="709"/>
        <w:jc w:val="both"/>
        <w:rPr>
          <w:rFonts w:ascii="Times New Roman" w:hAnsi="Times New Roman" w:cs="Times New Roman"/>
          <w:sz w:val="24"/>
          <w:szCs w:val="24"/>
        </w:rPr>
      </w:pPr>
      <w:r w:rsidRPr="00A34950">
        <w:rPr>
          <w:rFonts w:ascii="Times New Roman" w:hAnsi="Times New Roman" w:cs="Times New Roman"/>
          <w:sz w:val="24"/>
          <w:szCs w:val="24"/>
        </w:rPr>
        <w:t>Por fim, ressalta-se que não foi incorporada nova previsão de custos decorrentes da ampliação do cadastro de beneficiários da Tarifa Social. Isso porque a estimativa de inclusão de 91 economias, considerada na revisão tarifária anterior, não se concretizou. Dessa forma, optou-se por manter a mesma previsão anteriormente adotada.</w:t>
      </w:r>
    </w:p>
    <w:p w14:paraId="6568D6B7" w14:textId="27C6F422" w:rsidR="00722BA4" w:rsidRPr="00F53105" w:rsidRDefault="00ED703A" w:rsidP="00ED703A">
      <w:pPr>
        <w:pStyle w:val="Corpodetexto"/>
        <w:spacing w:after="0" w:line="240" w:lineRule="auto"/>
        <w:jc w:val="both"/>
        <w:rPr>
          <w:rFonts w:ascii="Times New Roman" w:hAnsi="Times New Roman" w:cs="Times New Roman"/>
          <w:sz w:val="24"/>
          <w:szCs w:val="24"/>
        </w:rPr>
      </w:pPr>
      <w:r w:rsidRPr="00F53105">
        <w:rPr>
          <w:rFonts w:ascii="Times New Roman" w:hAnsi="Times New Roman" w:cs="Times New Roman"/>
          <w:b/>
          <w:bCs/>
          <w:sz w:val="24"/>
          <w:szCs w:val="24"/>
        </w:rPr>
        <w:t>Tabela 1</w:t>
      </w:r>
      <w:r w:rsidR="00927124">
        <w:rPr>
          <w:rFonts w:ascii="Times New Roman" w:hAnsi="Times New Roman" w:cs="Times New Roman"/>
          <w:b/>
          <w:bCs/>
          <w:sz w:val="24"/>
          <w:szCs w:val="24"/>
        </w:rPr>
        <w:t>0</w:t>
      </w:r>
      <w:r w:rsidRPr="00F53105">
        <w:rPr>
          <w:rFonts w:ascii="Times New Roman" w:hAnsi="Times New Roman" w:cs="Times New Roman"/>
          <w:b/>
          <w:bCs/>
          <w:sz w:val="24"/>
          <w:szCs w:val="24"/>
        </w:rPr>
        <w:t>:</w:t>
      </w:r>
      <w:r w:rsidRPr="00F53105">
        <w:rPr>
          <w:rFonts w:ascii="Times New Roman" w:hAnsi="Times New Roman" w:cs="Times New Roman"/>
          <w:sz w:val="24"/>
          <w:szCs w:val="24"/>
        </w:rPr>
        <w:t xml:space="preserve"> Componentes da Receita Requerida (RR).</w:t>
      </w:r>
    </w:p>
    <w:tbl>
      <w:tblPr>
        <w:tblW w:w="9351" w:type="dxa"/>
        <w:jc w:val="center"/>
        <w:tblCellMar>
          <w:left w:w="70" w:type="dxa"/>
          <w:right w:w="70" w:type="dxa"/>
        </w:tblCellMar>
        <w:tblLook w:val="04A0" w:firstRow="1" w:lastRow="0" w:firstColumn="1" w:lastColumn="0" w:noHBand="0" w:noVBand="1"/>
      </w:tblPr>
      <w:tblGrid>
        <w:gridCol w:w="992"/>
        <w:gridCol w:w="3442"/>
        <w:gridCol w:w="1661"/>
        <w:gridCol w:w="1701"/>
        <w:gridCol w:w="777"/>
        <w:gridCol w:w="60"/>
        <w:gridCol w:w="718"/>
      </w:tblGrid>
      <w:tr w:rsidR="00ED703A" w:rsidRPr="00C441FD" w14:paraId="190F8FD6" w14:textId="77777777" w:rsidTr="000A1C4B">
        <w:trPr>
          <w:trHeight w:val="483"/>
          <w:jc w:val="center"/>
        </w:trPr>
        <w:tc>
          <w:tcPr>
            <w:tcW w:w="99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496BEEB" w14:textId="77777777" w:rsidR="00ED703A" w:rsidRPr="00C441FD" w:rsidRDefault="00ED703A" w:rsidP="00160ADE">
            <w:pPr>
              <w:spacing w:after="0" w:line="240" w:lineRule="auto"/>
              <w:rPr>
                <w:rFonts w:eastAsia="Times New Roman" w:cstheme="minorHAnsi"/>
                <w:b/>
                <w:bCs/>
                <w:sz w:val="18"/>
                <w:szCs w:val="18"/>
                <w:lang w:eastAsia="pt-BR"/>
              </w:rPr>
            </w:pPr>
          </w:p>
        </w:tc>
        <w:tc>
          <w:tcPr>
            <w:tcW w:w="3442"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062738EF" w14:textId="77777777" w:rsidR="00ED703A" w:rsidRPr="00C441FD" w:rsidRDefault="00ED703A" w:rsidP="00160ADE">
            <w:pPr>
              <w:spacing w:after="0" w:line="240" w:lineRule="auto"/>
              <w:jc w:val="center"/>
              <w:rPr>
                <w:rFonts w:eastAsia="Times New Roman" w:cstheme="minorHAnsi"/>
                <w:b/>
                <w:bCs/>
                <w:sz w:val="18"/>
                <w:szCs w:val="18"/>
                <w:lang w:eastAsia="pt-BR"/>
              </w:rPr>
            </w:pPr>
            <w:r w:rsidRPr="00C441FD">
              <w:rPr>
                <w:rFonts w:eastAsia="Times New Roman" w:cstheme="minorHAnsi"/>
                <w:b/>
                <w:bCs/>
                <w:sz w:val="18"/>
                <w:szCs w:val="18"/>
                <w:lang w:eastAsia="pt-BR"/>
              </w:rPr>
              <w:t>DESCRIÇÃO DE DESPESAS</w:t>
            </w:r>
          </w:p>
        </w:tc>
        <w:tc>
          <w:tcPr>
            <w:tcW w:w="1661" w:type="dxa"/>
            <w:tcBorders>
              <w:top w:val="single" w:sz="4" w:space="0" w:color="auto"/>
              <w:left w:val="single" w:sz="4" w:space="0" w:color="auto"/>
              <w:right w:val="single" w:sz="4" w:space="0" w:color="auto"/>
            </w:tcBorders>
            <w:shd w:val="clear" w:color="auto" w:fill="BFBFBF" w:themeFill="background1" w:themeFillShade="BF"/>
            <w:noWrap/>
            <w:vAlign w:val="center"/>
            <w:hideMark/>
          </w:tcPr>
          <w:p w14:paraId="29BFCA18" w14:textId="77777777" w:rsidR="00ED703A" w:rsidRPr="00C441FD" w:rsidRDefault="00ED703A" w:rsidP="00160ADE">
            <w:pPr>
              <w:spacing w:after="0" w:line="240" w:lineRule="auto"/>
              <w:jc w:val="center"/>
              <w:rPr>
                <w:rFonts w:eastAsia="Times New Roman" w:cstheme="minorHAnsi"/>
                <w:b/>
                <w:bCs/>
                <w:sz w:val="18"/>
                <w:szCs w:val="18"/>
                <w:lang w:eastAsia="pt-BR"/>
              </w:rPr>
            </w:pPr>
            <w:r w:rsidRPr="00C441FD">
              <w:rPr>
                <w:rFonts w:eastAsia="Times New Roman" w:cstheme="minorHAnsi"/>
                <w:b/>
                <w:bCs/>
                <w:sz w:val="18"/>
                <w:szCs w:val="18"/>
                <w:lang w:eastAsia="pt-BR"/>
              </w:rPr>
              <w:t>P0</w:t>
            </w:r>
          </w:p>
        </w:tc>
        <w:tc>
          <w:tcPr>
            <w:tcW w:w="1701" w:type="dxa"/>
            <w:tcBorders>
              <w:top w:val="single" w:sz="4" w:space="0" w:color="auto"/>
              <w:left w:val="single" w:sz="4" w:space="0" w:color="auto"/>
              <w:right w:val="single" w:sz="4" w:space="0" w:color="auto"/>
            </w:tcBorders>
            <w:shd w:val="clear" w:color="auto" w:fill="BFBFBF" w:themeFill="background1" w:themeFillShade="BF"/>
            <w:noWrap/>
            <w:vAlign w:val="center"/>
            <w:hideMark/>
          </w:tcPr>
          <w:p w14:paraId="3DB8C712" w14:textId="77777777" w:rsidR="00ED703A" w:rsidRPr="00C441FD" w:rsidRDefault="00ED703A" w:rsidP="00160ADE">
            <w:pPr>
              <w:spacing w:after="0" w:line="240" w:lineRule="auto"/>
              <w:jc w:val="center"/>
              <w:rPr>
                <w:rFonts w:eastAsia="Times New Roman" w:cstheme="minorHAnsi"/>
                <w:b/>
                <w:bCs/>
                <w:sz w:val="18"/>
                <w:szCs w:val="18"/>
                <w:lang w:eastAsia="pt-BR"/>
              </w:rPr>
            </w:pPr>
            <w:r w:rsidRPr="00C441FD">
              <w:rPr>
                <w:rFonts w:eastAsia="Times New Roman" w:cstheme="minorHAnsi"/>
                <w:b/>
                <w:bCs/>
                <w:sz w:val="18"/>
                <w:szCs w:val="18"/>
                <w:lang w:eastAsia="pt-BR"/>
              </w:rPr>
              <w:t>P1</w:t>
            </w:r>
          </w:p>
        </w:tc>
        <w:tc>
          <w:tcPr>
            <w:tcW w:w="1555" w:type="dxa"/>
            <w:gridSpan w:val="3"/>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4B9DAE6" w14:textId="77777777" w:rsidR="00ED703A" w:rsidRPr="00C441FD" w:rsidRDefault="00ED703A" w:rsidP="00160ADE">
            <w:pPr>
              <w:spacing w:after="0" w:line="240" w:lineRule="auto"/>
              <w:jc w:val="center"/>
              <w:rPr>
                <w:rFonts w:eastAsia="Times New Roman" w:cstheme="minorHAnsi"/>
                <w:b/>
                <w:bCs/>
                <w:sz w:val="18"/>
                <w:szCs w:val="18"/>
                <w:lang w:eastAsia="pt-BR"/>
              </w:rPr>
            </w:pPr>
            <w:r w:rsidRPr="00C441FD">
              <w:rPr>
                <w:rFonts w:eastAsia="Times New Roman" w:cstheme="minorHAnsi"/>
                <w:b/>
                <w:bCs/>
                <w:sz w:val="18"/>
                <w:szCs w:val="18"/>
                <w:lang w:eastAsia="pt-BR"/>
              </w:rPr>
              <w:t>Parâmetro de atualização</w:t>
            </w:r>
          </w:p>
        </w:tc>
      </w:tr>
      <w:tr w:rsidR="00ED703A" w:rsidRPr="00C441FD" w14:paraId="7EB3338B" w14:textId="77777777" w:rsidTr="000A1C4B">
        <w:trPr>
          <w:trHeight w:val="268"/>
          <w:jc w:val="center"/>
        </w:trPr>
        <w:tc>
          <w:tcPr>
            <w:tcW w:w="992" w:type="dxa"/>
            <w:vMerge/>
            <w:tcBorders>
              <w:left w:val="single" w:sz="4" w:space="0" w:color="auto"/>
              <w:bottom w:val="single" w:sz="4" w:space="0" w:color="auto"/>
              <w:right w:val="single" w:sz="4" w:space="0" w:color="auto"/>
            </w:tcBorders>
            <w:shd w:val="clear" w:color="auto" w:fill="A6A6A6" w:themeFill="background1" w:themeFillShade="A6"/>
            <w:vAlign w:val="center"/>
            <w:hideMark/>
          </w:tcPr>
          <w:p w14:paraId="050DB5F9" w14:textId="77777777" w:rsidR="00ED703A" w:rsidRPr="00C441FD" w:rsidRDefault="00ED703A" w:rsidP="00160ADE">
            <w:pPr>
              <w:spacing w:after="0" w:line="240" w:lineRule="auto"/>
              <w:rPr>
                <w:rFonts w:eastAsia="Times New Roman" w:cstheme="minorHAnsi"/>
                <w:b/>
                <w:bCs/>
                <w:color w:val="404040"/>
                <w:sz w:val="18"/>
                <w:szCs w:val="18"/>
                <w:lang w:eastAsia="pt-BR"/>
              </w:rPr>
            </w:pPr>
          </w:p>
        </w:tc>
        <w:tc>
          <w:tcPr>
            <w:tcW w:w="3442" w:type="dxa"/>
            <w:vMerge/>
            <w:tcBorders>
              <w:left w:val="single" w:sz="4" w:space="0" w:color="auto"/>
              <w:bottom w:val="single" w:sz="4" w:space="0" w:color="auto"/>
              <w:right w:val="single" w:sz="4" w:space="0" w:color="auto"/>
            </w:tcBorders>
            <w:shd w:val="clear" w:color="auto" w:fill="A6A6A6" w:themeFill="background1" w:themeFillShade="A6"/>
            <w:vAlign w:val="center"/>
            <w:hideMark/>
          </w:tcPr>
          <w:p w14:paraId="7A0AD1E4" w14:textId="77777777" w:rsidR="00ED703A" w:rsidRPr="00C441FD" w:rsidRDefault="00ED703A" w:rsidP="00160ADE">
            <w:pPr>
              <w:spacing w:after="0" w:line="240" w:lineRule="auto"/>
              <w:rPr>
                <w:rFonts w:eastAsia="Times New Roman" w:cstheme="minorHAnsi"/>
                <w:b/>
                <w:bCs/>
                <w:color w:val="404040"/>
                <w:sz w:val="18"/>
                <w:szCs w:val="18"/>
                <w:lang w:eastAsia="pt-BR"/>
              </w:rPr>
            </w:pPr>
          </w:p>
        </w:tc>
        <w:tc>
          <w:tcPr>
            <w:tcW w:w="1661" w:type="dxa"/>
            <w:tcBorders>
              <w:left w:val="single" w:sz="4" w:space="0" w:color="auto"/>
              <w:bottom w:val="single" w:sz="4" w:space="0" w:color="auto"/>
              <w:right w:val="single" w:sz="4" w:space="0" w:color="auto"/>
            </w:tcBorders>
            <w:shd w:val="clear" w:color="auto" w:fill="BFBFBF" w:themeFill="background1" w:themeFillShade="BF"/>
            <w:noWrap/>
            <w:vAlign w:val="center"/>
            <w:hideMark/>
          </w:tcPr>
          <w:p w14:paraId="0C232020" w14:textId="77777777" w:rsidR="00ED703A" w:rsidRPr="00C441FD" w:rsidRDefault="00ED703A" w:rsidP="00160ADE">
            <w:pPr>
              <w:spacing w:after="0" w:line="240" w:lineRule="auto"/>
              <w:jc w:val="center"/>
              <w:rPr>
                <w:rFonts w:eastAsia="Times New Roman" w:cstheme="minorHAnsi"/>
                <w:sz w:val="18"/>
                <w:szCs w:val="18"/>
                <w:lang w:eastAsia="pt-BR"/>
              </w:rPr>
            </w:pPr>
            <w:r w:rsidRPr="00C441FD">
              <w:rPr>
                <w:rFonts w:eastAsia="Times New Roman" w:cstheme="minorHAnsi"/>
                <w:sz w:val="18"/>
                <w:szCs w:val="18"/>
                <w:lang w:eastAsia="pt-BR"/>
              </w:rPr>
              <w:t>Média Mensal</w:t>
            </w:r>
          </w:p>
        </w:tc>
        <w:tc>
          <w:tcPr>
            <w:tcW w:w="1701" w:type="dxa"/>
            <w:tcBorders>
              <w:left w:val="single" w:sz="4" w:space="0" w:color="auto"/>
              <w:bottom w:val="single" w:sz="4" w:space="0" w:color="auto"/>
              <w:right w:val="single" w:sz="4" w:space="0" w:color="auto"/>
            </w:tcBorders>
            <w:shd w:val="clear" w:color="auto" w:fill="BFBFBF" w:themeFill="background1" w:themeFillShade="BF"/>
            <w:noWrap/>
            <w:vAlign w:val="center"/>
            <w:hideMark/>
          </w:tcPr>
          <w:p w14:paraId="3A942EB0" w14:textId="77777777" w:rsidR="00ED703A" w:rsidRPr="00C441FD" w:rsidRDefault="00ED703A" w:rsidP="00160ADE">
            <w:pPr>
              <w:spacing w:after="0" w:line="240" w:lineRule="auto"/>
              <w:jc w:val="center"/>
              <w:rPr>
                <w:rFonts w:eastAsia="Times New Roman" w:cstheme="minorHAnsi"/>
                <w:sz w:val="18"/>
                <w:szCs w:val="18"/>
                <w:lang w:eastAsia="pt-BR"/>
              </w:rPr>
            </w:pPr>
            <w:r w:rsidRPr="00C441FD">
              <w:rPr>
                <w:rFonts w:eastAsia="Times New Roman" w:cstheme="minorHAnsi"/>
                <w:sz w:val="18"/>
                <w:szCs w:val="18"/>
                <w:lang w:eastAsia="pt-BR"/>
              </w:rPr>
              <w:t>Média Mensal</w:t>
            </w:r>
          </w:p>
        </w:tc>
        <w:tc>
          <w:tcPr>
            <w:tcW w:w="1555" w:type="dxa"/>
            <w:gridSpan w:val="3"/>
            <w:vMerge/>
            <w:tcBorders>
              <w:left w:val="single" w:sz="4" w:space="0" w:color="auto"/>
              <w:bottom w:val="single" w:sz="4" w:space="0" w:color="auto"/>
              <w:right w:val="single" w:sz="4" w:space="0" w:color="auto"/>
            </w:tcBorders>
            <w:shd w:val="clear" w:color="auto" w:fill="A6A6A6" w:themeFill="background1" w:themeFillShade="A6"/>
            <w:vAlign w:val="center"/>
          </w:tcPr>
          <w:p w14:paraId="61CFDF37" w14:textId="77777777" w:rsidR="00ED703A" w:rsidRPr="00C441FD" w:rsidRDefault="00ED703A" w:rsidP="00160ADE">
            <w:pPr>
              <w:spacing w:after="0" w:line="240" w:lineRule="auto"/>
              <w:jc w:val="center"/>
              <w:rPr>
                <w:rFonts w:eastAsia="Times New Roman" w:cstheme="minorHAnsi"/>
                <w:color w:val="404040"/>
                <w:sz w:val="18"/>
                <w:szCs w:val="18"/>
                <w:lang w:eastAsia="pt-BR"/>
              </w:rPr>
            </w:pPr>
          </w:p>
        </w:tc>
      </w:tr>
      <w:tr w:rsidR="00030DBD" w:rsidRPr="00C441FD" w14:paraId="3F638126" w14:textId="77777777" w:rsidTr="000A1C4B">
        <w:trPr>
          <w:trHeight w:val="268"/>
          <w:jc w:val="center"/>
        </w:trPr>
        <w:tc>
          <w:tcPr>
            <w:tcW w:w="99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hideMark/>
          </w:tcPr>
          <w:p w14:paraId="3BCD5149" w14:textId="77777777" w:rsidR="00030DBD" w:rsidRPr="00C441FD" w:rsidRDefault="00030DBD" w:rsidP="00030DBD">
            <w:pPr>
              <w:spacing w:after="0" w:line="240" w:lineRule="auto"/>
              <w:rPr>
                <w:rFonts w:eastAsia="Times New Roman" w:cstheme="minorHAnsi"/>
                <w:color w:val="404040"/>
                <w:sz w:val="18"/>
                <w:szCs w:val="18"/>
                <w:lang w:eastAsia="pt-BR"/>
              </w:rPr>
            </w:pPr>
            <w:r w:rsidRPr="00C441FD">
              <w:rPr>
                <w:rFonts w:eastAsia="Times New Roman" w:cstheme="minorHAnsi"/>
                <w:color w:val="404040"/>
                <w:sz w:val="18"/>
                <w:szCs w:val="18"/>
                <w:lang w:eastAsia="pt-BR"/>
              </w:rPr>
              <w:t xml:space="preserve">(+) </w:t>
            </w:r>
            <w:r w:rsidRPr="00C441FD">
              <w:rPr>
                <w:rFonts w:eastAsia="Times New Roman" w:cstheme="minorHAnsi"/>
                <w:sz w:val="18"/>
                <w:szCs w:val="18"/>
                <w:lang w:eastAsia="pt-BR"/>
              </w:rPr>
              <w:t>DEX</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EB425AD" w14:textId="77777777" w:rsidR="00030DBD" w:rsidRPr="00C441FD" w:rsidRDefault="00030DBD" w:rsidP="00030DBD">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1. Despesas de Exploração</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016349D" w14:textId="7B50FA0D" w:rsidR="00030DBD" w:rsidRPr="00221E7B" w:rsidRDefault="00030DBD" w:rsidP="00030DBD">
            <w:pPr>
              <w:spacing w:after="0" w:line="240" w:lineRule="auto"/>
              <w:rPr>
                <w:rFonts w:eastAsia="Times New Roman" w:cstheme="minorHAnsi"/>
                <w:b/>
                <w:bCs/>
                <w:color w:val="000000"/>
                <w:sz w:val="18"/>
                <w:szCs w:val="18"/>
                <w:lang w:eastAsia="pt-BR"/>
              </w:rPr>
            </w:pPr>
            <w:r w:rsidRPr="00221E7B">
              <w:rPr>
                <w:rFonts w:ascii="Calibri" w:hAnsi="Calibri" w:cs="Calibri"/>
                <w:b/>
                <w:bCs/>
                <w:color w:val="000000"/>
                <w:sz w:val="18"/>
                <w:szCs w:val="18"/>
              </w:rPr>
              <w:t xml:space="preserve"> R$           131.199,97 </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EED51EA" w14:textId="53E2055C" w:rsidR="00030DBD" w:rsidRPr="002A2C90" w:rsidRDefault="00030DBD" w:rsidP="00030DBD">
            <w:pPr>
              <w:spacing w:after="0" w:line="240" w:lineRule="auto"/>
              <w:rPr>
                <w:rFonts w:eastAsia="Times New Roman" w:cstheme="minorHAnsi"/>
                <w:b/>
                <w:bCs/>
                <w:color w:val="000000"/>
                <w:sz w:val="18"/>
                <w:szCs w:val="18"/>
                <w:lang w:eastAsia="pt-BR"/>
              </w:rPr>
            </w:pPr>
            <w:r w:rsidRPr="002A2C90">
              <w:rPr>
                <w:rFonts w:ascii="Calibri" w:hAnsi="Calibri" w:cs="Calibri"/>
                <w:b/>
                <w:bCs/>
                <w:color w:val="000000"/>
                <w:sz w:val="18"/>
                <w:szCs w:val="18"/>
              </w:rPr>
              <w:t xml:space="preserve"> R$            139.004,62 </w:t>
            </w:r>
          </w:p>
        </w:tc>
        <w:tc>
          <w:tcPr>
            <w:tcW w:w="837" w:type="dxa"/>
            <w:gridSpan w:val="2"/>
            <w:tcBorders>
              <w:top w:val="single" w:sz="4" w:space="0" w:color="auto"/>
              <w:left w:val="single" w:sz="4" w:space="0" w:color="auto"/>
              <w:bottom w:val="single" w:sz="4" w:space="0" w:color="auto"/>
            </w:tcBorders>
            <w:shd w:val="clear" w:color="000000" w:fill="F2F2F2"/>
            <w:vAlign w:val="center"/>
          </w:tcPr>
          <w:p w14:paraId="116C409F" w14:textId="77777777" w:rsidR="00030DBD" w:rsidRPr="00C441FD" w:rsidRDefault="00030DBD" w:rsidP="00030DBD">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IAC</w:t>
            </w:r>
          </w:p>
        </w:tc>
        <w:tc>
          <w:tcPr>
            <w:tcW w:w="718" w:type="dxa"/>
            <w:tcBorders>
              <w:bottom w:val="single" w:sz="4" w:space="0" w:color="auto"/>
              <w:right w:val="single" w:sz="4" w:space="0" w:color="auto"/>
            </w:tcBorders>
            <w:shd w:val="clear" w:color="000000" w:fill="F2F2F2"/>
            <w:vAlign w:val="center"/>
          </w:tcPr>
          <w:p w14:paraId="00F7D999" w14:textId="48AF384B" w:rsidR="00030DBD" w:rsidRPr="00C441FD" w:rsidRDefault="002A2C90" w:rsidP="00030DBD">
            <w:pPr>
              <w:spacing w:after="0" w:line="240" w:lineRule="auto"/>
              <w:rPr>
                <w:rFonts w:eastAsia="Times New Roman" w:cstheme="minorHAnsi"/>
                <w:b/>
                <w:bCs/>
                <w:color w:val="000000"/>
                <w:sz w:val="16"/>
                <w:szCs w:val="16"/>
                <w:lang w:eastAsia="pt-BR"/>
              </w:rPr>
            </w:pPr>
            <w:r>
              <w:rPr>
                <w:rFonts w:eastAsia="Times New Roman" w:cstheme="minorHAnsi"/>
                <w:b/>
                <w:bCs/>
                <w:color w:val="000000"/>
                <w:sz w:val="16"/>
                <w:szCs w:val="16"/>
                <w:lang w:eastAsia="pt-BR"/>
              </w:rPr>
              <w:t>5,95%</w:t>
            </w:r>
          </w:p>
        </w:tc>
      </w:tr>
      <w:tr w:rsidR="00030DBD" w:rsidRPr="00C441FD" w14:paraId="57357317" w14:textId="77777777" w:rsidTr="000A1C4B">
        <w:trPr>
          <w:trHeight w:val="77"/>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675E5BFB" w14:textId="77777777" w:rsidR="00030DBD" w:rsidRPr="00C441FD" w:rsidRDefault="00030DBD" w:rsidP="00030DBD">
            <w:pPr>
              <w:spacing w:after="0" w:line="240" w:lineRule="auto"/>
              <w:rPr>
                <w:rFonts w:eastAsia="Times New Roman" w:cstheme="minorHAnsi"/>
                <w:color w:val="404040"/>
                <w:sz w:val="18"/>
                <w:szCs w:val="18"/>
                <w:lang w:eastAsia="pt-BR"/>
              </w:rPr>
            </w:pPr>
          </w:p>
        </w:tc>
        <w:tc>
          <w:tcPr>
            <w:tcW w:w="3442" w:type="dxa"/>
            <w:tcBorders>
              <w:top w:val="single" w:sz="4" w:space="0" w:color="auto"/>
              <w:left w:val="single" w:sz="4" w:space="0" w:color="auto"/>
              <w:right w:val="single" w:sz="4" w:space="0" w:color="auto"/>
            </w:tcBorders>
            <w:noWrap/>
            <w:vAlign w:val="center"/>
            <w:hideMark/>
          </w:tcPr>
          <w:p w14:paraId="29FB94EF" w14:textId="77777777" w:rsidR="00030DBD" w:rsidRPr="00C441FD" w:rsidRDefault="00030DBD" w:rsidP="00030DBD">
            <w:pPr>
              <w:spacing w:after="0" w:line="240" w:lineRule="auto"/>
              <w:ind w:firstLineChars="100" w:firstLine="180"/>
              <w:rPr>
                <w:rFonts w:eastAsia="Times New Roman" w:cstheme="minorHAnsi"/>
                <w:color w:val="000000"/>
                <w:sz w:val="18"/>
                <w:szCs w:val="18"/>
                <w:lang w:eastAsia="pt-BR"/>
              </w:rPr>
            </w:pPr>
            <w:r w:rsidRPr="00C441FD">
              <w:rPr>
                <w:rFonts w:cstheme="minorHAnsi"/>
                <w:color w:val="000000"/>
                <w:sz w:val="18"/>
                <w:szCs w:val="18"/>
              </w:rPr>
              <w:t>1.1 Pessoal e encargos</w:t>
            </w:r>
          </w:p>
        </w:tc>
        <w:tc>
          <w:tcPr>
            <w:tcW w:w="1661" w:type="dxa"/>
            <w:tcBorders>
              <w:top w:val="single" w:sz="4" w:space="0" w:color="auto"/>
              <w:left w:val="single" w:sz="4" w:space="0" w:color="auto"/>
              <w:right w:val="single" w:sz="4" w:space="0" w:color="auto"/>
            </w:tcBorders>
            <w:noWrap/>
            <w:vAlign w:val="center"/>
            <w:hideMark/>
          </w:tcPr>
          <w:p w14:paraId="338D6C1E" w14:textId="49DB69D7" w:rsidR="00030DBD" w:rsidRPr="00221E7B" w:rsidRDefault="00030DBD" w:rsidP="00030DBD">
            <w:pPr>
              <w:spacing w:after="0" w:line="240" w:lineRule="auto"/>
              <w:rPr>
                <w:rFonts w:eastAsia="Times New Roman" w:cstheme="minorHAnsi"/>
                <w:color w:val="000000"/>
                <w:sz w:val="18"/>
                <w:szCs w:val="18"/>
                <w:lang w:eastAsia="pt-BR"/>
              </w:rPr>
            </w:pPr>
            <w:r w:rsidRPr="00221E7B">
              <w:rPr>
                <w:rFonts w:ascii="Calibri" w:hAnsi="Calibri" w:cs="Calibri"/>
                <w:color w:val="000000"/>
                <w:sz w:val="18"/>
                <w:szCs w:val="18"/>
              </w:rPr>
              <w:t xml:space="preserve"> R$             67.752,85 </w:t>
            </w:r>
          </w:p>
        </w:tc>
        <w:tc>
          <w:tcPr>
            <w:tcW w:w="1701" w:type="dxa"/>
            <w:tcBorders>
              <w:top w:val="single" w:sz="4" w:space="0" w:color="auto"/>
              <w:left w:val="single" w:sz="4" w:space="0" w:color="auto"/>
              <w:right w:val="single" w:sz="4" w:space="0" w:color="auto"/>
            </w:tcBorders>
            <w:noWrap/>
            <w:vAlign w:val="center"/>
            <w:hideMark/>
          </w:tcPr>
          <w:p w14:paraId="537985D3" w14:textId="6C700CB2" w:rsidR="00030DBD" w:rsidRPr="002A2C90" w:rsidRDefault="00030DBD" w:rsidP="00030DBD">
            <w:pPr>
              <w:spacing w:after="0" w:line="240" w:lineRule="auto"/>
              <w:rPr>
                <w:rFonts w:eastAsia="Times New Roman" w:cstheme="minorHAnsi"/>
                <w:color w:val="000000"/>
                <w:sz w:val="18"/>
                <w:szCs w:val="18"/>
                <w:lang w:eastAsia="pt-BR"/>
              </w:rPr>
            </w:pPr>
            <w:r w:rsidRPr="002A2C90">
              <w:rPr>
                <w:rFonts w:ascii="Calibri" w:hAnsi="Calibri" w:cs="Calibri"/>
                <w:color w:val="000000"/>
                <w:sz w:val="18"/>
                <w:szCs w:val="18"/>
              </w:rPr>
              <w:t xml:space="preserve"> R$              71.700,32 </w:t>
            </w:r>
          </w:p>
        </w:tc>
        <w:tc>
          <w:tcPr>
            <w:tcW w:w="837" w:type="dxa"/>
            <w:gridSpan w:val="2"/>
            <w:tcBorders>
              <w:top w:val="single" w:sz="4" w:space="0" w:color="auto"/>
              <w:left w:val="single" w:sz="4" w:space="0" w:color="auto"/>
            </w:tcBorders>
            <w:vAlign w:val="center"/>
          </w:tcPr>
          <w:p w14:paraId="780FE211" w14:textId="77777777" w:rsidR="00030DBD" w:rsidRPr="00C441FD" w:rsidRDefault="00030DBD" w:rsidP="00030DBD">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INPC</w:t>
            </w:r>
          </w:p>
        </w:tc>
        <w:tc>
          <w:tcPr>
            <w:tcW w:w="718" w:type="dxa"/>
            <w:tcBorders>
              <w:top w:val="single" w:sz="4" w:space="0" w:color="auto"/>
              <w:right w:val="single" w:sz="4" w:space="0" w:color="auto"/>
            </w:tcBorders>
            <w:vAlign w:val="center"/>
          </w:tcPr>
          <w:p w14:paraId="14608E08" w14:textId="7C763A97" w:rsidR="00030DBD" w:rsidRPr="00C441FD" w:rsidRDefault="002A2C90" w:rsidP="00030DB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5</w:t>
            </w:r>
            <w:r w:rsidR="00030DBD" w:rsidRPr="00C441FD">
              <w:rPr>
                <w:rFonts w:eastAsia="Times New Roman" w:cstheme="minorHAnsi"/>
                <w:color w:val="000000"/>
                <w:sz w:val="16"/>
                <w:szCs w:val="16"/>
                <w:lang w:eastAsia="pt-BR"/>
              </w:rPr>
              <w:t>,</w:t>
            </w:r>
            <w:r>
              <w:rPr>
                <w:rFonts w:eastAsia="Times New Roman" w:cstheme="minorHAnsi"/>
                <w:color w:val="000000"/>
                <w:sz w:val="16"/>
                <w:szCs w:val="16"/>
                <w:lang w:eastAsia="pt-BR"/>
              </w:rPr>
              <w:t>83</w:t>
            </w:r>
            <w:r w:rsidR="00030DBD" w:rsidRPr="00C441FD">
              <w:rPr>
                <w:rFonts w:eastAsia="Times New Roman" w:cstheme="minorHAnsi"/>
                <w:color w:val="000000"/>
                <w:sz w:val="16"/>
                <w:szCs w:val="16"/>
                <w:lang w:eastAsia="pt-BR"/>
              </w:rPr>
              <w:t>%</w:t>
            </w:r>
          </w:p>
        </w:tc>
      </w:tr>
      <w:tr w:rsidR="00030DBD" w:rsidRPr="00C441FD" w14:paraId="0A1DDCFC" w14:textId="77777777" w:rsidTr="000A1C4B">
        <w:trPr>
          <w:trHeight w:val="77"/>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388D1D50" w14:textId="77777777" w:rsidR="00030DBD" w:rsidRPr="00C441FD" w:rsidRDefault="00030DBD" w:rsidP="00030DBD">
            <w:pPr>
              <w:spacing w:after="0" w:line="240" w:lineRule="auto"/>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hideMark/>
          </w:tcPr>
          <w:p w14:paraId="18AA4561" w14:textId="77777777" w:rsidR="00030DBD" w:rsidRPr="00C441FD" w:rsidRDefault="00030DBD" w:rsidP="00030DBD">
            <w:pPr>
              <w:spacing w:after="0" w:line="240" w:lineRule="auto"/>
              <w:ind w:firstLineChars="100" w:firstLine="180"/>
              <w:rPr>
                <w:rFonts w:eastAsia="Times New Roman" w:cstheme="minorHAnsi"/>
                <w:color w:val="000000"/>
                <w:sz w:val="18"/>
                <w:szCs w:val="18"/>
                <w:lang w:eastAsia="pt-BR"/>
              </w:rPr>
            </w:pPr>
            <w:r w:rsidRPr="00C441FD">
              <w:rPr>
                <w:rFonts w:cstheme="minorHAnsi"/>
                <w:color w:val="000000"/>
                <w:sz w:val="18"/>
                <w:szCs w:val="18"/>
              </w:rPr>
              <w:t>1.2 Material de Consumo</w:t>
            </w:r>
          </w:p>
        </w:tc>
        <w:tc>
          <w:tcPr>
            <w:tcW w:w="1661" w:type="dxa"/>
            <w:tcBorders>
              <w:left w:val="single" w:sz="4" w:space="0" w:color="auto"/>
              <w:right w:val="single" w:sz="4" w:space="0" w:color="auto"/>
            </w:tcBorders>
            <w:noWrap/>
            <w:vAlign w:val="center"/>
            <w:hideMark/>
          </w:tcPr>
          <w:p w14:paraId="5734605F" w14:textId="1DDD2A3E" w:rsidR="00030DBD" w:rsidRPr="00221E7B" w:rsidRDefault="00030DBD" w:rsidP="00030DBD">
            <w:pPr>
              <w:spacing w:after="0" w:line="240" w:lineRule="auto"/>
              <w:rPr>
                <w:rFonts w:eastAsia="Times New Roman" w:cstheme="minorHAnsi"/>
                <w:color w:val="000000"/>
                <w:sz w:val="18"/>
                <w:szCs w:val="18"/>
                <w:lang w:eastAsia="pt-BR"/>
              </w:rPr>
            </w:pPr>
            <w:r w:rsidRPr="00221E7B">
              <w:rPr>
                <w:rFonts w:ascii="Calibri" w:hAnsi="Calibri" w:cs="Calibri"/>
                <w:color w:val="000000"/>
                <w:sz w:val="18"/>
                <w:szCs w:val="18"/>
              </w:rPr>
              <w:t xml:space="preserve"> R$             </w:t>
            </w:r>
            <w:r>
              <w:rPr>
                <w:rFonts w:ascii="Calibri" w:hAnsi="Calibri" w:cs="Calibri"/>
                <w:color w:val="000000"/>
                <w:sz w:val="18"/>
                <w:szCs w:val="18"/>
              </w:rPr>
              <w:t xml:space="preserve"> </w:t>
            </w:r>
            <w:r w:rsidRPr="00221E7B">
              <w:rPr>
                <w:rFonts w:ascii="Calibri" w:hAnsi="Calibri" w:cs="Calibri"/>
                <w:color w:val="000000"/>
                <w:sz w:val="18"/>
                <w:szCs w:val="18"/>
              </w:rPr>
              <w:t xml:space="preserve">  7.317,04 </w:t>
            </w:r>
          </w:p>
        </w:tc>
        <w:tc>
          <w:tcPr>
            <w:tcW w:w="1701" w:type="dxa"/>
            <w:tcBorders>
              <w:left w:val="single" w:sz="4" w:space="0" w:color="auto"/>
              <w:right w:val="single" w:sz="4" w:space="0" w:color="auto"/>
            </w:tcBorders>
            <w:noWrap/>
            <w:vAlign w:val="center"/>
            <w:hideMark/>
          </w:tcPr>
          <w:p w14:paraId="0F61F6F4" w14:textId="1F50FD3A" w:rsidR="00030DBD" w:rsidRPr="002A2C90" w:rsidRDefault="00030DBD" w:rsidP="00030DBD">
            <w:pPr>
              <w:spacing w:after="0" w:line="240" w:lineRule="auto"/>
              <w:rPr>
                <w:rFonts w:eastAsia="Times New Roman" w:cstheme="minorHAnsi"/>
                <w:color w:val="000000"/>
                <w:sz w:val="18"/>
                <w:szCs w:val="18"/>
                <w:lang w:eastAsia="pt-BR"/>
              </w:rPr>
            </w:pPr>
            <w:r w:rsidRPr="002A2C90">
              <w:rPr>
                <w:rFonts w:ascii="Calibri" w:hAnsi="Calibri" w:cs="Calibri"/>
                <w:color w:val="000000"/>
                <w:sz w:val="18"/>
                <w:szCs w:val="18"/>
              </w:rPr>
              <w:t xml:space="preserve"> R$                7.758,93 </w:t>
            </w:r>
          </w:p>
        </w:tc>
        <w:tc>
          <w:tcPr>
            <w:tcW w:w="837" w:type="dxa"/>
            <w:gridSpan w:val="2"/>
            <w:tcBorders>
              <w:left w:val="single" w:sz="4" w:space="0" w:color="auto"/>
            </w:tcBorders>
            <w:vAlign w:val="center"/>
          </w:tcPr>
          <w:p w14:paraId="3C4BAB55" w14:textId="77777777" w:rsidR="00030DBD" w:rsidRPr="00C441FD" w:rsidRDefault="00030DBD" w:rsidP="00030DBD">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IPCA</w:t>
            </w:r>
          </w:p>
        </w:tc>
        <w:tc>
          <w:tcPr>
            <w:tcW w:w="718" w:type="dxa"/>
            <w:tcBorders>
              <w:right w:val="single" w:sz="4" w:space="0" w:color="auto"/>
            </w:tcBorders>
            <w:vAlign w:val="center"/>
          </w:tcPr>
          <w:p w14:paraId="3DF8BAAA" w14:textId="4D64929F" w:rsidR="00030DBD" w:rsidRPr="00C441FD" w:rsidRDefault="002A2C90" w:rsidP="00030DB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6</w:t>
            </w:r>
            <w:r w:rsidR="00030DBD" w:rsidRPr="00C441FD">
              <w:rPr>
                <w:rFonts w:eastAsia="Times New Roman" w:cstheme="minorHAnsi"/>
                <w:color w:val="000000"/>
                <w:sz w:val="16"/>
                <w:szCs w:val="16"/>
                <w:lang w:eastAsia="pt-BR"/>
              </w:rPr>
              <w:t>,</w:t>
            </w:r>
            <w:r>
              <w:rPr>
                <w:rFonts w:eastAsia="Times New Roman" w:cstheme="minorHAnsi"/>
                <w:color w:val="000000"/>
                <w:sz w:val="16"/>
                <w:szCs w:val="16"/>
                <w:lang w:eastAsia="pt-BR"/>
              </w:rPr>
              <w:t>04</w:t>
            </w:r>
            <w:r w:rsidR="00030DBD" w:rsidRPr="00C441FD">
              <w:rPr>
                <w:rFonts w:eastAsia="Times New Roman" w:cstheme="minorHAnsi"/>
                <w:color w:val="000000"/>
                <w:sz w:val="16"/>
                <w:szCs w:val="16"/>
                <w:lang w:eastAsia="pt-BR"/>
              </w:rPr>
              <w:t>%</w:t>
            </w:r>
          </w:p>
        </w:tc>
      </w:tr>
      <w:tr w:rsidR="00030DBD" w:rsidRPr="00C441FD" w14:paraId="7DB38BCC" w14:textId="77777777" w:rsidTr="000A1C4B">
        <w:trPr>
          <w:trHeight w:val="77"/>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36B35F21" w14:textId="77777777" w:rsidR="00030DBD" w:rsidRPr="00C441FD" w:rsidRDefault="00030DBD" w:rsidP="00030DBD">
            <w:pPr>
              <w:spacing w:after="0" w:line="240" w:lineRule="auto"/>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hideMark/>
          </w:tcPr>
          <w:p w14:paraId="1A553594" w14:textId="77777777" w:rsidR="00030DBD" w:rsidRPr="00C441FD" w:rsidRDefault="00030DBD" w:rsidP="00030DBD">
            <w:pPr>
              <w:spacing w:after="0" w:line="240" w:lineRule="auto"/>
              <w:ind w:firstLineChars="100" w:firstLine="180"/>
              <w:rPr>
                <w:rFonts w:eastAsia="Times New Roman" w:cstheme="minorHAnsi"/>
                <w:color w:val="000000"/>
                <w:sz w:val="18"/>
                <w:szCs w:val="18"/>
                <w:lang w:eastAsia="pt-BR"/>
              </w:rPr>
            </w:pPr>
            <w:r w:rsidRPr="00C441FD">
              <w:rPr>
                <w:rFonts w:cstheme="minorHAnsi"/>
                <w:color w:val="000000"/>
                <w:sz w:val="18"/>
                <w:szCs w:val="18"/>
              </w:rPr>
              <w:t>1.3 Material Químico</w:t>
            </w:r>
          </w:p>
        </w:tc>
        <w:tc>
          <w:tcPr>
            <w:tcW w:w="1661" w:type="dxa"/>
            <w:tcBorders>
              <w:left w:val="single" w:sz="4" w:space="0" w:color="auto"/>
              <w:right w:val="single" w:sz="4" w:space="0" w:color="auto"/>
            </w:tcBorders>
            <w:noWrap/>
            <w:vAlign w:val="center"/>
            <w:hideMark/>
          </w:tcPr>
          <w:p w14:paraId="51F53845" w14:textId="1300E3AA" w:rsidR="00030DBD" w:rsidRPr="00221E7B" w:rsidRDefault="00030DBD" w:rsidP="00030DBD">
            <w:pPr>
              <w:spacing w:after="0" w:line="240" w:lineRule="auto"/>
              <w:rPr>
                <w:rFonts w:eastAsia="Times New Roman" w:cstheme="minorHAnsi"/>
                <w:color w:val="000000"/>
                <w:sz w:val="18"/>
                <w:szCs w:val="18"/>
                <w:lang w:eastAsia="pt-BR"/>
              </w:rPr>
            </w:pPr>
            <w:r w:rsidRPr="00221E7B">
              <w:rPr>
                <w:rFonts w:ascii="Calibri" w:hAnsi="Calibri" w:cs="Calibri"/>
                <w:color w:val="000000"/>
                <w:sz w:val="18"/>
                <w:szCs w:val="18"/>
              </w:rPr>
              <w:t> </w:t>
            </w:r>
          </w:p>
        </w:tc>
        <w:tc>
          <w:tcPr>
            <w:tcW w:w="1701" w:type="dxa"/>
            <w:tcBorders>
              <w:left w:val="single" w:sz="4" w:space="0" w:color="auto"/>
              <w:right w:val="single" w:sz="4" w:space="0" w:color="auto"/>
            </w:tcBorders>
            <w:noWrap/>
            <w:vAlign w:val="center"/>
            <w:hideMark/>
          </w:tcPr>
          <w:p w14:paraId="477C902C" w14:textId="45FD11A9" w:rsidR="00030DBD" w:rsidRPr="002A2C90" w:rsidRDefault="00030DBD" w:rsidP="00030DBD">
            <w:pPr>
              <w:spacing w:after="0" w:line="240" w:lineRule="auto"/>
              <w:rPr>
                <w:rFonts w:eastAsia="Times New Roman" w:cstheme="minorHAnsi"/>
                <w:color w:val="000000"/>
                <w:sz w:val="18"/>
                <w:szCs w:val="18"/>
                <w:lang w:eastAsia="pt-BR"/>
              </w:rPr>
            </w:pPr>
            <w:r w:rsidRPr="002A2C90">
              <w:rPr>
                <w:rFonts w:ascii="Calibri" w:hAnsi="Calibri" w:cs="Calibri"/>
                <w:color w:val="000000"/>
                <w:sz w:val="18"/>
                <w:szCs w:val="18"/>
              </w:rPr>
              <w:t xml:space="preserve">                                          </w:t>
            </w:r>
          </w:p>
        </w:tc>
        <w:tc>
          <w:tcPr>
            <w:tcW w:w="837" w:type="dxa"/>
            <w:gridSpan w:val="2"/>
            <w:tcBorders>
              <w:left w:val="single" w:sz="4" w:space="0" w:color="auto"/>
            </w:tcBorders>
            <w:vAlign w:val="center"/>
          </w:tcPr>
          <w:p w14:paraId="10B3D169" w14:textId="77777777" w:rsidR="00030DBD" w:rsidRPr="00C441FD" w:rsidRDefault="00030DBD" w:rsidP="00030DBD">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IGP-M</w:t>
            </w:r>
          </w:p>
        </w:tc>
        <w:tc>
          <w:tcPr>
            <w:tcW w:w="718" w:type="dxa"/>
            <w:tcBorders>
              <w:right w:val="single" w:sz="4" w:space="0" w:color="auto"/>
            </w:tcBorders>
            <w:vAlign w:val="center"/>
          </w:tcPr>
          <w:p w14:paraId="5D75726C" w14:textId="0B308C07" w:rsidR="00030DBD" w:rsidRPr="00C441FD" w:rsidRDefault="00030DBD" w:rsidP="00030DB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1</w:t>
            </w:r>
            <w:r w:rsidRPr="00C441FD">
              <w:rPr>
                <w:rFonts w:eastAsia="Times New Roman" w:cstheme="minorHAnsi"/>
                <w:color w:val="000000"/>
                <w:sz w:val="16"/>
                <w:szCs w:val="16"/>
                <w:lang w:eastAsia="pt-BR"/>
              </w:rPr>
              <w:t>,</w:t>
            </w:r>
            <w:r w:rsidR="002A2C90">
              <w:rPr>
                <w:rFonts w:eastAsia="Times New Roman" w:cstheme="minorHAnsi"/>
                <w:color w:val="000000"/>
                <w:sz w:val="16"/>
                <w:szCs w:val="16"/>
                <w:lang w:eastAsia="pt-BR"/>
              </w:rPr>
              <w:t>3</w:t>
            </w:r>
            <w:r>
              <w:rPr>
                <w:rFonts w:eastAsia="Times New Roman" w:cstheme="minorHAnsi"/>
                <w:color w:val="000000"/>
                <w:sz w:val="16"/>
                <w:szCs w:val="16"/>
                <w:lang w:eastAsia="pt-BR"/>
              </w:rPr>
              <w:t>5</w:t>
            </w:r>
            <w:r w:rsidRPr="00C441FD">
              <w:rPr>
                <w:rFonts w:eastAsia="Times New Roman" w:cstheme="minorHAnsi"/>
                <w:color w:val="000000"/>
                <w:sz w:val="16"/>
                <w:szCs w:val="16"/>
                <w:lang w:eastAsia="pt-BR"/>
              </w:rPr>
              <w:t>%</w:t>
            </w:r>
          </w:p>
        </w:tc>
      </w:tr>
      <w:tr w:rsidR="00030DBD" w:rsidRPr="00C441FD" w14:paraId="440E0EBD" w14:textId="77777777" w:rsidTr="000A1C4B">
        <w:trPr>
          <w:trHeight w:val="77"/>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6C0706E5" w14:textId="77777777" w:rsidR="00030DBD" w:rsidRPr="00C441FD" w:rsidRDefault="00030DBD" w:rsidP="00030DBD">
            <w:pPr>
              <w:spacing w:after="0" w:line="240" w:lineRule="auto"/>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hideMark/>
          </w:tcPr>
          <w:p w14:paraId="64A06DB5" w14:textId="77777777" w:rsidR="00030DBD" w:rsidRPr="00C441FD" w:rsidRDefault="00030DBD" w:rsidP="00030DBD">
            <w:pPr>
              <w:spacing w:after="0" w:line="240" w:lineRule="auto"/>
              <w:ind w:firstLineChars="100" w:firstLine="180"/>
              <w:rPr>
                <w:rFonts w:eastAsia="Times New Roman" w:cstheme="minorHAnsi"/>
                <w:color w:val="000000"/>
                <w:sz w:val="18"/>
                <w:szCs w:val="18"/>
                <w:lang w:eastAsia="pt-BR"/>
              </w:rPr>
            </w:pPr>
            <w:r w:rsidRPr="00C441FD">
              <w:rPr>
                <w:rFonts w:cstheme="minorHAnsi"/>
                <w:color w:val="000000"/>
                <w:sz w:val="18"/>
                <w:szCs w:val="18"/>
              </w:rPr>
              <w:t>1.3 Serviços de Terceiros</w:t>
            </w:r>
          </w:p>
        </w:tc>
        <w:tc>
          <w:tcPr>
            <w:tcW w:w="1661" w:type="dxa"/>
            <w:tcBorders>
              <w:left w:val="single" w:sz="4" w:space="0" w:color="auto"/>
              <w:right w:val="single" w:sz="4" w:space="0" w:color="auto"/>
            </w:tcBorders>
            <w:noWrap/>
            <w:vAlign w:val="center"/>
            <w:hideMark/>
          </w:tcPr>
          <w:p w14:paraId="799DB5F5" w14:textId="43599B2D" w:rsidR="00030DBD" w:rsidRPr="00221E7B" w:rsidRDefault="00030DBD" w:rsidP="00030DBD">
            <w:pPr>
              <w:spacing w:after="0" w:line="240" w:lineRule="auto"/>
              <w:rPr>
                <w:rFonts w:eastAsia="Times New Roman" w:cstheme="minorHAnsi"/>
                <w:color w:val="000000"/>
                <w:sz w:val="18"/>
                <w:szCs w:val="18"/>
                <w:lang w:eastAsia="pt-BR"/>
              </w:rPr>
            </w:pPr>
            <w:r w:rsidRPr="00221E7B">
              <w:rPr>
                <w:rFonts w:ascii="Calibri" w:hAnsi="Calibri" w:cs="Calibri"/>
                <w:color w:val="000000"/>
                <w:sz w:val="18"/>
                <w:szCs w:val="18"/>
              </w:rPr>
              <w:t xml:space="preserve"> R$            </w:t>
            </w:r>
            <w:r>
              <w:rPr>
                <w:rFonts w:ascii="Calibri" w:hAnsi="Calibri" w:cs="Calibri"/>
                <w:color w:val="000000"/>
                <w:sz w:val="18"/>
                <w:szCs w:val="18"/>
              </w:rPr>
              <w:t xml:space="preserve"> </w:t>
            </w:r>
            <w:r w:rsidRPr="00221E7B">
              <w:rPr>
                <w:rFonts w:ascii="Calibri" w:hAnsi="Calibri" w:cs="Calibri"/>
                <w:color w:val="000000"/>
                <w:sz w:val="18"/>
                <w:szCs w:val="18"/>
              </w:rPr>
              <w:t xml:space="preserve">38.127,67 </w:t>
            </w:r>
          </w:p>
        </w:tc>
        <w:tc>
          <w:tcPr>
            <w:tcW w:w="1701" w:type="dxa"/>
            <w:tcBorders>
              <w:left w:val="single" w:sz="4" w:space="0" w:color="auto"/>
              <w:right w:val="single" w:sz="4" w:space="0" w:color="auto"/>
            </w:tcBorders>
            <w:noWrap/>
            <w:vAlign w:val="center"/>
            <w:hideMark/>
          </w:tcPr>
          <w:p w14:paraId="325A65DA" w14:textId="42F5AAAB" w:rsidR="00030DBD" w:rsidRPr="002A2C90" w:rsidRDefault="00030DBD" w:rsidP="00030DBD">
            <w:pPr>
              <w:spacing w:after="0" w:line="240" w:lineRule="auto"/>
              <w:rPr>
                <w:rFonts w:eastAsia="Times New Roman" w:cstheme="minorHAnsi"/>
                <w:color w:val="000000"/>
                <w:sz w:val="18"/>
                <w:szCs w:val="18"/>
                <w:lang w:eastAsia="pt-BR"/>
              </w:rPr>
            </w:pPr>
            <w:r w:rsidRPr="002A2C90">
              <w:rPr>
                <w:rFonts w:ascii="Calibri" w:hAnsi="Calibri" w:cs="Calibri"/>
                <w:color w:val="000000"/>
                <w:sz w:val="18"/>
                <w:szCs w:val="18"/>
              </w:rPr>
              <w:t xml:space="preserve"> R$              40.430,27 </w:t>
            </w:r>
          </w:p>
        </w:tc>
        <w:tc>
          <w:tcPr>
            <w:tcW w:w="837" w:type="dxa"/>
            <w:gridSpan w:val="2"/>
            <w:tcBorders>
              <w:left w:val="single" w:sz="4" w:space="0" w:color="auto"/>
            </w:tcBorders>
            <w:vAlign w:val="center"/>
          </w:tcPr>
          <w:p w14:paraId="51021AC2" w14:textId="77777777" w:rsidR="00030DBD" w:rsidRPr="00C441FD" w:rsidRDefault="00030DBD" w:rsidP="00030DBD">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IPCA</w:t>
            </w:r>
          </w:p>
        </w:tc>
        <w:tc>
          <w:tcPr>
            <w:tcW w:w="718" w:type="dxa"/>
            <w:tcBorders>
              <w:right w:val="single" w:sz="4" w:space="0" w:color="auto"/>
            </w:tcBorders>
            <w:vAlign w:val="center"/>
          </w:tcPr>
          <w:p w14:paraId="58C97804" w14:textId="5377EB35" w:rsidR="00030DBD" w:rsidRPr="00C441FD" w:rsidRDefault="002A2C90" w:rsidP="00030DB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6</w:t>
            </w:r>
            <w:r w:rsidR="00030DBD" w:rsidRPr="00C441FD">
              <w:rPr>
                <w:rFonts w:eastAsia="Times New Roman" w:cstheme="minorHAnsi"/>
                <w:color w:val="000000"/>
                <w:sz w:val="16"/>
                <w:szCs w:val="16"/>
                <w:lang w:eastAsia="pt-BR"/>
              </w:rPr>
              <w:t>,</w:t>
            </w:r>
            <w:r>
              <w:rPr>
                <w:rFonts w:eastAsia="Times New Roman" w:cstheme="minorHAnsi"/>
                <w:color w:val="000000"/>
                <w:sz w:val="16"/>
                <w:szCs w:val="16"/>
                <w:lang w:eastAsia="pt-BR"/>
              </w:rPr>
              <w:t>04</w:t>
            </w:r>
            <w:r w:rsidR="00030DBD" w:rsidRPr="00C441FD">
              <w:rPr>
                <w:rFonts w:eastAsia="Times New Roman" w:cstheme="minorHAnsi"/>
                <w:color w:val="000000"/>
                <w:sz w:val="16"/>
                <w:szCs w:val="16"/>
                <w:lang w:eastAsia="pt-BR"/>
              </w:rPr>
              <w:t>%</w:t>
            </w:r>
          </w:p>
        </w:tc>
      </w:tr>
      <w:tr w:rsidR="00030DBD" w:rsidRPr="00C441FD" w14:paraId="69E45205" w14:textId="77777777" w:rsidTr="000A1C4B">
        <w:trPr>
          <w:trHeight w:val="77"/>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6A5847F7" w14:textId="77777777" w:rsidR="00030DBD" w:rsidRPr="00C441FD" w:rsidRDefault="00030DBD" w:rsidP="00030DBD">
            <w:pPr>
              <w:spacing w:after="0" w:line="240" w:lineRule="auto"/>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hideMark/>
          </w:tcPr>
          <w:p w14:paraId="57CDD0BB" w14:textId="77777777" w:rsidR="00030DBD" w:rsidRPr="00C441FD" w:rsidRDefault="00030DBD" w:rsidP="00030DBD">
            <w:pPr>
              <w:spacing w:after="0" w:line="240" w:lineRule="auto"/>
              <w:ind w:firstLineChars="100" w:firstLine="180"/>
              <w:rPr>
                <w:rFonts w:eastAsia="Times New Roman" w:cstheme="minorHAnsi"/>
                <w:color w:val="000000"/>
                <w:sz w:val="18"/>
                <w:szCs w:val="18"/>
                <w:lang w:eastAsia="pt-BR"/>
              </w:rPr>
            </w:pPr>
            <w:r w:rsidRPr="00C441FD">
              <w:rPr>
                <w:rFonts w:cstheme="minorHAnsi"/>
                <w:color w:val="000000"/>
                <w:sz w:val="18"/>
                <w:szCs w:val="18"/>
              </w:rPr>
              <w:t>1.4 Energia Elétrica</w:t>
            </w:r>
          </w:p>
        </w:tc>
        <w:tc>
          <w:tcPr>
            <w:tcW w:w="1661" w:type="dxa"/>
            <w:tcBorders>
              <w:left w:val="single" w:sz="4" w:space="0" w:color="auto"/>
              <w:right w:val="single" w:sz="4" w:space="0" w:color="auto"/>
            </w:tcBorders>
            <w:noWrap/>
            <w:vAlign w:val="center"/>
            <w:hideMark/>
          </w:tcPr>
          <w:p w14:paraId="0DCD7565" w14:textId="1D3961E7" w:rsidR="00030DBD" w:rsidRPr="00221E7B" w:rsidRDefault="00030DBD" w:rsidP="00030DBD">
            <w:pPr>
              <w:spacing w:after="0" w:line="240" w:lineRule="auto"/>
              <w:rPr>
                <w:rFonts w:eastAsia="Times New Roman" w:cstheme="minorHAnsi"/>
                <w:color w:val="000000"/>
                <w:sz w:val="18"/>
                <w:szCs w:val="18"/>
                <w:lang w:eastAsia="pt-BR"/>
              </w:rPr>
            </w:pPr>
            <w:r w:rsidRPr="00221E7B">
              <w:rPr>
                <w:rFonts w:ascii="Calibri" w:hAnsi="Calibri" w:cs="Calibri"/>
                <w:color w:val="000000"/>
                <w:sz w:val="18"/>
                <w:szCs w:val="18"/>
              </w:rPr>
              <w:t xml:space="preserve"> R$                5.532,47 </w:t>
            </w:r>
          </w:p>
        </w:tc>
        <w:tc>
          <w:tcPr>
            <w:tcW w:w="1701" w:type="dxa"/>
            <w:tcBorders>
              <w:left w:val="single" w:sz="4" w:space="0" w:color="auto"/>
              <w:right w:val="single" w:sz="4" w:space="0" w:color="auto"/>
            </w:tcBorders>
            <w:noWrap/>
            <w:vAlign w:val="center"/>
            <w:hideMark/>
          </w:tcPr>
          <w:p w14:paraId="1E1D66E8" w14:textId="71F0C8E0" w:rsidR="00030DBD" w:rsidRPr="002A2C90" w:rsidRDefault="00030DBD" w:rsidP="00030DBD">
            <w:pPr>
              <w:spacing w:after="0" w:line="240" w:lineRule="auto"/>
              <w:rPr>
                <w:rFonts w:eastAsia="Times New Roman" w:cstheme="minorHAnsi"/>
                <w:color w:val="000000"/>
                <w:sz w:val="18"/>
                <w:szCs w:val="18"/>
                <w:lang w:eastAsia="pt-BR"/>
              </w:rPr>
            </w:pPr>
            <w:r w:rsidRPr="002A2C90">
              <w:rPr>
                <w:rFonts w:ascii="Calibri" w:hAnsi="Calibri" w:cs="Calibri"/>
                <w:color w:val="000000"/>
                <w:sz w:val="18"/>
                <w:szCs w:val="18"/>
              </w:rPr>
              <w:t xml:space="preserve"> R$                 5.892,08 </w:t>
            </w:r>
          </w:p>
        </w:tc>
        <w:tc>
          <w:tcPr>
            <w:tcW w:w="837" w:type="dxa"/>
            <w:gridSpan w:val="2"/>
            <w:tcBorders>
              <w:left w:val="single" w:sz="4" w:space="0" w:color="auto"/>
            </w:tcBorders>
            <w:vAlign w:val="center"/>
          </w:tcPr>
          <w:p w14:paraId="69018322" w14:textId="77777777" w:rsidR="00030DBD" w:rsidRPr="00C441FD" w:rsidRDefault="00030DBD" w:rsidP="00030DBD">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IEE</w:t>
            </w:r>
          </w:p>
        </w:tc>
        <w:tc>
          <w:tcPr>
            <w:tcW w:w="718" w:type="dxa"/>
            <w:tcBorders>
              <w:right w:val="single" w:sz="4" w:space="0" w:color="auto"/>
            </w:tcBorders>
            <w:vAlign w:val="center"/>
          </w:tcPr>
          <w:p w14:paraId="7A1099AC" w14:textId="311AA64C" w:rsidR="00030DBD" w:rsidRPr="00C441FD" w:rsidRDefault="002A2C90" w:rsidP="00030DB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6</w:t>
            </w:r>
            <w:r w:rsidR="00030DBD" w:rsidRPr="00C441FD">
              <w:rPr>
                <w:rFonts w:eastAsia="Times New Roman" w:cstheme="minorHAnsi"/>
                <w:color w:val="000000"/>
                <w:sz w:val="16"/>
                <w:szCs w:val="16"/>
                <w:lang w:eastAsia="pt-BR"/>
              </w:rPr>
              <w:t>,</w:t>
            </w:r>
            <w:r w:rsidR="00030DBD">
              <w:rPr>
                <w:rFonts w:eastAsia="Times New Roman" w:cstheme="minorHAnsi"/>
                <w:color w:val="000000"/>
                <w:sz w:val="16"/>
                <w:szCs w:val="16"/>
                <w:lang w:eastAsia="pt-BR"/>
              </w:rPr>
              <w:t>5</w:t>
            </w:r>
            <w:r>
              <w:rPr>
                <w:rFonts w:eastAsia="Times New Roman" w:cstheme="minorHAnsi"/>
                <w:color w:val="000000"/>
                <w:sz w:val="16"/>
                <w:szCs w:val="16"/>
                <w:lang w:eastAsia="pt-BR"/>
              </w:rPr>
              <w:t>0</w:t>
            </w:r>
            <w:r w:rsidR="00030DBD" w:rsidRPr="00C441FD">
              <w:rPr>
                <w:rFonts w:eastAsia="Times New Roman" w:cstheme="minorHAnsi"/>
                <w:color w:val="000000"/>
                <w:sz w:val="16"/>
                <w:szCs w:val="16"/>
                <w:lang w:eastAsia="pt-BR"/>
              </w:rPr>
              <w:t>%</w:t>
            </w:r>
          </w:p>
        </w:tc>
      </w:tr>
      <w:tr w:rsidR="002A2C90" w:rsidRPr="00C441FD" w14:paraId="606664A1" w14:textId="77777777" w:rsidTr="000A1C4B">
        <w:trPr>
          <w:trHeight w:val="77"/>
          <w:jc w:val="center"/>
        </w:trPr>
        <w:tc>
          <w:tcPr>
            <w:tcW w:w="992" w:type="dxa"/>
            <w:vMerge/>
            <w:tcBorders>
              <w:left w:val="single" w:sz="4" w:space="0" w:color="auto"/>
              <w:right w:val="single" w:sz="4" w:space="0" w:color="auto"/>
            </w:tcBorders>
            <w:shd w:val="clear" w:color="auto" w:fill="BFBFBF" w:themeFill="background1" w:themeFillShade="BF"/>
            <w:vAlign w:val="center"/>
          </w:tcPr>
          <w:p w14:paraId="05D4727F" w14:textId="77777777" w:rsidR="002A2C90" w:rsidRPr="00C441FD" w:rsidRDefault="002A2C90" w:rsidP="002A2C90">
            <w:pPr>
              <w:spacing w:after="0" w:line="240" w:lineRule="auto"/>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tcPr>
          <w:p w14:paraId="423926E3" w14:textId="654B476E" w:rsidR="002A2C90" w:rsidRPr="00E22DBA" w:rsidRDefault="002A2C90" w:rsidP="002A2C90">
            <w:pPr>
              <w:spacing w:after="0" w:line="240" w:lineRule="auto"/>
              <w:ind w:firstLineChars="100" w:firstLine="180"/>
              <w:rPr>
                <w:rFonts w:cstheme="minorHAnsi"/>
                <w:i/>
                <w:iCs/>
                <w:color w:val="000000"/>
                <w:sz w:val="18"/>
                <w:szCs w:val="18"/>
              </w:rPr>
            </w:pPr>
            <w:r w:rsidRPr="00C441FD">
              <w:rPr>
                <w:rFonts w:cstheme="minorHAnsi"/>
                <w:color w:val="000000"/>
                <w:sz w:val="18"/>
                <w:szCs w:val="18"/>
              </w:rPr>
              <w:t>1.</w:t>
            </w:r>
            <w:r>
              <w:rPr>
                <w:rFonts w:cstheme="minorHAnsi"/>
                <w:color w:val="000000"/>
                <w:sz w:val="18"/>
                <w:szCs w:val="18"/>
              </w:rPr>
              <w:t>6</w:t>
            </w:r>
            <w:r w:rsidRPr="00C441FD">
              <w:rPr>
                <w:rFonts w:cstheme="minorHAnsi"/>
                <w:color w:val="000000"/>
                <w:sz w:val="18"/>
                <w:szCs w:val="18"/>
              </w:rPr>
              <w:t xml:space="preserve"> Outras</w:t>
            </w:r>
          </w:p>
        </w:tc>
        <w:tc>
          <w:tcPr>
            <w:tcW w:w="1661" w:type="dxa"/>
            <w:tcBorders>
              <w:left w:val="single" w:sz="4" w:space="0" w:color="auto"/>
              <w:right w:val="single" w:sz="4" w:space="0" w:color="auto"/>
            </w:tcBorders>
            <w:noWrap/>
            <w:vAlign w:val="center"/>
          </w:tcPr>
          <w:p w14:paraId="2595A783" w14:textId="6F2803D8" w:rsidR="002A2C90" w:rsidRPr="00221E7B" w:rsidRDefault="002A2C90" w:rsidP="002A2C90">
            <w:pPr>
              <w:spacing w:after="0" w:line="240" w:lineRule="auto"/>
              <w:rPr>
                <w:rFonts w:ascii="Calibri" w:hAnsi="Calibri" w:cs="Calibri"/>
                <w:i/>
                <w:iCs/>
                <w:color w:val="000000"/>
                <w:sz w:val="18"/>
                <w:szCs w:val="18"/>
              </w:rPr>
            </w:pPr>
            <w:r w:rsidRPr="00221E7B">
              <w:rPr>
                <w:rFonts w:ascii="Calibri" w:hAnsi="Calibri" w:cs="Calibri"/>
                <w:color w:val="000000"/>
                <w:sz w:val="18"/>
                <w:szCs w:val="18"/>
              </w:rPr>
              <w:t xml:space="preserve">R$           </w:t>
            </w:r>
            <w:r>
              <w:rPr>
                <w:rFonts w:ascii="Calibri" w:hAnsi="Calibri" w:cs="Calibri"/>
                <w:color w:val="000000"/>
                <w:sz w:val="18"/>
                <w:szCs w:val="18"/>
              </w:rPr>
              <w:t xml:space="preserve"> </w:t>
            </w:r>
            <w:r w:rsidRPr="00221E7B">
              <w:rPr>
                <w:rFonts w:ascii="Calibri" w:hAnsi="Calibri" w:cs="Calibri"/>
                <w:color w:val="000000"/>
                <w:sz w:val="18"/>
                <w:szCs w:val="18"/>
              </w:rPr>
              <w:t xml:space="preserve">  12.469,94 </w:t>
            </w:r>
          </w:p>
        </w:tc>
        <w:tc>
          <w:tcPr>
            <w:tcW w:w="1701" w:type="dxa"/>
            <w:tcBorders>
              <w:left w:val="single" w:sz="4" w:space="0" w:color="auto"/>
              <w:right w:val="single" w:sz="4" w:space="0" w:color="auto"/>
            </w:tcBorders>
            <w:noWrap/>
            <w:vAlign w:val="center"/>
          </w:tcPr>
          <w:p w14:paraId="79480648" w14:textId="7EF3EA14" w:rsidR="002A2C90" w:rsidRPr="002A2C90" w:rsidRDefault="002A2C90" w:rsidP="002A2C90">
            <w:pPr>
              <w:spacing w:after="0" w:line="240" w:lineRule="auto"/>
              <w:rPr>
                <w:rFonts w:ascii="Calibri" w:hAnsi="Calibri" w:cs="Calibri"/>
                <w:i/>
                <w:iCs/>
                <w:color w:val="000000"/>
                <w:sz w:val="18"/>
                <w:szCs w:val="18"/>
              </w:rPr>
            </w:pPr>
            <w:r w:rsidRPr="002A2C90">
              <w:rPr>
                <w:rFonts w:ascii="Calibri" w:hAnsi="Calibri" w:cs="Calibri"/>
                <w:color w:val="000000"/>
                <w:sz w:val="18"/>
                <w:szCs w:val="18"/>
              </w:rPr>
              <w:t xml:space="preserve"> R$             13.223,02 </w:t>
            </w:r>
          </w:p>
        </w:tc>
        <w:tc>
          <w:tcPr>
            <w:tcW w:w="777" w:type="dxa"/>
            <w:tcBorders>
              <w:left w:val="single" w:sz="4" w:space="0" w:color="auto"/>
            </w:tcBorders>
            <w:vAlign w:val="center"/>
          </w:tcPr>
          <w:p w14:paraId="6E24F293" w14:textId="615A838D" w:rsidR="002A2C90" w:rsidRPr="00E22DBA" w:rsidRDefault="002A2C90" w:rsidP="002A2C90">
            <w:pPr>
              <w:spacing w:after="0" w:line="240" w:lineRule="auto"/>
              <w:jc w:val="center"/>
              <w:rPr>
                <w:rFonts w:eastAsia="Times New Roman" w:cstheme="minorHAnsi"/>
                <w:i/>
                <w:iCs/>
                <w:color w:val="000000"/>
                <w:sz w:val="16"/>
                <w:szCs w:val="16"/>
                <w:lang w:eastAsia="pt-BR"/>
              </w:rPr>
            </w:pPr>
            <w:r w:rsidRPr="00C441FD">
              <w:rPr>
                <w:rFonts w:eastAsia="Times New Roman" w:cstheme="minorHAnsi"/>
                <w:color w:val="000000"/>
                <w:sz w:val="16"/>
                <w:szCs w:val="16"/>
                <w:lang w:eastAsia="pt-BR"/>
              </w:rPr>
              <w:t>IPCA</w:t>
            </w:r>
          </w:p>
        </w:tc>
        <w:tc>
          <w:tcPr>
            <w:tcW w:w="778" w:type="dxa"/>
            <w:gridSpan w:val="2"/>
            <w:tcBorders>
              <w:right w:val="single" w:sz="4" w:space="0" w:color="auto"/>
            </w:tcBorders>
            <w:vAlign w:val="center"/>
          </w:tcPr>
          <w:p w14:paraId="59EC7C38" w14:textId="37F8F1A1" w:rsidR="002A2C90" w:rsidRPr="00E22DBA" w:rsidRDefault="002A2C90" w:rsidP="002A2C90">
            <w:pPr>
              <w:spacing w:after="0" w:line="240" w:lineRule="auto"/>
              <w:rPr>
                <w:rFonts w:eastAsia="Times New Roman" w:cstheme="minorHAnsi"/>
                <w:i/>
                <w:iCs/>
                <w:color w:val="000000"/>
                <w:sz w:val="16"/>
                <w:szCs w:val="16"/>
                <w:lang w:eastAsia="pt-BR"/>
              </w:rPr>
            </w:pPr>
            <w:r>
              <w:rPr>
                <w:rFonts w:eastAsia="Times New Roman" w:cstheme="minorHAnsi"/>
                <w:color w:val="000000"/>
                <w:sz w:val="16"/>
                <w:szCs w:val="16"/>
                <w:lang w:eastAsia="pt-BR"/>
              </w:rPr>
              <w:t xml:space="preserve">  6</w:t>
            </w:r>
            <w:r w:rsidRPr="00C441FD">
              <w:rPr>
                <w:rFonts w:eastAsia="Times New Roman" w:cstheme="minorHAnsi"/>
                <w:color w:val="000000"/>
                <w:sz w:val="16"/>
                <w:szCs w:val="16"/>
                <w:lang w:eastAsia="pt-BR"/>
              </w:rPr>
              <w:t>,</w:t>
            </w:r>
            <w:r>
              <w:rPr>
                <w:rFonts w:eastAsia="Times New Roman" w:cstheme="minorHAnsi"/>
                <w:color w:val="000000"/>
                <w:sz w:val="16"/>
                <w:szCs w:val="16"/>
                <w:lang w:eastAsia="pt-BR"/>
              </w:rPr>
              <w:t>04</w:t>
            </w:r>
            <w:r w:rsidRPr="00C441FD">
              <w:rPr>
                <w:rFonts w:eastAsia="Times New Roman" w:cstheme="minorHAnsi"/>
                <w:color w:val="000000"/>
                <w:sz w:val="16"/>
                <w:szCs w:val="16"/>
                <w:lang w:eastAsia="pt-BR"/>
              </w:rPr>
              <w:t>%</w:t>
            </w:r>
          </w:p>
        </w:tc>
      </w:tr>
      <w:tr w:rsidR="00B240C4" w:rsidRPr="00C441FD" w14:paraId="7526FCBF" w14:textId="77777777" w:rsidTr="000A1C4B">
        <w:trPr>
          <w:trHeight w:val="268"/>
          <w:jc w:val="center"/>
        </w:trPr>
        <w:tc>
          <w:tcPr>
            <w:tcW w:w="99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hideMark/>
          </w:tcPr>
          <w:p w14:paraId="32976BBF" w14:textId="77777777" w:rsidR="00B240C4" w:rsidRPr="00C441FD" w:rsidRDefault="00B240C4" w:rsidP="00B240C4">
            <w:pPr>
              <w:spacing w:after="0" w:line="240" w:lineRule="auto"/>
              <w:rPr>
                <w:rFonts w:eastAsia="Times New Roman" w:cstheme="minorHAnsi"/>
                <w:color w:val="404040"/>
                <w:sz w:val="18"/>
                <w:szCs w:val="18"/>
                <w:lang w:eastAsia="pt-BR"/>
              </w:rPr>
            </w:pPr>
            <w:r w:rsidRPr="00C441FD">
              <w:rPr>
                <w:rFonts w:eastAsia="Times New Roman" w:cstheme="minorHAnsi"/>
                <w:color w:val="404040"/>
                <w:sz w:val="18"/>
                <w:szCs w:val="18"/>
                <w:lang w:eastAsia="pt-BR"/>
              </w:rPr>
              <w:t xml:space="preserve">(+) </w:t>
            </w:r>
            <w:r w:rsidRPr="00C441FD">
              <w:rPr>
                <w:rFonts w:eastAsia="Times New Roman" w:cstheme="minorHAnsi"/>
                <w:sz w:val="18"/>
                <w:szCs w:val="18"/>
                <w:lang w:eastAsia="pt-BR"/>
              </w:rPr>
              <w:t>DFN</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60D4365" w14:textId="77777777" w:rsidR="00B240C4" w:rsidRPr="00C441FD" w:rsidRDefault="00B240C4" w:rsidP="00B240C4">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2. Despesas Futuras Necessárias</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5DF5EB1" w14:textId="1D6829B9" w:rsidR="00B240C4" w:rsidRPr="00C441FD" w:rsidRDefault="00B240C4" w:rsidP="00B240C4">
            <w:pPr>
              <w:spacing w:after="0" w:line="240" w:lineRule="auto"/>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540A6D0" w14:textId="446A869C" w:rsidR="00B240C4" w:rsidRPr="00B240C4" w:rsidRDefault="00B240C4" w:rsidP="00B240C4">
            <w:pPr>
              <w:spacing w:after="0" w:line="240" w:lineRule="auto"/>
              <w:jc w:val="center"/>
              <w:rPr>
                <w:rFonts w:eastAsia="Times New Roman" w:cstheme="minorHAnsi"/>
                <w:b/>
                <w:bCs/>
                <w:color w:val="000000"/>
                <w:sz w:val="18"/>
                <w:szCs w:val="18"/>
                <w:lang w:eastAsia="pt-BR"/>
              </w:rPr>
            </w:pPr>
            <w:r w:rsidRPr="00B240C4">
              <w:rPr>
                <w:rFonts w:ascii="Calibri" w:hAnsi="Calibri" w:cs="Calibri"/>
                <w:b/>
                <w:bCs/>
                <w:color w:val="000000"/>
                <w:sz w:val="18"/>
                <w:szCs w:val="18"/>
              </w:rPr>
              <w:t>R$              61.</w:t>
            </w:r>
            <w:r w:rsidR="006A2F88">
              <w:rPr>
                <w:rFonts w:ascii="Calibri" w:hAnsi="Calibri" w:cs="Calibri"/>
                <w:b/>
                <w:bCs/>
                <w:color w:val="000000"/>
                <w:sz w:val="18"/>
                <w:szCs w:val="18"/>
              </w:rPr>
              <w:t>2</w:t>
            </w:r>
            <w:r w:rsidR="00FD11FC">
              <w:rPr>
                <w:rFonts w:ascii="Calibri" w:hAnsi="Calibri" w:cs="Calibri"/>
                <w:b/>
                <w:bCs/>
                <w:color w:val="000000"/>
                <w:sz w:val="18"/>
                <w:szCs w:val="18"/>
              </w:rPr>
              <w:t>50</w:t>
            </w:r>
            <w:r w:rsidRPr="00B240C4">
              <w:rPr>
                <w:rFonts w:ascii="Calibri" w:hAnsi="Calibri" w:cs="Calibri"/>
                <w:b/>
                <w:bCs/>
                <w:color w:val="000000"/>
                <w:sz w:val="18"/>
                <w:szCs w:val="18"/>
              </w:rPr>
              <w:t>,</w:t>
            </w:r>
            <w:r w:rsidR="00FD11FC">
              <w:rPr>
                <w:rFonts w:ascii="Calibri" w:hAnsi="Calibri" w:cs="Calibri"/>
                <w:b/>
                <w:bCs/>
                <w:color w:val="000000"/>
                <w:sz w:val="18"/>
                <w:szCs w:val="18"/>
              </w:rPr>
              <w:t>00</w:t>
            </w:r>
          </w:p>
        </w:tc>
        <w:tc>
          <w:tcPr>
            <w:tcW w:w="837" w:type="dxa"/>
            <w:gridSpan w:val="2"/>
            <w:tcBorders>
              <w:top w:val="single" w:sz="4" w:space="0" w:color="auto"/>
              <w:left w:val="single" w:sz="4" w:space="0" w:color="auto"/>
              <w:bottom w:val="single" w:sz="4" w:space="0" w:color="auto"/>
            </w:tcBorders>
            <w:shd w:val="clear" w:color="000000" w:fill="F2F2F2"/>
            <w:vAlign w:val="center"/>
          </w:tcPr>
          <w:p w14:paraId="6C4C2C70" w14:textId="77777777" w:rsidR="00B240C4" w:rsidRPr="00C441FD" w:rsidRDefault="00B240C4" w:rsidP="00B240C4">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w:t>
            </w:r>
          </w:p>
        </w:tc>
        <w:tc>
          <w:tcPr>
            <w:tcW w:w="718" w:type="dxa"/>
            <w:tcBorders>
              <w:top w:val="single" w:sz="4" w:space="0" w:color="auto"/>
              <w:bottom w:val="single" w:sz="4" w:space="0" w:color="auto"/>
              <w:right w:val="single" w:sz="4" w:space="0" w:color="auto"/>
            </w:tcBorders>
            <w:shd w:val="clear" w:color="000000" w:fill="F2F2F2"/>
            <w:vAlign w:val="center"/>
          </w:tcPr>
          <w:p w14:paraId="4151AB57" w14:textId="5F74FE84" w:rsidR="00B240C4" w:rsidRPr="00C441FD" w:rsidRDefault="00B240C4" w:rsidP="00B240C4">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w:t>
            </w:r>
          </w:p>
        </w:tc>
      </w:tr>
      <w:tr w:rsidR="00B240C4" w:rsidRPr="00C441FD" w14:paraId="60872257"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73BB2AE9" w14:textId="77777777" w:rsidR="00B240C4" w:rsidRPr="00C441FD" w:rsidRDefault="00B240C4" w:rsidP="00B240C4">
            <w:pPr>
              <w:spacing w:after="0" w:line="240" w:lineRule="auto"/>
              <w:rPr>
                <w:rFonts w:eastAsia="Times New Roman" w:cstheme="minorHAnsi"/>
                <w:color w:val="404040"/>
                <w:sz w:val="18"/>
                <w:szCs w:val="18"/>
                <w:lang w:eastAsia="pt-BR"/>
              </w:rPr>
            </w:pPr>
          </w:p>
        </w:tc>
        <w:tc>
          <w:tcPr>
            <w:tcW w:w="3442" w:type="dxa"/>
            <w:tcBorders>
              <w:top w:val="single" w:sz="4" w:space="0" w:color="auto"/>
              <w:left w:val="single" w:sz="4" w:space="0" w:color="auto"/>
              <w:right w:val="single" w:sz="4" w:space="0" w:color="auto"/>
            </w:tcBorders>
            <w:noWrap/>
            <w:vAlign w:val="center"/>
            <w:hideMark/>
          </w:tcPr>
          <w:p w14:paraId="6E6A32D7" w14:textId="7CEAA20B" w:rsidR="00B240C4" w:rsidRPr="00C441FD" w:rsidRDefault="00B240C4" w:rsidP="00B240C4">
            <w:pPr>
              <w:spacing w:after="0" w:line="240" w:lineRule="auto"/>
              <w:ind w:firstLineChars="100" w:firstLine="180"/>
              <w:rPr>
                <w:rFonts w:eastAsia="Times New Roman" w:cstheme="minorHAnsi"/>
                <w:color w:val="000000"/>
                <w:sz w:val="18"/>
                <w:szCs w:val="18"/>
                <w:lang w:eastAsia="pt-BR"/>
              </w:rPr>
            </w:pPr>
            <w:r w:rsidRPr="00C441FD">
              <w:rPr>
                <w:rFonts w:eastAsia="Times New Roman" w:cstheme="minorHAnsi"/>
                <w:color w:val="000000"/>
                <w:sz w:val="18"/>
                <w:szCs w:val="18"/>
                <w:lang w:eastAsia="pt-BR"/>
              </w:rPr>
              <w:t xml:space="preserve">2.1 </w:t>
            </w:r>
            <w:r w:rsidR="00E47779">
              <w:rPr>
                <w:rFonts w:eastAsia="Times New Roman" w:cstheme="minorHAnsi"/>
                <w:color w:val="000000"/>
                <w:sz w:val="18"/>
                <w:szCs w:val="18"/>
                <w:lang w:eastAsia="pt-BR"/>
              </w:rPr>
              <w:t>Obras</w:t>
            </w:r>
          </w:p>
        </w:tc>
        <w:tc>
          <w:tcPr>
            <w:tcW w:w="1661" w:type="dxa"/>
            <w:tcBorders>
              <w:top w:val="single" w:sz="4" w:space="0" w:color="auto"/>
              <w:left w:val="single" w:sz="4" w:space="0" w:color="auto"/>
              <w:right w:val="single" w:sz="4" w:space="0" w:color="auto"/>
            </w:tcBorders>
            <w:noWrap/>
            <w:vAlign w:val="center"/>
          </w:tcPr>
          <w:p w14:paraId="7B2D483B" w14:textId="40155D26" w:rsidR="00B240C4" w:rsidRPr="00C441FD" w:rsidRDefault="00B240C4" w:rsidP="00B240C4">
            <w:pPr>
              <w:spacing w:after="0" w:line="240" w:lineRule="auto"/>
              <w:jc w:val="center"/>
              <w:rPr>
                <w:rFonts w:eastAsia="Times New Roman" w:cstheme="minorHAnsi"/>
                <w:color w:val="000000"/>
                <w:sz w:val="18"/>
                <w:szCs w:val="18"/>
                <w:lang w:eastAsia="pt-BR"/>
              </w:rPr>
            </w:pPr>
            <w:r>
              <w:rPr>
                <w:rFonts w:eastAsia="Times New Roman" w:cstheme="minorHAnsi"/>
                <w:color w:val="000000"/>
                <w:sz w:val="18"/>
                <w:szCs w:val="18"/>
                <w:lang w:eastAsia="pt-BR"/>
              </w:rPr>
              <w:t>-</w:t>
            </w:r>
          </w:p>
        </w:tc>
        <w:tc>
          <w:tcPr>
            <w:tcW w:w="1701" w:type="dxa"/>
            <w:tcBorders>
              <w:top w:val="single" w:sz="4" w:space="0" w:color="auto"/>
              <w:left w:val="single" w:sz="4" w:space="0" w:color="auto"/>
              <w:right w:val="single" w:sz="4" w:space="0" w:color="auto"/>
            </w:tcBorders>
            <w:noWrap/>
            <w:vAlign w:val="center"/>
          </w:tcPr>
          <w:p w14:paraId="1338EF74" w14:textId="05750F70" w:rsidR="00B240C4" w:rsidRPr="00C441FD" w:rsidRDefault="00B240C4" w:rsidP="00B240C4">
            <w:pPr>
              <w:spacing w:after="0" w:line="240" w:lineRule="auto"/>
              <w:jc w:val="center"/>
              <w:rPr>
                <w:rFonts w:eastAsia="Times New Roman" w:cstheme="minorHAnsi"/>
                <w:color w:val="000000"/>
                <w:sz w:val="18"/>
                <w:szCs w:val="18"/>
                <w:lang w:eastAsia="pt-BR"/>
              </w:rPr>
            </w:pPr>
            <w:r w:rsidRPr="002A2C90">
              <w:rPr>
                <w:rFonts w:ascii="Calibri" w:hAnsi="Calibri" w:cs="Calibri"/>
                <w:color w:val="000000"/>
                <w:sz w:val="18"/>
                <w:szCs w:val="18"/>
              </w:rPr>
              <w:t xml:space="preserve"> R$      </w:t>
            </w:r>
            <w:r>
              <w:rPr>
                <w:rFonts w:ascii="Calibri" w:hAnsi="Calibri" w:cs="Calibri"/>
                <w:color w:val="000000"/>
                <w:sz w:val="18"/>
                <w:szCs w:val="18"/>
              </w:rPr>
              <w:t xml:space="preserve"> </w:t>
            </w:r>
            <w:r w:rsidRPr="002A2C90">
              <w:rPr>
                <w:rFonts w:ascii="Calibri" w:hAnsi="Calibri" w:cs="Calibri"/>
                <w:color w:val="000000"/>
                <w:sz w:val="18"/>
                <w:szCs w:val="18"/>
              </w:rPr>
              <w:t xml:space="preserve">       </w:t>
            </w:r>
            <w:r w:rsidR="00FD11FC">
              <w:rPr>
                <w:rFonts w:ascii="Calibri" w:hAnsi="Calibri" w:cs="Calibri"/>
                <w:color w:val="000000"/>
                <w:sz w:val="18"/>
                <w:szCs w:val="18"/>
              </w:rPr>
              <w:t>30</w:t>
            </w:r>
            <w:r w:rsidRPr="002A2C90">
              <w:rPr>
                <w:rFonts w:ascii="Calibri" w:hAnsi="Calibri" w:cs="Calibri"/>
                <w:color w:val="000000"/>
                <w:sz w:val="18"/>
                <w:szCs w:val="18"/>
              </w:rPr>
              <w:t>.</w:t>
            </w:r>
            <w:r w:rsidR="00FD11FC">
              <w:rPr>
                <w:rFonts w:ascii="Calibri" w:hAnsi="Calibri" w:cs="Calibri"/>
                <w:color w:val="000000"/>
                <w:sz w:val="18"/>
                <w:szCs w:val="18"/>
              </w:rPr>
              <w:t>666</w:t>
            </w:r>
            <w:r w:rsidRPr="002A2C90">
              <w:rPr>
                <w:rFonts w:ascii="Calibri" w:hAnsi="Calibri" w:cs="Calibri"/>
                <w:color w:val="000000"/>
                <w:sz w:val="18"/>
                <w:szCs w:val="18"/>
              </w:rPr>
              <w:t>,</w:t>
            </w:r>
            <w:r w:rsidR="00FD11FC">
              <w:rPr>
                <w:rFonts w:ascii="Calibri" w:hAnsi="Calibri" w:cs="Calibri"/>
                <w:color w:val="000000"/>
                <w:sz w:val="18"/>
                <w:szCs w:val="18"/>
              </w:rPr>
              <w:t>67</w:t>
            </w:r>
            <w:r w:rsidRPr="002A2C90">
              <w:rPr>
                <w:rFonts w:ascii="Calibri" w:hAnsi="Calibri" w:cs="Calibri"/>
                <w:color w:val="000000"/>
                <w:sz w:val="18"/>
                <w:szCs w:val="18"/>
              </w:rPr>
              <w:t xml:space="preserve"> </w:t>
            </w:r>
          </w:p>
        </w:tc>
        <w:tc>
          <w:tcPr>
            <w:tcW w:w="1555" w:type="dxa"/>
            <w:gridSpan w:val="3"/>
            <w:tcBorders>
              <w:top w:val="single" w:sz="4" w:space="0" w:color="auto"/>
              <w:left w:val="single" w:sz="4" w:space="0" w:color="auto"/>
              <w:right w:val="single" w:sz="4" w:space="0" w:color="auto"/>
            </w:tcBorders>
            <w:vAlign w:val="center"/>
          </w:tcPr>
          <w:p w14:paraId="0A46FDE6" w14:textId="6FE8ECF4" w:rsidR="00B240C4" w:rsidRPr="00C441FD" w:rsidRDefault="00B240C4" w:rsidP="00B240C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w:t>
            </w:r>
          </w:p>
        </w:tc>
      </w:tr>
      <w:tr w:rsidR="00B240C4" w:rsidRPr="00C441FD" w14:paraId="75EDDA9A"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vAlign w:val="center"/>
          </w:tcPr>
          <w:p w14:paraId="3B3D4FE1" w14:textId="77777777" w:rsidR="00B240C4" w:rsidRPr="00C441FD" w:rsidRDefault="00B240C4" w:rsidP="00B240C4">
            <w:pPr>
              <w:spacing w:after="0" w:line="240" w:lineRule="auto"/>
              <w:jc w:val="center"/>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tcPr>
          <w:p w14:paraId="3A2E3046" w14:textId="763EEC7C" w:rsidR="00B240C4" w:rsidRPr="00C441FD" w:rsidRDefault="00B240C4" w:rsidP="00B240C4">
            <w:pPr>
              <w:spacing w:after="0" w:line="240" w:lineRule="auto"/>
              <w:ind w:firstLineChars="100" w:firstLine="180"/>
              <w:rPr>
                <w:rFonts w:eastAsia="Times New Roman" w:cstheme="minorHAnsi"/>
                <w:color w:val="000000"/>
                <w:sz w:val="18"/>
                <w:szCs w:val="18"/>
                <w:lang w:eastAsia="pt-BR"/>
              </w:rPr>
            </w:pPr>
            <w:r w:rsidRPr="00C441FD">
              <w:rPr>
                <w:rFonts w:eastAsia="Times New Roman" w:cstheme="minorHAnsi"/>
                <w:color w:val="000000"/>
                <w:sz w:val="18"/>
                <w:szCs w:val="18"/>
                <w:lang w:eastAsia="pt-BR"/>
              </w:rPr>
              <w:t xml:space="preserve">2.2 </w:t>
            </w:r>
            <w:r w:rsidR="00E47779">
              <w:rPr>
                <w:rFonts w:eastAsia="Times New Roman" w:cstheme="minorHAnsi"/>
                <w:color w:val="000000"/>
                <w:sz w:val="18"/>
                <w:szCs w:val="18"/>
                <w:lang w:eastAsia="pt-BR"/>
              </w:rPr>
              <w:t>Equip. e Materiais Permanentes</w:t>
            </w:r>
          </w:p>
        </w:tc>
        <w:tc>
          <w:tcPr>
            <w:tcW w:w="1661" w:type="dxa"/>
            <w:tcBorders>
              <w:left w:val="single" w:sz="4" w:space="0" w:color="auto"/>
              <w:right w:val="single" w:sz="4" w:space="0" w:color="auto"/>
            </w:tcBorders>
            <w:noWrap/>
            <w:vAlign w:val="center"/>
          </w:tcPr>
          <w:p w14:paraId="18FEB67D" w14:textId="0EA34476" w:rsidR="00B240C4" w:rsidRPr="00C441FD" w:rsidRDefault="00B240C4" w:rsidP="00B240C4">
            <w:pPr>
              <w:spacing w:after="0" w:line="240" w:lineRule="auto"/>
              <w:jc w:val="center"/>
              <w:rPr>
                <w:rFonts w:eastAsia="Times New Roman" w:cstheme="minorHAnsi"/>
                <w:color w:val="000000"/>
                <w:sz w:val="18"/>
                <w:szCs w:val="18"/>
                <w:lang w:eastAsia="pt-BR"/>
              </w:rPr>
            </w:pPr>
            <w:r>
              <w:rPr>
                <w:rFonts w:eastAsia="Times New Roman" w:cstheme="minorHAnsi"/>
                <w:color w:val="000000"/>
                <w:sz w:val="18"/>
                <w:szCs w:val="18"/>
                <w:lang w:eastAsia="pt-BR"/>
              </w:rPr>
              <w:t>-</w:t>
            </w:r>
          </w:p>
        </w:tc>
        <w:tc>
          <w:tcPr>
            <w:tcW w:w="1701" w:type="dxa"/>
            <w:tcBorders>
              <w:left w:val="single" w:sz="4" w:space="0" w:color="auto"/>
              <w:right w:val="single" w:sz="4" w:space="0" w:color="auto"/>
            </w:tcBorders>
            <w:noWrap/>
            <w:vAlign w:val="center"/>
          </w:tcPr>
          <w:p w14:paraId="7EAB90B4" w14:textId="25F3924F" w:rsidR="00B240C4" w:rsidRPr="00C441FD" w:rsidRDefault="00B240C4" w:rsidP="00B240C4">
            <w:pPr>
              <w:spacing w:after="0" w:line="240" w:lineRule="auto"/>
              <w:jc w:val="center"/>
              <w:rPr>
                <w:rFonts w:eastAsia="Times New Roman" w:cstheme="minorHAnsi"/>
                <w:color w:val="000000"/>
                <w:sz w:val="18"/>
                <w:szCs w:val="18"/>
                <w:lang w:eastAsia="pt-BR"/>
              </w:rPr>
            </w:pPr>
            <w:r w:rsidRPr="002A2C90">
              <w:rPr>
                <w:rFonts w:ascii="Calibri" w:hAnsi="Calibri" w:cs="Calibri"/>
                <w:color w:val="000000"/>
                <w:sz w:val="18"/>
                <w:szCs w:val="18"/>
              </w:rPr>
              <w:t xml:space="preserve"> R$             </w:t>
            </w:r>
            <w:r>
              <w:rPr>
                <w:rFonts w:ascii="Calibri" w:hAnsi="Calibri" w:cs="Calibri"/>
                <w:color w:val="000000"/>
                <w:sz w:val="18"/>
                <w:szCs w:val="18"/>
              </w:rPr>
              <w:t xml:space="preserve"> </w:t>
            </w:r>
            <w:r w:rsidR="00FD11FC">
              <w:rPr>
                <w:rFonts w:ascii="Calibri" w:hAnsi="Calibri" w:cs="Calibri"/>
                <w:color w:val="000000"/>
                <w:sz w:val="18"/>
                <w:szCs w:val="18"/>
              </w:rPr>
              <w:t xml:space="preserve">     833</w:t>
            </w:r>
            <w:r w:rsidRPr="002A2C90">
              <w:rPr>
                <w:rFonts w:ascii="Calibri" w:hAnsi="Calibri" w:cs="Calibri"/>
                <w:color w:val="000000"/>
                <w:sz w:val="18"/>
                <w:szCs w:val="18"/>
              </w:rPr>
              <w:t>,</w:t>
            </w:r>
            <w:r w:rsidR="00FD11FC">
              <w:rPr>
                <w:rFonts w:ascii="Calibri" w:hAnsi="Calibri" w:cs="Calibri"/>
                <w:color w:val="000000"/>
                <w:sz w:val="18"/>
                <w:szCs w:val="18"/>
              </w:rPr>
              <w:t>33</w:t>
            </w:r>
            <w:r w:rsidRPr="002A2C90">
              <w:rPr>
                <w:rFonts w:ascii="Calibri" w:hAnsi="Calibri" w:cs="Calibri"/>
                <w:color w:val="000000"/>
                <w:sz w:val="18"/>
                <w:szCs w:val="18"/>
              </w:rPr>
              <w:t xml:space="preserve"> </w:t>
            </w:r>
          </w:p>
        </w:tc>
        <w:tc>
          <w:tcPr>
            <w:tcW w:w="1555" w:type="dxa"/>
            <w:gridSpan w:val="3"/>
            <w:tcBorders>
              <w:left w:val="single" w:sz="4" w:space="0" w:color="auto"/>
              <w:right w:val="single" w:sz="4" w:space="0" w:color="auto"/>
            </w:tcBorders>
            <w:vAlign w:val="center"/>
          </w:tcPr>
          <w:p w14:paraId="16DB4B8B" w14:textId="3A7D31B6" w:rsidR="00B240C4" w:rsidRPr="00C441FD" w:rsidRDefault="00B240C4" w:rsidP="00B240C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w:t>
            </w:r>
          </w:p>
        </w:tc>
      </w:tr>
      <w:tr w:rsidR="00B240C4" w:rsidRPr="00C441FD" w14:paraId="0BC9F486"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vAlign w:val="center"/>
          </w:tcPr>
          <w:p w14:paraId="55356C36" w14:textId="77777777" w:rsidR="00B240C4" w:rsidRPr="00C441FD" w:rsidRDefault="00B240C4" w:rsidP="00B240C4">
            <w:pPr>
              <w:spacing w:after="0" w:line="240" w:lineRule="auto"/>
              <w:jc w:val="center"/>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tcPr>
          <w:p w14:paraId="7D8533AC" w14:textId="29CFF0F8" w:rsidR="00B240C4" w:rsidRPr="00C441FD" w:rsidRDefault="00B240C4" w:rsidP="00B240C4">
            <w:pPr>
              <w:spacing w:after="0" w:line="240" w:lineRule="auto"/>
              <w:ind w:firstLineChars="100" w:firstLine="180"/>
              <w:rPr>
                <w:rFonts w:eastAsia="Times New Roman" w:cstheme="minorHAnsi"/>
                <w:color w:val="000000"/>
                <w:sz w:val="18"/>
                <w:szCs w:val="18"/>
                <w:lang w:eastAsia="pt-BR"/>
              </w:rPr>
            </w:pPr>
            <w:r w:rsidRPr="00C441FD">
              <w:rPr>
                <w:rFonts w:eastAsia="Times New Roman" w:cstheme="minorHAnsi"/>
                <w:color w:val="000000"/>
                <w:sz w:val="18"/>
                <w:szCs w:val="18"/>
                <w:lang w:eastAsia="pt-BR"/>
              </w:rPr>
              <w:t xml:space="preserve">2.3 </w:t>
            </w:r>
            <w:r w:rsidR="00E47779">
              <w:rPr>
                <w:rFonts w:eastAsia="Times New Roman" w:cstheme="minorHAnsi"/>
                <w:color w:val="000000"/>
                <w:sz w:val="18"/>
                <w:szCs w:val="18"/>
                <w:lang w:eastAsia="pt-BR"/>
              </w:rPr>
              <w:t>Obrigações</w:t>
            </w:r>
          </w:p>
        </w:tc>
        <w:tc>
          <w:tcPr>
            <w:tcW w:w="1661" w:type="dxa"/>
            <w:tcBorders>
              <w:left w:val="single" w:sz="4" w:space="0" w:color="auto"/>
              <w:right w:val="single" w:sz="4" w:space="0" w:color="auto"/>
            </w:tcBorders>
            <w:noWrap/>
            <w:vAlign w:val="center"/>
          </w:tcPr>
          <w:p w14:paraId="7A1C53E7" w14:textId="1A6C7523" w:rsidR="00B240C4" w:rsidRPr="00C441FD" w:rsidRDefault="00B240C4" w:rsidP="00B240C4">
            <w:pPr>
              <w:spacing w:after="0" w:line="240" w:lineRule="auto"/>
              <w:jc w:val="center"/>
              <w:rPr>
                <w:rFonts w:eastAsia="Times New Roman" w:cstheme="minorHAnsi"/>
                <w:color w:val="000000"/>
                <w:sz w:val="18"/>
                <w:szCs w:val="18"/>
                <w:lang w:eastAsia="pt-BR"/>
              </w:rPr>
            </w:pPr>
            <w:r w:rsidRPr="00C441FD">
              <w:rPr>
                <w:rFonts w:eastAsia="Times New Roman" w:cstheme="minorHAnsi"/>
                <w:color w:val="000000"/>
                <w:sz w:val="18"/>
                <w:szCs w:val="18"/>
                <w:lang w:eastAsia="pt-BR"/>
              </w:rPr>
              <w:t>-</w:t>
            </w:r>
          </w:p>
        </w:tc>
        <w:tc>
          <w:tcPr>
            <w:tcW w:w="1701" w:type="dxa"/>
            <w:tcBorders>
              <w:left w:val="single" w:sz="4" w:space="0" w:color="auto"/>
              <w:right w:val="single" w:sz="4" w:space="0" w:color="auto"/>
            </w:tcBorders>
            <w:noWrap/>
            <w:vAlign w:val="center"/>
          </w:tcPr>
          <w:p w14:paraId="2BCBC007" w14:textId="3043E909" w:rsidR="00B240C4" w:rsidRPr="00C441FD" w:rsidRDefault="00B240C4" w:rsidP="00B240C4">
            <w:pPr>
              <w:spacing w:after="0" w:line="240" w:lineRule="auto"/>
              <w:jc w:val="center"/>
              <w:rPr>
                <w:rFonts w:eastAsia="Times New Roman" w:cstheme="minorHAnsi"/>
                <w:color w:val="000000"/>
                <w:sz w:val="18"/>
                <w:szCs w:val="18"/>
                <w:lang w:eastAsia="pt-BR"/>
              </w:rPr>
            </w:pPr>
            <w:r w:rsidRPr="002A2C90">
              <w:rPr>
                <w:rFonts w:ascii="Calibri" w:hAnsi="Calibri" w:cs="Calibri"/>
                <w:color w:val="000000"/>
                <w:sz w:val="18"/>
                <w:szCs w:val="18"/>
              </w:rPr>
              <w:t xml:space="preserve">R$            </w:t>
            </w:r>
            <w:r>
              <w:rPr>
                <w:rFonts w:ascii="Calibri" w:hAnsi="Calibri" w:cs="Calibri"/>
                <w:color w:val="000000"/>
                <w:sz w:val="18"/>
                <w:szCs w:val="18"/>
              </w:rPr>
              <w:t xml:space="preserve"> </w:t>
            </w:r>
            <w:r w:rsidRPr="002A2C90">
              <w:rPr>
                <w:rFonts w:ascii="Calibri" w:hAnsi="Calibri" w:cs="Calibri"/>
                <w:color w:val="000000"/>
                <w:sz w:val="18"/>
                <w:szCs w:val="18"/>
              </w:rPr>
              <w:t xml:space="preserve"> </w:t>
            </w:r>
            <w:r w:rsidR="00FD11FC">
              <w:rPr>
                <w:rFonts w:ascii="Calibri" w:hAnsi="Calibri" w:cs="Calibri"/>
                <w:color w:val="000000"/>
                <w:sz w:val="18"/>
                <w:szCs w:val="18"/>
              </w:rPr>
              <w:t>23</w:t>
            </w:r>
            <w:r w:rsidRPr="002A2C90">
              <w:rPr>
                <w:rFonts w:ascii="Calibri" w:hAnsi="Calibri" w:cs="Calibri"/>
                <w:color w:val="000000"/>
                <w:sz w:val="18"/>
                <w:szCs w:val="18"/>
              </w:rPr>
              <w:t>.</w:t>
            </w:r>
            <w:r w:rsidR="00FD11FC">
              <w:rPr>
                <w:rFonts w:ascii="Calibri" w:hAnsi="Calibri" w:cs="Calibri"/>
                <w:color w:val="000000"/>
                <w:sz w:val="18"/>
                <w:szCs w:val="18"/>
              </w:rPr>
              <w:t>916</w:t>
            </w:r>
            <w:r w:rsidRPr="002A2C90">
              <w:rPr>
                <w:rFonts w:ascii="Calibri" w:hAnsi="Calibri" w:cs="Calibri"/>
                <w:color w:val="000000"/>
                <w:sz w:val="18"/>
                <w:szCs w:val="18"/>
              </w:rPr>
              <w:t>,</w:t>
            </w:r>
            <w:r w:rsidR="00FD11FC">
              <w:rPr>
                <w:rFonts w:ascii="Calibri" w:hAnsi="Calibri" w:cs="Calibri"/>
                <w:color w:val="000000"/>
                <w:sz w:val="18"/>
                <w:szCs w:val="18"/>
              </w:rPr>
              <w:t>67</w:t>
            </w:r>
          </w:p>
        </w:tc>
        <w:tc>
          <w:tcPr>
            <w:tcW w:w="1555" w:type="dxa"/>
            <w:gridSpan w:val="3"/>
            <w:tcBorders>
              <w:left w:val="single" w:sz="4" w:space="0" w:color="auto"/>
              <w:right w:val="single" w:sz="4" w:space="0" w:color="auto"/>
            </w:tcBorders>
            <w:vAlign w:val="center"/>
          </w:tcPr>
          <w:p w14:paraId="429290CE" w14:textId="133A312C" w:rsidR="00B240C4" w:rsidRPr="00C441FD" w:rsidRDefault="00B240C4" w:rsidP="00B240C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w:t>
            </w:r>
          </w:p>
        </w:tc>
      </w:tr>
      <w:tr w:rsidR="00B240C4" w:rsidRPr="00C441FD" w14:paraId="0F026943"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vAlign w:val="center"/>
          </w:tcPr>
          <w:p w14:paraId="20B7878C" w14:textId="77777777" w:rsidR="00B240C4" w:rsidRPr="00C441FD" w:rsidRDefault="00B240C4" w:rsidP="00B240C4">
            <w:pPr>
              <w:spacing w:after="0" w:line="240" w:lineRule="auto"/>
              <w:jc w:val="center"/>
              <w:rPr>
                <w:rFonts w:eastAsia="Times New Roman" w:cstheme="minorHAnsi"/>
                <w:color w:val="404040"/>
                <w:sz w:val="18"/>
                <w:szCs w:val="18"/>
                <w:lang w:eastAsia="pt-BR"/>
              </w:rPr>
            </w:pPr>
          </w:p>
        </w:tc>
        <w:tc>
          <w:tcPr>
            <w:tcW w:w="3442" w:type="dxa"/>
            <w:tcBorders>
              <w:left w:val="single" w:sz="4" w:space="0" w:color="auto"/>
              <w:right w:val="single" w:sz="4" w:space="0" w:color="auto"/>
            </w:tcBorders>
            <w:noWrap/>
            <w:vAlign w:val="center"/>
          </w:tcPr>
          <w:p w14:paraId="3BD7C493" w14:textId="555E04C3" w:rsidR="00B240C4" w:rsidRDefault="00B240C4" w:rsidP="00B240C4">
            <w:pPr>
              <w:spacing w:after="0" w:line="240" w:lineRule="auto"/>
              <w:ind w:firstLineChars="100" w:firstLine="180"/>
              <w:rPr>
                <w:rFonts w:eastAsia="Times New Roman" w:cstheme="minorHAnsi"/>
                <w:color w:val="000000"/>
                <w:sz w:val="18"/>
                <w:szCs w:val="18"/>
                <w:lang w:eastAsia="pt-BR"/>
              </w:rPr>
            </w:pPr>
            <w:r>
              <w:rPr>
                <w:rFonts w:eastAsia="Times New Roman" w:cstheme="minorHAnsi"/>
                <w:color w:val="000000"/>
                <w:sz w:val="18"/>
                <w:szCs w:val="18"/>
                <w:lang w:eastAsia="pt-BR"/>
              </w:rPr>
              <w:t>2.5 Contratações Futuras</w:t>
            </w:r>
          </w:p>
        </w:tc>
        <w:tc>
          <w:tcPr>
            <w:tcW w:w="1661" w:type="dxa"/>
            <w:tcBorders>
              <w:left w:val="single" w:sz="4" w:space="0" w:color="auto"/>
              <w:right w:val="single" w:sz="4" w:space="0" w:color="auto"/>
            </w:tcBorders>
            <w:noWrap/>
            <w:vAlign w:val="center"/>
          </w:tcPr>
          <w:p w14:paraId="5F9D1683" w14:textId="6FFCE328" w:rsidR="00B240C4" w:rsidRPr="00C441FD" w:rsidRDefault="00B240C4" w:rsidP="00B240C4">
            <w:pPr>
              <w:spacing w:after="0" w:line="240" w:lineRule="auto"/>
              <w:jc w:val="center"/>
              <w:rPr>
                <w:rFonts w:eastAsia="Times New Roman" w:cstheme="minorHAnsi"/>
                <w:color w:val="000000"/>
                <w:sz w:val="18"/>
                <w:szCs w:val="18"/>
                <w:lang w:eastAsia="pt-BR"/>
              </w:rPr>
            </w:pPr>
            <w:r>
              <w:rPr>
                <w:rFonts w:eastAsia="Times New Roman" w:cstheme="minorHAnsi"/>
                <w:color w:val="000000"/>
                <w:sz w:val="18"/>
                <w:szCs w:val="18"/>
                <w:lang w:eastAsia="pt-BR"/>
              </w:rPr>
              <w:t>-</w:t>
            </w:r>
          </w:p>
        </w:tc>
        <w:tc>
          <w:tcPr>
            <w:tcW w:w="1701" w:type="dxa"/>
            <w:tcBorders>
              <w:left w:val="single" w:sz="4" w:space="0" w:color="auto"/>
              <w:right w:val="single" w:sz="4" w:space="0" w:color="auto"/>
            </w:tcBorders>
            <w:noWrap/>
            <w:vAlign w:val="center"/>
          </w:tcPr>
          <w:p w14:paraId="28759B00" w14:textId="6273A104" w:rsidR="00B240C4" w:rsidRDefault="00B240C4" w:rsidP="00B240C4">
            <w:pPr>
              <w:spacing w:after="0" w:line="240" w:lineRule="auto"/>
              <w:jc w:val="center"/>
              <w:rPr>
                <w:rFonts w:eastAsia="Times New Roman" w:cstheme="minorHAnsi"/>
                <w:color w:val="000000"/>
                <w:sz w:val="18"/>
                <w:szCs w:val="18"/>
                <w:lang w:eastAsia="pt-BR"/>
              </w:rPr>
            </w:pPr>
            <w:r w:rsidRPr="002A2C90">
              <w:rPr>
                <w:rFonts w:ascii="Calibri" w:hAnsi="Calibri" w:cs="Calibri"/>
                <w:color w:val="000000"/>
                <w:sz w:val="18"/>
                <w:szCs w:val="18"/>
              </w:rPr>
              <w:t xml:space="preserve">R$             </w:t>
            </w:r>
            <w:r>
              <w:rPr>
                <w:rFonts w:ascii="Calibri" w:hAnsi="Calibri" w:cs="Calibri"/>
                <w:color w:val="000000"/>
                <w:sz w:val="18"/>
                <w:szCs w:val="18"/>
              </w:rPr>
              <w:t xml:space="preserve">  5</w:t>
            </w:r>
            <w:r w:rsidRPr="002A2C90">
              <w:rPr>
                <w:rFonts w:ascii="Calibri" w:hAnsi="Calibri" w:cs="Calibri"/>
                <w:color w:val="000000"/>
                <w:sz w:val="18"/>
                <w:szCs w:val="18"/>
              </w:rPr>
              <w:t>.</w:t>
            </w:r>
            <w:r>
              <w:rPr>
                <w:rFonts w:ascii="Calibri" w:hAnsi="Calibri" w:cs="Calibri"/>
                <w:color w:val="000000"/>
                <w:sz w:val="18"/>
                <w:szCs w:val="18"/>
              </w:rPr>
              <w:t>833</w:t>
            </w:r>
            <w:r w:rsidRPr="002A2C90">
              <w:rPr>
                <w:rFonts w:ascii="Calibri" w:hAnsi="Calibri" w:cs="Calibri"/>
                <w:color w:val="000000"/>
                <w:sz w:val="18"/>
                <w:szCs w:val="18"/>
              </w:rPr>
              <w:t>,</w:t>
            </w:r>
            <w:r>
              <w:rPr>
                <w:rFonts w:ascii="Calibri" w:hAnsi="Calibri" w:cs="Calibri"/>
                <w:color w:val="000000"/>
                <w:sz w:val="18"/>
                <w:szCs w:val="18"/>
              </w:rPr>
              <w:t>33</w:t>
            </w:r>
          </w:p>
        </w:tc>
        <w:tc>
          <w:tcPr>
            <w:tcW w:w="1555" w:type="dxa"/>
            <w:gridSpan w:val="3"/>
            <w:tcBorders>
              <w:left w:val="single" w:sz="4" w:space="0" w:color="auto"/>
              <w:right w:val="single" w:sz="4" w:space="0" w:color="auto"/>
            </w:tcBorders>
            <w:vAlign w:val="center"/>
          </w:tcPr>
          <w:p w14:paraId="42C808B2" w14:textId="4A4F8FD1" w:rsidR="00B240C4" w:rsidRDefault="00B240C4" w:rsidP="00B240C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w:t>
            </w:r>
          </w:p>
        </w:tc>
      </w:tr>
      <w:tr w:rsidR="00B240C4" w:rsidRPr="00C441FD" w14:paraId="3CC97149" w14:textId="77777777" w:rsidTr="000A1C4B">
        <w:trPr>
          <w:trHeight w:val="268"/>
          <w:jc w:val="center"/>
        </w:trPr>
        <w:tc>
          <w:tcPr>
            <w:tcW w:w="99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hideMark/>
          </w:tcPr>
          <w:p w14:paraId="3918EC56" w14:textId="77777777" w:rsidR="00B240C4" w:rsidRPr="00C441FD" w:rsidRDefault="00B240C4" w:rsidP="00B240C4">
            <w:pPr>
              <w:spacing w:after="0" w:line="240" w:lineRule="auto"/>
              <w:rPr>
                <w:rFonts w:eastAsia="Times New Roman" w:cstheme="minorHAnsi"/>
                <w:sz w:val="18"/>
                <w:szCs w:val="18"/>
                <w:lang w:eastAsia="pt-BR"/>
              </w:rPr>
            </w:pPr>
            <w:r w:rsidRPr="00C441FD">
              <w:rPr>
                <w:rFonts w:eastAsia="Times New Roman" w:cstheme="minorHAnsi"/>
                <w:sz w:val="18"/>
                <w:szCs w:val="18"/>
                <w:lang w:eastAsia="pt-BR"/>
              </w:rPr>
              <w:t>(+) ARG</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C2F6D52" w14:textId="77777777" w:rsidR="00B240C4" w:rsidRPr="00C441FD" w:rsidRDefault="00B240C4" w:rsidP="00B240C4">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3. Acréscimos regulatórios</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281A09C" w14:textId="77777777" w:rsidR="00B240C4" w:rsidRPr="00C441FD" w:rsidRDefault="00B240C4" w:rsidP="00B240C4">
            <w:pPr>
              <w:spacing w:after="0" w:line="240" w:lineRule="auto"/>
              <w:jc w:val="center"/>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1FB2E88" w14:textId="4063DEDC" w:rsidR="00B240C4" w:rsidRPr="0025296B" w:rsidRDefault="000A1C4B" w:rsidP="000A1C4B">
            <w:pPr>
              <w:spacing w:after="0" w:line="240" w:lineRule="auto"/>
              <w:jc w:val="center"/>
              <w:rPr>
                <w:rFonts w:eastAsia="Times New Roman" w:cstheme="minorHAnsi"/>
                <w:b/>
                <w:bCs/>
                <w:color w:val="000000"/>
                <w:sz w:val="18"/>
                <w:szCs w:val="18"/>
                <w:lang w:eastAsia="pt-BR"/>
              </w:rPr>
            </w:pPr>
            <w:r>
              <w:rPr>
                <w:rFonts w:eastAsia="Times New Roman" w:cstheme="minorHAnsi"/>
                <w:b/>
                <w:bCs/>
                <w:color w:val="000000"/>
                <w:sz w:val="18"/>
                <w:szCs w:val="18"/>
                <w:lang w:eastAsia="pt-BR"/>
              </w:rPr>
              <w:t>-</w:t>
            </w:r>
          </w:p>
        </w:tc>
        <w:tc>
          <w:tcPr>
            <w:tcW w:w="837" w:type="dxa"/>
            <w:gridSpan w:val="2"/>
            <w:tcBorders>
              <w:top w:val="single" w:sz="4" w:space="0" w:color="auto"/>
              <w:left w:val="single" w:sz="4" w:space="0" w:color="auto"/>
              <w:bottom w:val="single" w:sz="4" w:space="0" w:color="auto"/>
            </w:tcBorders>
            <w:shd w:val="clear" w:color="000000" w:fill="F2F2F2"/>
            <w:vAlign w:val="center"/>
          </w:tcPr>
          <w:p w14:paraId="6C34D12C" w14:textId="77777777" w:rsidR="00B240C4" w:rsidRPr="00C441FD" w:rsidRDefault="00B240C4" w:rsidP="000A1C4B">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w:t>
            </w:r>
          </w:p>
        </w:tc>
        <w:tc>
          <w:tcPr>
            <w:tcW w:w="718" w:type="dxa"/>
            <w:tcBorders>
              <w:top w:val="single" w:sz="4" w:space="0" w:color="auto"/>
              <w:bottom w:val="single" w:sz="4" w:space="0" w:color="auto"/>
              <w:right w:val="single" w:sz="4" w:space="0" w:color="auto"/>
            </w:tcBorders>
            <w:shd w:val="clear" w:color="000000" w:fill="F2F2F2"/>
            <w:vAlign w:val="center"/>
          </w:tcPr>
          <w:p w14:paraId="414986E9" w14:textId="77777777" w:rsidR="00B240C4" w:rsidRPr="00C441FD" w:rsidRDefault="00B240C4" w:rsidP="000A1C4B">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w:t>
            </w:r>
          </w:p>
        </w:tc>
      </w:tr>
      <w:tr w:rsidR="00B240C4" w:rsidRPr="00C441FD" w14:paraId="69D006CE"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noWrap/>
            <w:vAlign w:val="center"/>
          </w:tcPr>
          <w:p w14:paraId="170BD2CA" w14:textId="77777777" w:rsidR="00B240C4" w:rsidRPr="00C441FD" w:rsidRDefault="00B240C4" w:rsidP="00B240C4">
            <w:pPr>
              <w:spacing w:after="0" w:line="240" w:lineRule="auto"/>
              <w:rPr>
                <w:rFonts w:eastAsia="Times New Roman" w:cstheme="minorHAnsi"/>
                <w:sz w:val="18"/>
                <w:szCs w:val="18"/>
                <w:lang w:eastAsia="pt-BR"/>
              </w:rPr>
            </w:pPr>
          </w:p>
        </w:tc>
        <w:tc>
          <w:tcPr>
            <w:tcW w:w="3442" w:type="dxa"/>
            <w:tcBorders>
              <w:top w:val="single" w:sz="4" w:space="0" w:color="auto"/>
              <w:left w:val="single" w:sz="4" w:space="0" w:color="auto"/>
              <w:right w:val="single" w:sz="4" w:space="0" w:color="auto"/>
            </w:tcBorders>
            <w:shd w:val="clear" w:color="auto" w:fill="FFFFFF" w:themeFill="background1"/>
            <w:noWrap/>
            <w:vAlign w:val="center"/>
          </w:tcPr>
          <w:p w14:paraId="3BA25DFC" w14:textId="77777777" w:rsidR="00B240C4" w:rsidRPr="00C441FD" w:rsidRDefault="00B240C4" w:rsidP="00B240C4">
            <w:pPr>
              <w:spacing w:after="0" w:line="240" w:lineRule="auto"/>
              <w:rPr>
                <w:rFonts w:eastAsia="Times New Roman" w:cstheme="minorHAnsi"/>
                <w:color w:val="000000"/>
                <w:sz w:val="18"/>
                <w:szCs w:val="18"/>
                <w:lang w:eastAsia="pt-BR"/>
              </w:rPr>
            </w:pPr>
            <w:r w:rsidRPr="00C441FD">
              <w:rPr>
                <w:rFonts w:eastAsia="Times New Roman" w:cstheme="minorHAnsi"/>
                <w:b/>
                <w:bCs/>
                <w:color w:val="000000"/>
                <w:sz w:val="18"/>
                <w:szCs w:val="18"/>
                <w:lang w:eastAsia="pt-BR"/>
              </w:rPr>
              <w:t xml:space="preserve">   </w:t>
            </w:r>
            <w:r w:rsidRPr="00C441FD">
              <w:rPr>
                <w:rFonts w:eastAsia="Times New Roman" w:cstheme="minorHAnsi"/>
                <w:color w:val="000000"/>
                <w:sz w:val="18"/>
                <w:szCs w:val="18"/>
                <w:lang w:eastAsia="pt-BR"/>
              </w:rPr>
              <w:t xml:space="preserve">3.1 Custo da Tarifa Social </w:t>
            </w:r>
          </w:p>
        </w:tc>
        <w:tc>
          <w:tcPr>
            <w:tcW w:w="1661" w:type="dxa"/>
            <w:tcBorders>
              <w:top w:val="single" w:sz="4" w:space="0" w:color="auto"/>
              <w:left w:val="single" w:sz="4" w:space="0" w:color="auto"/>
              <w:right w:val="single" w:sz="4" w:space="0" w:color="auto"/>
            </w:tcBorders>
            <w:shd w:val="clear" w:color="auto" w:fill="FFFFFF" w:themeFill="background1"/>
            <w:noWrap/>
            <w:vAlign w:val="center"/>
          </w:tcPr>
          <w:p w14:paraId="5EFC54C7" w14:textId="77777777" w:rsidR="00B240C4" w:rsidRPr="00C441FD" w:rsidRDefault="00B240C4" w:rsidP="00B240C4">
            <w:pPr>
              <w:spacing w:after="0" w:line="240" w:lineRule="auto"/>
              <w:jc w:val="center"/>
              <w:rPr>
                <w:rFonts w:eastAsia="Times New Roman" w:cstheme="minorHAnsi"/>
                <w:color w:val="000000"/>
                <w:sz w:val="18"/>
                <w:szCs w:val="18"/>
                <w:lang w:eastAsia="pt-BR"/>
              </w:rPr>
            </w:pPr>
            <w:r w:rsidRPr="00C441FD">
              <w:rPr>
                <w:rFonts w:eastAsia="Times New Roman" w:cstheme="minorHAnsi"/>
                <w:color w:val="000000"/>
                <w:sz w:val="18"/>
                <w:szCs w:val="18"/>
                <w:lang w:eastAsia="pt-BR"/>
              </w:rPr>
              <w:t>-</w:t>
            </w:r>
          </w:p>
        </w:tc>
        <w:tc>
          <w:tcPr>
            <w:tcW w:w="1701" w:type="dxa"/>
            <w:tcBorders>
              <w:top w:val="single" w:sz="4" w:space="0" w:color="auto"/>
              <w:left w:val="single" w:sz="4" w:space="0" w:color="auto"/>
              <w:right w:val="single" w:sz="4" w:space="0" w:color="auto"/>
            </w:tcBorders>
            <w:shd w:val="clear" w:color="auto" w:fill="FFFFFF" w:themeFill="background1"/>
            <w:noWrap/>
            <w:vAlign w:val="center"/>
          </w:tcPr>
          <w:p w14:paraId="114D3408" w14:textId="1F302DD6" w:rsidR="00B240C4" w:rsidRPr="00C441FD" w:rsidRDefault="000A1C4B" w:rsidP="000A1C4B">
            <w:pPr>
              <w:spacing w:after="0" w:line="240" w:lineRule="auto"/>
              <w:jc w:val="center"/>
              <w:rPr>
                <w:rFonts w:eastAsia="Times New Roman" w:cstheme="minorHAnsi"/>
                <w:color w:val="000000"/>
                <w:sz w:val="18"/>
                <w:szCs w:val="18"/>
                <w:lang w:eastAsia="pt-BR"/>
              </w:rPr>
            </w:pPr>
            <w:r>
              <w:rPr>
                <w:rFonts w:eastAsia="Times New Roman" w:cstheme="minorHAnsi"/>
                <w:color w:val="000000"/>
                <w:sz w:val="18"/>
                <w:szCs w:val="18"/>
                <w:lang w:eastAsia="pt-BR"/>
              </w:rPr>
              <w:t>-</w:t>
            </w:r>
          </w:p>
        </w:tc>
        <w:tc>
          <w:tcPr>
            <w:tcW w:w="1555" w:type="dxa"/>
            <w:gridSpan w:val="3"/>
            <w:tcBorders>
              <w:top w:val="single" w:sz="4" w:space="0" w:color="auto"/>
              <w:left w:val="single" w:sz="4" w:space="0" w:color="auto"/>
              <w:right w:val="single" w:sz="4" w:space="0" w:color="auto"/>
            </w:tcBorders>
            <w:shd w:val="clear" w:color="auto" w:fill="FFFFFF" w:themeFill="background1"/>
            <w:vAlign w:val="center"/>
          </w:tcPr>
          <w:p w14:paraId="61A3F3E2" w14:textId="3529AE3C" w:rsidR="00B240C4" w:rsidRPr="00C441FD" w:rsidRDefault="000A1C4B" w:rsidP="000A1C4B">
            <w:pPr>
              <w:spacing w:after="0" w:line="240" w:lineRule="auto"/>
              <w:jc w:val="center"/>
              <w:rPr>
                <w:rFonts w:eastAsia="Times New Roman" w:cstheme="minorHAnsi"/>
                <w:b/>
                <w:bCs/>
                <w:color w:val="000000"/>
                <w:sz w:val="16"/>
                <w:szCs w:val="16"/>
                <w:lang w:eastAsia="pt-BR"/>
              </w:rPr>
            </w:pPr>
            <w:r>
              <w:rPr>
                <w:rFonts w:eastAsia="Times New Roman" w:cstheme="minorHAnsi"/>
                <w:color w:val="000000"/>
                <w:sz w:val="16"/>
                <w:szCs w:val="16"/>
                <w:lang w:eastAsia="pt-BR"/>
              </w:rPr>
              <w:t>-</w:t>
            </w:r>
          </w:p>
        </w:tc>
      </w:tr>
      <w:tr w:rsidR="000A1C4B" w:rsidRPr="00C441FD" w14:paraId="31984A51" w14:textId="77777777" w:rsidTr="000A1C4B">
        <w:trPr>
          <w:trHeight w:val="268"/>
          <w:jc w:val="center"/>
        </w:trPr>
        <w:tc>
          <w:tcPr>
            <w:tcW w:w="99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hideMark/>
          </w:tcPr>
          <w:p w14:paraId="58A53893" w14:textId="77777777" w:rsidR="000A1C4B" w:rsidRPr="00C441FD" w:rsidRDefault="000A1C4B" w:rsidP="00B240C4">
            <w:pPr>
              <w:spacing w:after="0" w:line="240" w:lineRule="auto"/>
              <w:rPr>
                <w:rFonts w:eastAsia="Times New Roman" w:cstheme="minorHAnsi"/>
                <w:sz w:val="18"/>
                <w:szCs w:val="18"/>
                <w:lang w:eastAsia="pt-BR"/>
              </w:rPr>
            </w:pPr>
            <w:r w:rsidRPr="00C441FD">
              <w:rPr>
                <w:rFonts w:eastAsia="Times New Roman" w:cstheme="minorHAnsi"/>
                <w:sz w:val="18"/>
                <w:szCs w:val="18"/>
                <w:lang w:eastAsia="pt-BR"/>
              </w:rPr>
              <w:t>(-) DRG</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5785214" w14:textId="77777777" w:rsidR="000A1C4B" w:rsidRPr="00C441FD" w:rsidRDefault="000A1C4B" w:rsidP="00B240C4">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4. Deduções regulatórias</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3F1B65D" w14:textId="16CE03B7" w:rsidR="000A1C4B" w:rsidRPr="0025296B" w:rsidRDefault="000A1C4B" w:rsidP="00B240C4">
            <w:pPr>
              <w:spacing w:after="0" w:line="240" w:lineRule="auto"/>
              <w:rPr>
                <w:rFonts w:eastAsia="Times New Roman" w:cstheme="minorHAnsi"/>
                <w:b/>
                <w:bCs/>
                <w:color w:val="000000"/>
                <w:sz w:val="18"/>
                <w:szCs w:val="18"/>
                <w:lang w:eastAsia="pt-BR"/>
              </w:rPr>
            </w:pPr>
            <w:r w:rsidRPr="0025296B">
              <w:rPr>
                <w:rFonts w:ascii="Calibri" w:hAnsi="Calibri" w:cs="Calibri"/>
                <w:b/>
                <w:bCs/>
                <w:color w:val="000000"/>
                <w:sz w:val="18"/>
                <w:szCs w:val="18"/>
              </w:rPr>
              <w:t xml:space="preserve"> R$               </w:t>
            </w:r>
            <w:r>
              <w:rPr>
                <w:rFonts w:ascii="Calibri" w:hAnsi="Calibri" w:cs="Calibri"/>
                <w:b/>
                <w:bCs/>
                <w:color w:val="000000"/>
                <w:sz w:val="18"/>
                <w:szCs w:val="18"/>
              </w:rPr>
              <w:t>3</w:t>
            </w:r>
            <w:r w:rsidRPr="0025296B">
              <w:rPr>
                <w:rFonts w:ascii="Calibri" w:hAnsi="Calibri" w:cs="Calibri"/>
                <w:b/>
                <w:bCs/>
                <w:color w:val="000000"/>
                <w:sz w:val="18"/>
                <w:szCs w:val="18"/>
              </w:rPr>
              <w:t>.5</w:t>
            </w:r>
            <w:r>
              <w:rPr>
                <w:rFonts w:ascii="Calibri" w:hAnsi="Calibri" w:cs="Calibri"/>
                <w:b/>
                <w:bCs/>
                <w:color w:val="000000"/>
                <w:sz w:val="18"/>
                <w:szCs w:val="18"/>
              </w:rPr>
              <w:t>2</w:t>
            </w:r>
            <w:r w:rsidRPr="0025296B">
              <w:rPr>
                <w:rFonts w:ascii="Calibri" w:hAnsi="Calibri" w:cs="Calibri"/>
                <w:b/>
                <w:bCs/>
                <w:color w:val="000000"/>
                <w:sz w:val="18"/>
                <w:szCs w:val="18"/>
              </w:rPr>
              <w:t>0,</w:t>
            </w:r>
            <w:r>
              <w:rPr>
                <w:rFonts w:ascii="Calibri" w:hAnsi="Calibri" w:cs="Calibri"/>
                <w:b/>
                <w:bCs/>
                <w:color w:val="000000"/>
                <w:sz w:val="18"/>
                <w:szCs w:val="18"/>
              </w:rPr>
              <w:t>45</w:t>
            </w:r>
            <w:r w:rsidRPr="0025296B">
              <w:rPr>
                <w:rFonts w:ascii="Calibri" w:hAnsi="Calibri" w:cs="Calibri"/>
                <w:b/>
                <w:bCs/>
                <w:color w:val="00000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AEDD33E" w14:textId="79A4C447" w:rsidR="000A1C4B" w:rsidRPr="0025296B" w:rsidRDefault="000A1C4B" w:rsidP="00B240C4">
            <w:pPr>
              <w:spacing w:after="0" w:line="240" w:lineRule="auto"/>
              <w:rPr>
                <w:rFonts w:eastAsia="Times New Roman" w:cstheme="minorHAnsi"/>
                <w:b/>
                <w:bCs/>
                <w:color w:val="000000"/>
                <w:sz w:val="18"/>
                <w:szCs w:val="18"/>
                <w:lang w:eastAsia="pt-BR"/>
              </w:rPr>
            </w:pPr>
            <w:r w:rsidRPr="0025296B">
              <w:rPr>
                <w:rFonts w:ascii="Calibri" w:hAnsi="Calibri" w:cs="Calibri"/>
                <w:b/>
                <w:bCs/>
                <w:color w:val="000000"/>
                <w:sz w:val="18"/>
                <w:szCs w:val="18"/>
              </w:rPr>
              <w:t xml:space="preserve"> R$                </w:t>
            </w:r>
            <w:r>
              <w:rPr>
                <w:rFonts w:ascii="Calibri" w:hAnsi="Calibri" w:cs="Calibri"/>
                <w:b/>
                <w:bCs/>
                <w:color w:val="000000"/>
                <w:sz w:val="18"/>
                <w:szCs w:val="18"/>
              </w:rPr>
              <w:t>3</w:t>
            </w:r>
            <w:r w:rsidRPr="0025296B">
              <w:rPr>
                <w:rFonts w:ascii="Calibri" w:hAnsi="Calibri" w:cs="Calibri"/>
                <w:b/>
                <w:bCs/>
                <w:color w:val="000000"/>
                <w:sz w:val="18"/>
                <w:szCs w:val="18"/>
              </w:rPr>
              <w:t>.</w:t>
            </w:r>
            <w:r>
              <w:rPr>
                <w:rFonts w:ascii="Calibri" w:hAnsi="Calibri" w:cs="Calibri"/>
                <w:b/>
                <w:bCs/>
                <w:color w:val="000000"/>
                <w:sz w:val="18"/>
                <w:szCs w:val="18"/>
              </w:rPr>
              <w:t>733</w:t>
            </w:r>
            <w:r w:rsidRPr="0025296B">
              <w:rPr>
                <w:rFonts w:ascii="Calibri" w:hAnsi="Calibri" w:cs="Calibri"/>
                <w:b/>
                <w:bCs/>
                <w:color w:val="000000"/>
                <w:sz w:val="18"/>
                <w:szCs w:val="18"/>
              </w:rPr>
              <w:t>,</w:t>
            </w:r>
            <w:r>
              <w:rPr>
                <w:rFonts w:ascii="Calibri" w:hAnsi="Calibri" w:cs="Calibri"/>
                <w:b/>
                <w:bCs/>
                <w:color w:val="000000"/>
                <w:sz w:val="18"/>
                <w:szCs w:val="18"/>
              </w:rPr>
              <w:t>06</w:t>
            </w:r>
            <w:r w:rsidRPr="0025296B">
              <w:rPr>
                <w:rFonts w:ascii="Calibri" w:hAnsi="Calibri" w:cs="Calibri"/>
                <w:b/>
                <w:bCs/>
                <w:color w:val="000000"/>
                <w:sz w:val="18"/>
                <w:szCs w:val="18"/>
              </w:rPr>
              <w:t xml:space="preserve"> </w:t>
            </w:r>
          </w:p>
        </w:tc>
        <w:tc>
          <w:tcPr>
            <w:tcW w:w="837" w:type="dxa"/>
            <w:gridSpan w:val="2"/>
            <w:tcBorders>
              <w:top w:val="single" w:sz="4" w:space="0" w:color="auto"/>
              <w:left w:val="single" w:sz="4" w:space="0" w:color="auto"/>
              <w:bottom w:val="single" w:sz="4" w:space="0" w:color="auto"/>
            </w:tcBorders>
            <w:shd w:val="clear" w:color="000000" w:fill="F2F2F2"/>
            <w:vAlign w:val="center"/>
          </w:tcPr>
          <w:p w14:paraId="40CDD9F9" w14:textId="77777777" w:rsidR="000A1C4B" w:rsidRPr="00C441FD" w:rsidRDefault="000A1C4B" w:rsidP="00B240C4">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w:t>
            </w:r>
          </w:p>
        </w:tc>
        <w:tc>
          <w:tcPr>
            <w:tcW w:w="718" w:type="dxa"/>
            <w:tcBorders>
              <w:top w:val="single" w:sz="4" w:space="0" w:color="auto"/>
              <w:bottom w:val="single" w:sz="4" w:space="0" w:color="auto"/>
              <w:right w:val="single" w:sz="4" w:space="0" w:color="auto"/>
            </w:tcBorders>
            <w:shd w:val="clear" w:color="000000" w:fill="F2F2F2"/>
            <w:vAlign w:val="center"/>
          </w:tcPr>
          <w:p w14:paraId="34300764" w14:textId="77777777" w:rsidR="000A1C4B" w:rsidRPr="00C441FD" w:rsidRDefault="000A1C4B" w:rsidP="00B240C4">
            <w:pPr>
              <w:spacing w:after="0" w:line="240" w:lineRule="auto"/>
              <w:rPr>
                <w:rFonts w:eastAsia="Times New Roman" w:cstheme="minorHAnsi"/>
                <w:color w:val="000000"/>
                <w:sz w:val="16"/>
                <w:szCs w:val="16"/>
                <w:lang w:eastAsia="pt-BR"/>
              </w:rPr>
            </w:pPr>
            <w:r w:rsidRPr="00C441FD">
              <w:rPr>
                <w:rFonts w:eastAsia="Times New Roman" w:cstheme="minorHAnsi"/>
                <w:color w:val="000000"/>
                <w:sz w:val="16"/>
                <w:szCs w:val="16"/>
                <w:lang w:eastAsia="pt-BR"/>
              </w:rPr>
              <w:t>-</w:t>
            </w:r>
          </w:p>
        </w:tc>
      </w:tr>
      <w:tr w:rsidR="000A1C4B" w:rsidRPr="00C441FD" w14:paraId="7C3F6562"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vAlign w:val="center"/>
            <w:hideMark/>
          </w:tcPr>
          <w:p w14:paraId="3A67C7BD" w14:textId="77777777" w:rsidR="000A1C4B" w:rsidRPr="00C441FD" w:rsidRDefault="000A1C4B" w:rsidP="000A1C4B">
            <w:pPr>
              <w:spacing w:after="0" w:line="240" w:lineRule="auto"/>
              <w:rPr>
                <w:rFonts w:eastAsia="Times New Roman" w:cstheme="minorHAnsi"/>
                <w:color w:val="404040"/>
                <w:sz w:val="18"/>
                <w:szCs w:val="18"/>
                <w:lang w:eastAsia="pt-BR"/>
              </w:rPr>
            </w:pPr>
          </w:p>
        </w:tc>
        <w:tc>
          <w:tcPr>
            <w:tcW w:w="3442" w:type="dxa"/>
            <w:tcBorders>
              <w:top w:val="single" w:sz="4" w:space="0" w:color="auto"/>
              <w:left w:val="single" w:sz="4" w:space="0" w:color="auto"/>
              <w:right w:val="single" w:sz="4" w:space="0" w:color="auto"/>
            </w:tcBorders>
            <w:noWrap/>
            <w:vAlign w:val="center"/>
            <w:hideMark/>
          </w:tcPr>
          <w:p w14:paraId="3A666DFC" w14:textId="61655580" w:rsidR="000A1C4B" w:rsidRPr="00C441FD" w:rsidRDefault="000A1C4B" w:rsidP="000A1C4B">
            <w:pPr>
              <w:spacing w:after="0" w:line="240" w:lineRule="auto"/>
              <w:ind w:firstLineChars="100" w:firstLine="180"/>
              <w:rPr>
                <w:rFonts w:eastAsia="Times New Roman" w:cstheme="minorHAnsi"/>
                <w:color w:val="000000"/>
                <w:sz w:val="18"/>
                <w:szCs w:val="18"/>
                <w:lang w:eastAsia="pt-BR"/>
              </w:rPr>
            </w:pPr>
            <w:r w:rsidRPr="00C441FD">
              <w:rPr>
                <w:rFonts w:eastAsia="Times New Roman" w:cstheme="minorHAnsi"/>
                <w:color w:val="000000"/>
                <w:sz w:val="18"/>
                <w:szCs w:val="18"/>
                <w:lang w:eastAsia="pt-BR"/>
              </w:rPr>
              <w:t>4.1 Receitas Acessórias</w:t>
            </w:r>
          </w:p>
        </w:tc>
        <w:tc>
          <w:tcPr>
            <w:tcW w:w="1661" w:type="dxa"/>
            <w:tcBorders>
              <w:top w:val="single" w:sz="4" w:space="0" w:color="auto"/>
              <w:left w:val="single" w:sz="4" w:space="0" w:color="auto"/>
              <w:right w:val="single" w:sz="4" w:space="0" w:color="auto"/>
            </w:tcBorders>
            <w:noWrap/>
            <w:vAlign w:val="center"/>
            <w:hideMark/>
          </w:tcPr>
          <w:p w14:paraId="06962B9A" w14:textId="09ABF005" w:rsidR="000A1C4B" w:rsidRPr="0025296B" w:rsidRDefault="000A1C4B" w:rsidP="000A1C4B">
            <w:pPr>
              <w:spacing w:after="0" w:line="240" w:lineRule="auto"/>
              <w:rPr>
                <w:rFonts w:eastAsia="Times New Roman" w:cstheme="minorHAnsi"/>
                <w:color w:val="000000"/>
                <w:sz w:val="18"/>
                <w:szCs w:val="18"/>
                <w:lang w:eastAsia="pt-BR"/>
              </w:rPr>
            </w:pPr>
            <w:r w:rsidRPr="0025296B">
              <w:rPr>
                <w:rFonts w:ascii="Calibri" w:hAnsi="Calibri" w:cs="Calibri"/>
                <w:color w:val="000000"/>
                <w:sz w:val="18"/>
                <w:szCs w:val="18"/>
              </w:rPr>
              <w:t xml:space="preserve"> R$               </w:t>
            </w:r>
            <w:r>
              <w:rPr>
                <w:rFonts w:ascii="Calibri" w:hAnsi="Calibri" w:cs="Calibri"/>
                <w:color w:val="000000"/>
                <w:sz w:val="18"/>
                <w:szCs w:val="18"/>
              </w:rPr>
              <w:t>3</w:t>
            </w:r>
            <w:r w:rsidRPr="0025296B">
              <w:rPr>
                <w:rFonts w:ascii="Calibri" w:hAnsi="Calibri" w:cs="Calibri"/>
                <w:color w:val="000000"/>
                <w:sz w:val="18"/>
                <w:szCs w:val="18"/>
              </w:rPr>
              <w:t>.5</w:t>
            </w:r>
            <w:r>
              <w:rPr>
                <w:rFonts w:ascii="Calibri" w:hAnsi="Calibri" w:cs="Calibri"/>
                <w:color w:val="000000"/>
                <w:sz w:val="18"/>
                <w:szCs w:val="18"/>
              </w:rPr>
              <w:t>2</w:t>
            </w:r>
            <w:r w:rsidRPr="0025296B">
              <w:rPr>
                <w:rFonts w:ascii="Calibri" w:hAnsi="Calibri" w:cs="Calibri"/>
                <w:color w:val="000000"/>
                <w:sz w:val="18"/>
                <w:szCs w:val="18"/>
              </w:rPr>
              <w:t>0,</w:t>
            </w:r>
            <w:r>
              <w:rPr>
                <w:rFonts w:ascii="Calibri" w:hAnsi="Calibri" w:cs="Calibri"/>
                <w:color w:val="000000"/>
                <w:sz w:val="18"/>
                <w:szCs w:val="18"/>
              </w:rPr>
              <w:t>45</w:t>
            </w:r>
            <w:r w:rsidRPr="0025296B">
              <w:rPr>
                <w:rFonts w:ascii="Calibri" w:hAnsi="Calibri" w:cs="Calibri"/>
                <w:color w:val="000000"/>
                <w:sz w:val="18"/>
                <w:szCs w:val="18"/>
              </w:rPr>
              <w:t xml:space="preserve"> </w:t>
            </w:r>
          </w:p>
        </w:tc>
        <w:tc>
          <w:tcPr>
            <w:tcW w:w="1701" w:type="dxa"/>
            <w:tcBorders>
              <w:top w:val="single" w:sz="4" w:space="0" w:color="auto"/>
              <w:left w:val="single" w:sz="4" w:space="0" w:color="auto"/>
              <w:right w:val="single" w:sz="4" w:space="0" w:color="auto"/>
            </w:tcBorders>
            <w:noWrap/>
            <w:vAlign w:val="center"/>
            <w:hideMark/>
          </w:tcPr>
          <w:p w14:paraId="4A135842" w14:textId="6EFE4FB6" w:rsidR="000A1C4B" w:rsidRPr="0025296B" w:rsidRDefault="000A1C4B" w:rsidP="000A1C4B">
            <w:pPr>
              <w:spacing w:after="0" w:line="240" w:lineRule="auto"/>
              <w:rPr>
                <w:rFonts w:eastAsia="Times New Roman" w:cstheme="minorHAnsi"/>
                <w:color w:val="000000"/>
                <w:sz w:val="18"/>
                <w:szCs w:val="18"/>
                <w:lang w:eastAsia="pt-BR"/>
              </w:rPr>
            </w:pPr>
            <w:r w:rsidRPr="0025296B">
              <w:rPr>
                <w:rFonts w:ascii="Calibri" w:hAnsi="Calibri" w:cs="Calibri"/>
                <w:color w:val="000000"/>
                <w:sz w:val="18"/>
                <w:szCs w:val="18"/>
              </w:rPr>
              <w:t xml:space="preserve"> R$               </w:t>
            </w:r>
            <w:r>
              <w:rPr>
                <w:rFonts w:ascii="Calibri" w:hAnsi="Calibri" w:cs="Calibri"/>
                <w:color w:val="000000"/>
                <w:sz w:val="18"/>
                <w:szCs w:val="18"/>
              </w:rPr>
              <w:t xml:space="preserve"> 3</w:t>
            </w:r>
            <w:r w:rsidRPr="0025296B">
              <w:rPr>
                <w:rFonts w:ascii="Calibri" w:hAnsi="Calibri" w:cs="Calibri"/>
                <w:color w:val="000000"/>
                <w:sz w:val="18"/>
                <w:szCs w:val="18"/>
              </w:rPr>
              <w:t>.</w:t>
            </w:r>
            <w:r>
              <w:rPr>
                <w:rFonts w:ascii="Calibri" w:hAnsi="Calibri" w:cs="Calibri"/>
                <w:color w:val="000000"/>
                <w:sz w:val="18"/>
                <w:szCs w:val="18"/>
              </w:rPr>
              <w:t>733</w:t>
            </w:r>
            <w:r w:rsidRPr="0025296B">
              <w:rPr>
                <w:rFonts w:ascii="Calibri" w:hAnsi="Calibri" w:cs="Calibri"/>
                <w:color w:val="000000"/>
                <w:sz w:val="18"/>
                <w:szCs w:val="18"/>
              </w:rPr>
              <w:t>,</w:t>
            </w:r>
            <w:r>
              <w:rPr>
                <w:rFonts w:ascii="Calibri" w:hAnsi="Calibri" w:cs="Calibri"/>
                <w:color w:val="000000"/>
                <w:sz w:val="18"/>
                <w:szCs w:val="18"/>
              </w:rPr>
              <w:t>06</w:t>
            </w:r>
            <w:r w:rsidRPr="0025296B">
              <w:rPr>
                <w:rFonts w:ascii="Calibri" w:hAnsi="Calibri" w:cs="Calibri"/>
                <w:color w:val="000000"/>
                <w:sz w:val="18"/>
                <w:szCs w:val="18"/>
              </w:rPr>
              <w:t xml:space="preserve"> </w:t>
            </w:r>
          </w:p>
        </w:tc>
        <w:tc>
          <w:tcPr>
            <w:tcW w:w="837" w:type="dxa"/>
            <w:gridSpan w:val="2"/>
            <w:tcBorders>
              <w:top w:val="single" w:sz="4" w:space="0" w:color="auto"/>
              <w:left w:val="single" w:sz="4" w:space="0" w:color="auto"/>
            </w:tcBorders>
            <w:vAlign w:val="center"/>
          </w:tcPr>
          <w:p w14:paraId="632DC759" w14:textId="2D2FE7CB" w:rsidR="000A1C4B" w:rsidRPr="00C441FD" w:rsidRDefault="000A1C4B" w:rsidP="000A1C4B">
            <w:pPr>
              <w:spacing w:after="0" w:line="240" w:lineRule="auto"/>
              <w:jc w:val="center"/>
              <w:rPr>
                <w:rFonts w:eastAsia="Times New Roman" w:cstheme="minorHAnsi"/>
                <w:color w:val="000000"/>
                <w:sz w:val="16"/>
                <w:szCs w:val="16"/>
                <w:lang w:eastAsia="pt-BR"/>
              </w:rPr>
            </w:pPr>
            <w:r w:rsidRPr="00C441FD">
              <w:rPr>
                <w:rFonts w:eastAsia="Times New Roman" w:cstheme="minorHAnsi"/>
                <w:color w:val="000000"/>
                <w:sz w:val="16"/>
                <w:szCs w:val="16"/>
                <w:lang w:eastAsia="pt-BR"/>
              </w:rPr>
              <w:t>IPCA</w:t>
            </w:r>
          </w:p>
        </w:tc>
        <w:tc>
          <w:tcPr>
            <w:tcW w:w="718" w:type="dxa"/>
            <w:tcBorders>
              <w:top w:val="single" w:sz="4" w:space="0" w:color="auto"/>
              <w:right w:val="single" w:sz="4" w:space="0" w:color="auto"/>
            </w:tcBorders>
            <w:vAlign w:val="center"/>
          </w:tcPr>
          <w:p w14:paraId="6E458655" w14:textId="15974F4F" w:rsidR="000A1C4B" w:rsidRPr="00C441FD" w:rsidRDefault="000A1C4B" w:rsidP="000A1C4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6</w:t>
            </w:r>
            <w:r w:rsidRPr="00C441FD">
              <w:rPr>
                <w:rFonts w:eastAsia="Times New Roman" w:cstheme="minorHAnsi"/>
                <w:color w:val="000000"/>
                <w:sz w:val="16"/>
                <w:szCs w:val="16"/>
                <w:lang w:eastAsia="pt-BR"/>
              </w:rPr>
              <w:t>,</w:t>
            </w:r>
            <w:r>
              <w:rPr>
                <w:rFonts w:eastAsia="Times New Roman" w:cstheme="minorHAnsi"/>
                <w:color w:val="000000"/>
                <w:sz w:val="16"/>
                <w:szCs w:val="16"/>
                <w:lang w:eastAsia="pt-BR"/>
              </w:rPr>
              <w:t>04</w:t>
            </w:r>
            <w:r w:rsidRPr="00C441FD">
              <w:rPr>
                <w:rFonts w:eastAsia="Times New Roman" w:cstheme="minorHAnsi"/>
                <w:color w:val="000000"/>
                <w:sz w:val="16"/>
                <w:szCs w:val="16"/>
                <w:lang w:eastAsia="pt-BR"/>
              </w:rPr>
              <w:t>%</w:t>
            </w:r>
          </w:p>
        </w:tc>
      </w:tr>
      <w:tr w:rsidR="000A1C4B" w:rsidRPr="00C441FD" w14:paraId="48E8E4D4" w14:textId="77777777" w:rsidTr="000A1C4B">
        <w:trPr>
          <w:trHeight w:val="268"/>
          <w:jc w:val="center"/>
        </w:trPr>
        <w:tc>
          <w:tcPr>
            <w:tcW w:w="992" w:type="dxa"/>
            <w:vMerge/>
            <w:tcBorders>
              <w:left w:val="single" w:sz="4" w:space="0" w:color="auto"/>
              <w:right w:val="single" w:sz="4" w:space="0" w:color="auto"/>
            </w:tcBorders>
            <w:shd w:val="clear" w:color="auto" w:fill="BFBFBF" w:themeFill="background1" w:themeFillShade="BF"/>
            <w:vAlign w:val="center"/>
          </w:tcPr>
          <w:p w14:paraId="5EF92E1A" w14:textId="77777777" w:rsidR="000A1C4B" w:rsidRPr="00C441FD" w:rsidRDefault="000A1C4B" w:rsidP="000A1C4B">
            <w:pPr>
              <w:spacing w:after="0" w:line="240" w:lineRule="auto"/>
              <w:rPr>
                <w:rFonts w:eastAsia="Times New Roman" w:cstheme="minorHAnsi"/>
                <w:color w:val="404040"/>
                <w:sz w:val="18"/>
                <w:szCs w:val="18"/>
                <w:lang w:eastAsia="pt-BR"/>
              </w:rPr>
            </w:pPr>
          </w:p>
        </w:tc>
        <w:tc>
          <w:tcPr>
            <w:tcW w:w="3442" w:type="dxa"/>
            <w:tcBorders>
              <w:left w:val="single" w:sz="4" w:space="0" w:color="auto"/>
              <w:bottom w:val="single" w:sz="4" w:space="0" w:color="auto"/>
              <w:right w:val="single" w:sz="4" w:space="0" w:color="auto"/>
            </w:tcBorders>
            <w:noWrap/>
            <w:vAlign w:val="center"/>
          </w:tcPr>
          <w:p w14:paraId="186A8AB7" w14:textId="6DAC5635" w:rsidR="000A1C4B" w:rsidRPr="00C441FD" w:rsidRDefault="000A1C4B" w:rsidP="000A1C4B">
            <w:pPr>
              <w:spacing w:after="0" w:line="240" w:lineRule="auto"/>
              <w:ind w:firstLineChars="100" w:firstLine="180"/>
              <w:rPr>
                <w:rFonts w:eastAsia="Times New Roman" w:cstheme="minorHAnsi"/>
                <w:color w:val="000000"/>
                <w:sz w:val="18"/>
                <w:szCs w:val="18"/>
                <w:lang w:eastAsia="pt-BR"/>
              </w:rPr>
            </w:pPr>
            <w:r>
              <w:rPr>
                <w:rFonts w:eastAsia="Times New Roman" w:cstheme="minorHAnsi"/>
                <w:color w:val="000000"/>
                <w:sz w:val="18"/>
                <w:szCs w:val="18"/>
                <w:lang w:eastAsia="pt-BR"/>
              </w:rPr>
              <w:t>4.2 Saldo Líquido em Caixa</w:t>
            </w:r>
          </w:p>
        </w:tc>
        <w:tc>
          <w:tcPr>
            <w:tcW w:w="1661" w:type="dxa"/>
            <w:tcBorders>
              <w:left w:val="single" w:sz="4" w:space="0" w:color="auto"/>
              <w:bottom w:val="single" w:sz="4" w:space="0" w:color="auto"/>
              <w:right w:val="single" w:sz="4" w:space="0" w:color="auto"/>
            </w:tcBorders>
            <w:noWrap/>
            <w:vAlign w:val="center"/>
          </w:tcPr>
          <w:p w14:paraId="4A585E34" w14:textId="07741263" w:rsidR="000A1C4B" w:rsidRPr="0025296B" w:rsidRDefault="000A1C4B" w:rsidP="000A1C4B">
            <w:pPr>
              <w:spacing w:after="0" w:line="240" w:lineRule="auto"/>
              <w:jc w:val="center"/>
              <w:rPr>
                <w:rFonts w:ascii="Calibri" w:hAnsi="Calibri" w:cs="Calibri"/>
                <w:color w:val="000000"/>
                <w:sz w:val="18"/>
                <w:szCs w:val="18"/>
              </w:rPr>
            </w:pPr>
            <w:r>
              <w:rPr>
                <w:rFonts w:ascii="Calibri" w:hAnsi="Calibri" w:cs="Calibri"/>
                <w:color w:val="000000"/>
                <w:sz w:val="18"/>
                <w:szCs w:val="18"/>
              </w:rPr>
              <w:t>-</w:t>
            </w:r>
          </w:p>
        </w:tc>
        <w:tc>
          <w:tcPr>
            <w:tcW w:w="1701" w:type="dxa"/>
            <w:tcBorders>
              <w:left w:val="single" w:sz="4" w:space="0" w:color="auto"/>
              <w:bottom w:val="single" w:sz="4" w:space="0" w:color="auto"/>
              <w:right w:val="single" w:sz="4" w:space="0" w:color="auto"/>
            </w:tcBorders>
            <w:noWrap/>
            <w:vAlign w:val="center"/>
          </w:tcPr>
          <w:p w14:paraId="3B22D4EC" w14:textId="0501AAE8" w:rsidR="000A1C4B" w:rsidRPr="0025296B" w:rsidRDefault="000A1C4B" w:rsidP="000A1C4B">
            <w:pPr>
              <w:spacing w:after="0" w:line="240" w:lineRule="auto"/>
              <w:rPr>
                <w:rFonts w:ascii="Calibri" w:hAnsi="Calibri" w:cs="Calibri"/>
                <w:color w:val="000000"/>
                <w:sz w:val="18"/>
                <w:szCs w:val="18"/>
              </w:rPr>
            </w:pPr>
            <w:r w:rsidRPr="0025296B">
              <w:rPr>
                <w:rFonts w:ascii="Calibri" w:hAnsi="Calibri" w:cs="Calibri"/>
                <w:color w:val="000000"/>
                <w:sz w:val="18"/>
                <w:szCs w:val="18"/>
              </w:rPr>
              <w:t xml:space="preserve">R$               </w:t>
            </w:r>
            <w:r>
              <w:rPr>
                <w:rFonts w:ascii="Calibri" w:hAnsi="Calibri" w:cs="Calibri"/>
                <w:color w:val="000000"/>
                <w:sz w:val="18"/>
                <w:szCs w:val="18"/>
              </w:rPr>
              <w:t>20</w:t>
            </w:r>
            <w:r w:rsidRPr="0025296B">
              <w:rPr>
                <w:rFonts w:ascii="Calibri" w:hAnsi="Calibri" w:cs="Calibri"/>
                <w:color w:val="000000"/>
                <w:sz w:val="18"/>
                <w:szCs w:val="18"/>
              </w:rPr>
              <w:t>.</w:t>
            </w:r>
            <w:r>
              <w:rPr>
                <w:rFonts w:ascii="Calibri" w:hAnsi="Calibri" w:cs="Calibri"/>
                <w:color w:val="000000"/>
                <w:sz w:val="18"/>
                <w:szCs w:val="18"/>
              </w:rPr>
              <w:t>014</w:t>
            </w:r>
            <w:r w:rsidRPr="0025296B">
              <w:rPr>
                <w:rFonts w:ascii="Calibri" w:hAnsi="Calibri" w:cs="Calibri"/>
                <w:color w:val="000000"/>
                <w:sz w:val="18"/>
                <w:szCs w:val="18"/>
              </w:rPr>
              <w:t>,</w:t>
            </w:r>
            <w:r>
              <w:rPr>
                <w:rFonts w:ascii="Calibri" w:hAnsi="Calibri" w:cs="Calibri"/>
                <w:color w:val="000000"/>
                <w:sz w:val="18"/>
                <w:szCs w:val="18"/>
              </w:rPr>
              <w:t>13</w:t>
            </w:r>
          </w:p>
        </w:tc>
        <w:tc>
          <w:tcPr>
            <w:tcW w:w="837" w:type="dxa"/>
            <w:gridSpan w:val="2"/>
            <w:tcBorders>
              <w:left w:val="single" w:sz="4" w:space="0" w:color="auto"/>
              <w:bottom w:val="single" w:sz="4" w:space="0" w:color="auto"/>
            </w:tcBorders>
            <w:vAlign w:val="center"/>
          </w:tcPr>
          <w:p w14:paraId="424F2804" w14:textId="68CA38D4" w:rsidR="000A1C4B" w:rsidRDefault="000A1C4B" w:rsidP="000A1C4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w:t>
            </w:r>
          </w:p>
        </w:tc>
        <w:tc>
          <w:tcPr>
            <w:tcW w:w="718" w:type="dxa"/>
            <w:tcBorders>
              <w:bottom w:val="single" w:sz="4" w:space="0" w:color="auto"/>
              <w:right w:val="single" w:sz="4" w:space="0" w:color="auto"/>
            </w:tcBorders>
            <w:vAlign w:val="center"/>
          </w:tcPr>
          <w:p w14:paraId="71BF09D3" w14:textId="30F30086" w:rsidR="000A1C4B" w:rsidRDefault="000A1C4B" w:rsidP="000A1C4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w:t>
            </w:r>
          </w:p>
        </w:tc>
      </w:tr>
      <w:tr w:rsidR="000A1C4B" w:rsidRPr="00C441FD" w14:paraId="179F2010" w14:textId="77777777" w:rsidTr="000A1C4B">
        <w:trPr>
          <w:trHeight w:val="268"/>
          <w:jc w:val="center"/>
        </w:trPr>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DF68F3F" w14:textId="77777777" w:rsidR="000A1C4B" w:rsidRPr="00C441FD" w:rsidRDefault="000A1C4B" w:rsidP="000A1C4B">
            <w:pPr>
              <w:spacing w:after="0" w:line="240" w:lineRule="auto"/>
              <w:rPr>
                <w:rFonts w:eastAsia="Times New Roman" w:cstheme="minorHAnsi"/>
                <w:sz w:val="18"/>
                <w:szCs w:val="18"/>
                <w:lang w:eastAsia="pt-BR"/>
              </w:rPr>
            </w:pPr>
            <w:r w:rsidRPr="00C441FD">
              <w:rPr>
                <w:rFonts w:eastAsia="Times New Roman" w:cstheme="minorHAnsi"/>
                <w:sz w:val="18"/>
                <w:szCs w:val="18"/>
                <w:lang w:eastAsia="pt-BR"/>
              </w:rPr>
              <w:t>(+) FDE</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56E2510E" w14:textId="77777777" w:rsidR="000A1C4B" w:rsidRPr="00C441FD" w:rsidRDefault="000A1C4B" w:rsidP="000A1C4B">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5. Fundo de Destinação Específica</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434C78E0" w14:textId="77777777" w:rsidR="000A1C4B" w:rsidRPr="00C441FD" w:rsidRDefault="000A1C4B" w:rsidP="000A1C4B">
            <w:pPr>
              <w:spacing w:after="0" w:line="240" w:lineRule="auto"/>
              <w:jc w:val="center"/>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7C60DB4" w14:textId="77777777" w:rsidR="000A1C4B" w:rsidRPr="00C441FD" w:rsidRDefault="000A1C4B" w:rsidP="000A1C4B">
            <w:pPr>
              <w:spacing w:after="0" w:line="240" w:lineRule="auto"/>
              <w:jc w:val="center"/>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w:t>
            </w:r>
          </w:p>
        </w:tc>
        <w:tc>
          <w:tcPr>
            <w:tcW w:w="837" w:type="dxa"/>
            <w:gridSpan w:val="2"/>
            <w:tcBorders>
              <w:top w:val="single" w:sz="4" w:space="0" w:color="auto"/>
              <w:left w:val="single" w:sz="4" w:space="0" w:color="auto"/>
              <w:bottom w:val="single" w:sz="4" w:space="0" w:color="auto"/>
            </w:tcBorders>
            <w:shd w:val="clear" w:color="000000" w:fill="F2F2F2"/>
            <w:vAlign w:val="center"/>
          </w:tcPr>
          <w:p w14:paraId="3408948C" w14:textId="77777777" w:rsidR="000A1C4B" w:rsidRPr="00C441FD" w:rsidRDefault="000A1C4B" w:rsidP="000A1C4B">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w:t>
            </w:r>
          </w:p>
        </w:tc>
        <w:tc>
          <w:tcPr>
            <w:tcW w:w="718" w:type="dxa"/>
            <w:tcBorders>
              <w:top w:val="single" w:sz="4" w:space="0" w:color="auto"/>
              <w:bottom w:val="single" w:sz="4" w:space="0" w:color="auto"/>
              <w:right w:val="single" w:sz="4" w:space="0" w:color="auto"/>
            </w:tcBorders>
            <w:shd w:val="clear" w:color="000000" w:fill="F2F2F2"/>
            <w:vAlign w:val="center"/>
          </w:tcPr>
          <w:p w14:paraId="483796C0" w14:textId="77777777" w:rsidR="000A1C4B" w:rsidRPr="00C441FD" w:rsidRDefault="000A1C4B" w:rsidP="000A1C4B">
            <w:pPr>
              <w:spacing w:after="0" w:line="240" w:lineRule="auto"/>
              <w:rPr>
                <w:rFonts w:eastAsia="Times New Roman" w:cstheme="minorHAnsi"/>
                <w:color w:val="000000"/>
                <w:sz w:val="16"/>
                <w:szCs w:val="16"/>
                <w:lang w:eastAsia="pt-BR"/>
              </w:rPr>
            </w:pPr>
            <w:r w:rsidRPr="00C441FD">
              <w:rPr>
                <w:rFonts w:eastAsia="Times New Roman" w:cstheme="minorHAnsi"/>
                <w:color w:val="000000"/>
                <w:sz w:val="16"/>
                <w:szCs w:val="16"/>
                <w:lang w:eastAsia="pt-BR"/>
              </w:rPr>
              <w:t>-</w:t>
            </w:r>
          </w:p>
        </w:tc>
      </w:tr>
      <w:tr w:rsidR="000A1C4B" w:rsidRPr="00C441FD" w14:paraId="0BA75E21" w14:textId="77777777" w:rsidTr="000A1C4B">
        <w:trPr>
          <w:trHeight w:val="268"/>
          <w:jc w:val="center"/>
        </w:trPr>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E9DD742" w14:textId="77777777" w:rsidR="000A1C4B" w:rsidRPr="00C441FD" w:rsidRDefault="000A1C4B" w:rsidP="000A1C4B">
            <w:pPr>
              <w:spacing w:after="0" w:line="240" w:lineRule="auto"/>
              <w:rPr>
                <w:rFonts w:eastAsia="Times New Roman" w:cstheme="minorHAnsi"/>
                <w:sz w:val="18"/>
                <w:szCs w:val="18"/>
                <w:lang w:eastAsia="pt-BR"/>
              </w:rPr>
            </w:pPr>
            <w:r w:rsidRPr="00C441FD">
              <w:rPr>
                <w:rFonts w:eastAsia="Times New Roman" w:cstheme="minorHAnsi"/>
                <w:sz w:val="18"/>
                <w:szCs w:val="18"/>
                <w:lang w:eastAsia="pt-BR"/>
              </w:rPr>
              <w:t>(+) CK</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1857E9D4" w14:textId="77777777" w:rsidR="000A1C4B" w:rsidRPr="00C441FD" w:rsidRDefault="000A1C4B" w:rsidP="000A1C4B">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6. Custo de Capital</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7FB21E3D" w14:textId="77777777" w:rsidR="000A1C4B" w:rsidRPr="00C441FD" w:rsidRDefault="000A1C4B" w:rsidP="000A1C4B">
            <w:pPr>
              <w:spacing w:after="0" w:line="240" w:lineRule="auto"/>
              <w:jc w:val="center"/>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tcPr>
          <w:p w14:paraId="6F3EFB26" w14:textId="77777777" w:rsidR="000A1C4B" w:rsidRPr="00C441FD" w:rsidRDefault="000A1C4B" w:rsidP="000A1C4B">
            <w:pPr>
              <w:spacing w:after="0" w:line="240" w:lineRule="auto"/>
              <w:jc w:val="center"/>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w:t>
            </w:r>
          </w:p>
        </w:tc>
        <w:tc>
          <w:tcPr>
            <w:tcW w:w="837" w:type="dxa"/>
            <w:gridSpan w:val="2"/>
            <w:tcBorders>
              <w:top w:val="single" w:sz="4" w:space="0" w:color="auto"/>
              <w:left w:val="single" w:sz="4" w:space="0" w:color="auto"/>
              <w:bottom w:val="single" w:sz="4" w:space="0" w:color="auto"/>
            </w:tcBorders>
            <w:shd w:val="clear" w:color="000000" w:fill="F2F2F2"/>
            <w:vAlign w:val="center"/>
          </w:tcPr>
          <w:p w14:paraId="5E35DDB5" w14:textId="77777777" w:rsidR="000A1C4B" w:rsidRPr="00C441FD" w:rsidRDefault="000A1C4B" w:rsidP="000A1C4B">
            <w:pPr>
              <w:spacing w:after="0" w:line="240" w:lineRule="auto"/>
              <w:jc w:val="center"/>
              <w:rPr>
                <w:rFonts w:eastAsia="Times New Roman" w:cstheme="minorHAnsi"/>
                <w:b/>
                <w:bCs/>
                <w:color w:val="000000"/>
                <w:sz w:val="16"/>
                <w:szCs w:val="16"/>
                <w:lang w:eastAsia="pt-BR"/>
              </w:rPr>
            </w:pPr>
            <w:r w:rsidRPr="00C441FD">
              <w:rPr>
                <w:rFonts w:eastAsia="Times New Roman" w:cstheme="minorHAnsi"/>
                <w:b/>
                <w:bCs/>
                <w:color w:val="000000"/>
                <w:sz w:val="16"/>
                <w:szCs w:val="16"/>
                <w:lang w:eastAsia="pt-BR"/>
              </w:rPr>
              <w:t>-</w:t>
            </w:r>
          </w:p>
        </w:tc>
        <w:tc>
          <w:tcPr>
            <w:tcW w:w="718" w:type="dxa"/>
            <w:tcBorders>
              <w:top w:val="single" w:sz="4" w:space="0" w:color="auto"/>
              <w:bottom w:val="single" w:sz="4" w:space="0" w:color="auto"/>
              <w:right w:val="single" w:sz="4" w:space="0" w:color="auto"/>
            </w:tcBorders>
            <w:shd w:val="clear" w:color="000000" w:fill="F2F2F2"/>
            <w:vAlign w:val="center"/>
          </w:tcPr>
          <w:p w14:paraId="5387612A" w14:textId="77777777" w:rsidR="000A1C4B" w:rsidRPr="00C441FD" w:rsidRDefault="000A1C4B" w:rsidP="000A1C4B">
            <w:pPr>
              <w:spacing w:after="0" w:line="240" w:lineRule="auto"/>
              <w:rPr>
                <w:rFonts w:eastAsia="Times New Roman" w:cstheme="minorHAnsi"/>
                <w:color w:val="000000"/>
                <w:sz w:val="16"/>
                <w:szCs w:val="16"/>
                <w:lang w:eastAsia="pt-BR"/>
              </w:rPr>
            </w:pPr>
            <w:r w:rsidRPr="00C441FD">
              <w:rPr>
                <w:rFonts w:eastAsia="Times New Roman" w:cstheme="minorHAnsi"/>
                <w:color w:val="000000"/>
                <w:sz w:val="16"/>
                <w:szCs w:val="16"/>
                <w:lang w:eastAsia="pt-BR"/>
              </w:rPr>
              <w:t>-</w:t>
            </w:r>
          </w:p>
        </w:tc>
      </w:tr>
      <w:tr w:rsidR="000A1C4B" w:rsidRPr="00C441FD" w14:paraId="36912480" w14:textId="77777777" w:rsidTr="000A1C4B">
        <w:trPr>
          <w:trHeight w:val="268"/>
          <w:jc w:val="center"/>
        </w:trPr>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2ED2D19C" w14:textId="77777777" w:rsidR="000A1C4B" w:rsidRPr="00C441FD" w:rsidRDefault="000A1C4B" w:rsidP="000A1C4B">
            <w:pPr>
              <w:spacing w:after="0" w:line="240" w:lineRule="auto"/>
              <w:rPr>
                <w:rFonts w:eastAsia="Times New Roman" w:cstheme="minorHAnsi"/>
                <w:color w:val="404040"/>
                <w:sz w:val="18"/>
                <w:szCs w:val="18"/>
                <w:lang w:eastAsia="pt-BR"/>
              </w:rPr>
            </w:pPr>
            <w:r w:rsidRPr="00C441FD">
              <w:rPr>
                <w:rFonts w:eastAsia="Times New Roman" w:cstheme="minorHAnsi"/>
                <w:sz w:val="18"/>
                <w:szCs w:val="18"/>
                <w:lang w:eastAsia="pt-BR"/>
              </w:rPr>
              <w:t>(=) RR</w:t>
            </w:r>
          </w:p>
        </w:tc>
        <w:tc>
          <w:tcPr>
            <w:tcW w:w="344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8C01B4C" w14:textId="77777777" w:rsidR="000A1C4B" w:rsidRPr="00C441FD" w:rsidRDefault="000A1C4B" w:rsidP="000A1C4B">
            <w:pPr>
              <w:spacing w:after="0" w:line="240" w:lineRule="auto"/>
              <w:rPr>
                <w:rFonts w:eastAsia="Times New Roman" w:cstheme="minorHAnsi"/>
                <w:b/>
                <w:bCs/>
                <w:color w:val="000000"/>
                <w:sz w:val="18"/>
                <w:szCs w:val="18"/>
                <w:lang w:eastAsia="pt-BR"/>
              </w:rPr>
            </w:pPr>
            <w:r w:rsidRPr="00C441FD">
              <w:rPr>
                <w:rFonts w:eastAsia="Times New Roman" w:cstheme="minorHAnsi"/>
                <w:b/>
                <w:bCs/>
                <w:color w:val="000000"/>
                <w:sz w:val="18"/>
                <w:szCs w:val="18"/>
                <w:lang w:eastAsia="pt-BR"/>
              </w:rPr>
              <w:t>7. Receita Tarifária dos Serviços (atual / requerida)</w:t>
            </w:r>
          </w:p>
        </w:tc>
        <w:tc>
          <w:tcPr>
            <w:tcW w:w="166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CE41358" w14:textId="7567D08B" w:rsidR="000A1C4B" w:rsidRPr="0025296B" w:rsidRDefault="000A1C4B" w:rsidP="000A1C4B">
            <w:pPr>
              <w:spacing w:after="0" w:line="240" w:lineRule="auto"/>
              <w:jc w:val="center"/>
              <w:rPr>
                <w:rFonts w:ascii="Calibri" w:hAnsi="Calibri" w:cs="Calibri"/>
                <w:b/>
                <w:bCs/>
                <w:color w:val="000000"/>
                <w:sz w:val="18"/>
                <w:szCs w:val="18"/>
              </w:rPr>
            </w:pPr>
            <w:r w:rsidRPr="0025296B">
              <w:rPr>
                <w:rFonts w:ascii="Calibri" w:hAnsi="Calibri" w:cs="Calibri"/>
                <w:b/>
                <w:bCs/>
                <w:color w:val="00000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4C6DD8D" w14:textId="13570B50" w:rsidR="000A1C4B" w:rsidRPr="0025296B" w:rsidRDefault="000A1C4B" w:rsidP="000A1C4B">
            <w:pPr>
              <w:spacing w:after="0" w:line="240" w:lineRule="auto"/>
              <w:rPr>
                <w:rFonts w:eastAsia="Times New Roman" w:cstheme="minorHAnsi"/>
                <w:b/>
                <w:bCs/>
                <w:color w:val="000000"/>
                <w:sz w:val="18"/>
                <w:szCs w:val="18"/>
                <w:lang w:eastAsia="pt-BR"/>
              </w:rPr>
            </w:pPr>
            <w:r w:rsidRPr="0025296B">
              <w:rPr>
                <w:rFonts w:ascii="Calibri" w:hAnsi="Calibri" w:cs="Calibri"/>
                <w:b/>
                <w:bCs/>
                <w:color w:val="000000"/>
                <w:sz w:val="18"/>
                <w:szCs w:val="18"/>
              </w:rPr>
              <w:t xml:space="preserve"> R$            </w:t>
            </w:r>
            <w:r>
              <w:rPr>
                <w:rFonts w:ascii="Calibri" w:hAnsi="Calibri" w:cs="Calibri"/>
                <w:b/>
                <w:bCs/>
                <w:color w:val="000000"/>
                <w:sz w:val="18"/>
                <w:szCs w:val="18"/>
              </w:rPr>
              <w:t>176</w:t>
            </w:r>
            <w:r w:rsidRPr="0025296B">
              <w:rPr>
                <w:rFonts w:ascii="Calibri" w:hAnsi="Calibri" w:cs="Calibri"/>
                <w:b/>
                <w:bCs/>
                <w:color w:val="000000"/>
                <w:sz w:val="18"/>
                <w:szCs w:val="18"/>
              </w:rPr>
              <w:t>.</w:t>
            </w:r>
            <w:r w:rsidR="006A2F88">
              <w:rPr>
                <w:rFonts w:ascii="Calibri" w:hAnsi="Calibri" w:cs="Calibri"/>
                <w:b/>
                <w:bCs/>
                <w:color w:val="000000"/>
                <w:sz w:val="18"/>
                <w:szCs w:val="18"/>
              </w:rPr>
              <w:t>50</w:t>
            </w:r>
            <w:r>
              <w:rPr>
                <w:rFonts w:ascii="Calibri" w:hAnsi="Calibri" w:cs="Calibri"/>
                <w:b/>
                <w:bCs/>
                <w:color w:val="000000"/>
                <w:sz w:val="18"/>
                <w:szCs w:val="18"/>
              </w:rPr>
              <w:t>7</w:t>
            </w:r>
            <w:r w:rsidRPr="0025296B">
              <w:rPr>
                <w:rFonts w:ascii="Calibri" w:hAnsi="Calibri" w:cs="Calibri"/>
                <w:b/>
                <w:bCs/>
                <w:color w:val="000000"/>
                <w:sz w:val="18"/>
                <w:szCs w:val="18"/>
              </w:rPr>
              <w:t>,</w:t>
            </w:r>
            <w:r w:rsidR="006A2F88">
              <w:rPr>
                <w:rFonts w:ascii="Calibri" w:hAnsi="Calibri" w:cs="Calibri"/>
                <w:b/>
                <w:bCs/>
                <w:color w:val="000000"/>
                <w:sz w:val="18"/>
                <w:szCs w:val="18"/>
              </w:rPr>
              <w:t>43</w:t>
            </w:r>
            <w:r w:rsidRPr="0025296B">
              <w:rPr>
                <w:rFonts w:ascii="Calibri" w:hAnsi="Calibri" w:cs="Calibri"/>
                <w:b/>
                <w:bCs/>
                <w:color w:val="000000"/>
                <w:sz w:val="18"/>
                <w:szCs w:val="18"/>
              </w:rPr>
              <w:t xml:space="preserve"> </w:t>
            </w:r>
          </w:p>
        </w:tc>
        <w:tc>
          <w:tcPr>
            <w:tcW w:w="1555" w:type="dxa"/>
            <w:gridSpan w:val="3"/>
            <w:tcBorders>
              <w:top w:val="single" w:sz="4" w:space="0" w:color="auto"/>
              <w:left w:val="single" w:sz="4" w:space="0" w:color="auto"/>
              <w:bottom w:val="single" w:sz="4" w:space="0" w:color="auto"/>
              <w:right w:val="single" w:sz="4" w:space="0" w:color="auto"/>
            </w:tcBorders>
            <w:shd w:val="clear" w:color="000000" w:fill="F2F2F2"/>
            <w:vAlign w:val="center"/>
          </w:tcPr>
          <w:p w14:paraId="1C2E481C" w14:textId="77777777" w:rsidR="000A1C4B" w:rsidRPr="00C441FD" w:rsidRDefault="000A1C4B" w:rsidP="000A1C4B">
            <w:pPr>
              <w:spacing w:after="0" w:line="240" w:lineRule="auto"/>
              <w:jc w:val="center"/>
              <w:rPr>
                <w:rFonts w:eastAsia="Times New Roman" w:cstheme="minorHAnsi"/>
                <w:color w:val="000000"/>
                <w:sz w:val="16"/>
                <w:szCs w:val="16"/>
                <w:lang w:eastAsia="pt-BR"/>
              </w:rPr>
            </w:pPr>
            <w:r w:rsidRPr="00C441FD">
              <w:rPr>
                <w:rFonts w:eastAsia="Times New Roman" w:cstheme="minorHAnsi"/>
                <w:b/>
                <w:bCs/>
                <w:color w:val="000000"/>
                <w:sz w:val="16"/>
                <w:szCs w:val="16"/>
                <w:lang w:eastAsia="pt-BR"/>
              </w:rPr>
              <w:t>Calculado</w:t>
            </w:r>
          </w:p>
        </w:tc>
      </w:tr>
    </w:tbl>
    <w:p w14:paraId="79322387" w14:textId="0202151C" w:rsidR="00ED703A" w:rsidRPr="00E246F8" w:rsidRDefault="00ED703A" w:rsidP="00ED703A">
      <w:pPr>
        <w:pStyle w:val="Corpodetexto2"/>
        <w:spacing w:line="276" w:lineRule="auto"/>
        <w:rPr>
          <w:b w:val="0"/>
          <w:bCs/>
          <w:sz w:val="20"/>
          <w:szCs w:val="20"/>
        </w:rPr>
      </w:pPr>
      <w:r w:rsidRPr="00E246F8">
        <w:rPr>
          <w:b w:val="0"/>
          <w:bCs/>
          <w:sz w:val="20"/>
          <w:szCs w:val="20"/>
        </w:rPr>
        <w:t xml:space="preserve">*Os índices medidos pelo IPCA, INPC e IGP-M foram obtidos considerando a variação acumulada no período de </w:t>
      </w:r>
      <w:r w:rsidR="00E246F8">
        <w:rPr>
          <w:b w:val="0"/>
          <w:bCs/>
          <w:sz w:val="20"/>
          <w:szCs w:val="20"/>
        </w:rPr>
        <w:t>mar</w:t>
      </w:r>
      <w:r w:rsidRPr="00E246F8">
        <w:rPr>
          <w:b w:val="0"/>
          <w:bCs/>
          <w:sz w:val="20"/>
          <w:szCs w:val="20"/>
        </w:rPr>
        <w:t>/2</w:t>
      </w:r>
      <w:r w:rsidR="0075394A" w:rsidRPr="00E246F8">
        <w:rPr>
          <w:b w:val="0"/>
          <w:bCs/>
          <w:sz w:val="20"/>
          <w:szCs w:val="20"/>
        </w:rPr>
        <w:t>5</w:t>
      </w:r>
      <w:r w:rsidRPr="00E246F8">
        <w:rPr>
          <w:b w:val="0"/>
          <w:bCs/>
          <w:sz w:val="20"/>
          <w:szCs w:val="20"/>
        </w:rPr>
        <w:t xml:space="preserve"> à </w:t>
      </w:r>
      <w:r w:rsidR="00E246F8">
        <w:rPr>
          <w:b w:val="0"/>
          <w:bCs/>
          <w:sz w:val="20"/>
          <w:szCs w:val="20"/>
        </w:rPr>
        <w:t>maio/</w:t>
      </w:r>
      <w:r w:rsidRPr="00E246F8">
        <w:rPr>
          <w:b w:val="0"/>
          <w:bCs/>
          <w:sz w:val="20"/>
          <w:szCs w:val="20"/>
        </w:rPr>
        <w:t>2</w:t>
      </w:r>
      <w:r w:rsidR="00E246F8">
        <w:rPr>
          <w:b w:val="0"/>
          <w:bCs/>
          <w:sz w:val="20"/>
          <w:szCs w:val="20"/>
        </w:rPr>
        <w:t>6</w:t>
      </w:r>
      <w:r w:rsidR="00FE3627" w:rsidRPr="00E246F8">
        <w:rPr>
          <w:b w:val="0"/>
          <w:bCs/>
          <w:sz w:val="20"/>
          <w:szCs w:val="20"/>
        </w:rPr>
        <w:t>.</w:t>
      </w:r>
    </w:p>
    <w:p w14:paraId="1389FADD" w14:textId="77777777" w:rsidR="00ED703A" w:rsidRPr="00E246F8" w:rsidRDefault="00ED703A" w:rsidP="00ED703A">
      <w:pPr>
        <w:pStyle w:val="Corpodetexto2"/>
        <w:spacing w:line="276" w:lineRule="auto"/>
        <w:rPr>
          <w:b w:val="0"/>
          <w:bCs/>
          <w:sz w:val="20"/>
          <w:szCs w:val="20"/>
        </w:rPr>
      </w:pPr>
      <w:r w:rsidRPr="00E246F8">
        <w:rPr>
          <w:b w:val="0"/>
          <w:bCs/>
          <w:sz w:val="20"/>
          <w:szCs w:val="20"/>
        </w:rPr>
        <w:t>**IEE definido</w:t>
      </w:r>
      <w:r w:rsidRPr="00E246F8">
        <w:rPr>
          <w:rFonts w:ascii="Calibri" w:eastAsia="Calibri" w:hAnsi="Calibri" w:cs="Calibri"/>
          <w:b w:val="0"/>
          <w:bCs/>
          <w:sz w:val="20"/>
          <w:szCs w:val="20"/>
        </w:rPr>
        <w:t xml:space="preserve"> </w:t>
      </w:r>
      <w:r w:rsidRPr="00E246F8">
        <w:rPr>
          <w:b w:val="0"/>
          <w:bCs/>
          <w:sz w:val="20"/>
          <w:szCs w:val="20"/>
        </w:rPr>
        <w:t>com base nas alterações tarifárias realizadas pela Agência Nacional de Energia Elétrica (ANEEL).</w:t>
      </w:r>
    </w:p>
    <w:p w14:paraId="2F69BDD6" w14:textId="77777777" w:rsidR="00ED703A" w:rsidRPr="00E246F8" w:rsidRDefault="00ED703A" w:rsidP="009D15CE">
      <w:pPr>
        <w:pStyle w:val="Corpodetexto"/>
        <w:spacing w:after="0" w:line="360" w:lineRule="auto"/>
        <w:jc w:val="both"/>
        <w:rPr>
          <w:rFonts w:ascii="Times New Roman" w:hAnsi="Times New Roman" w:cs="Times New Roman"/>
          <w:sz w:val="20"/>
          <w:szCs w:val="20"/>
        </w:rPr>
      </w:pPr>
      <w:r w:rsidRPr="00E246F8">
        <w:rPr>
          <w:rFonts w:ascii="Times New Roman" w:hAnsi="Times New Roman" w:cs="Times New Roman"/>
          <w:sz w:val="20"/>
          <w:szCs w:val="20"/>
        </w:rPr>
        <w:t>Fonte: Elaboração própria.</w:t>
      </w:r>
    </w:p>
    <w:p w14:paraId="06A49483" w14:textId="6B23EE59" w:rsidR="00ED703A" w:rsidRPr="00C441FD" w:rsidRDefault="00ED703A" w:rsidP="007651AC">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Dessa forma, a receita tarifária requerida calculada é de uma necessidade de arrecadação média mensal com tarifas de água e esgoto de R$ </w:t>
      </w:r>
      <w:r w:rsidR="00F43722">
        <w:rPr>
          <w:rFonts w:ascii="Times New Roman" w:hAnsi="Times New Roman" w:cs="Times New Roman"/>
          <w:sz w:val="24"/>
          <w:szCs w:val="24"/>
        </w:rPr>
        <w:t>1</w:t>
      </w:r>
      <w:r w:rsidR="002F5E17">
        <w:rPr>
          <w:rFonts w:ascii="Times New Roman" w:hAnsi="Times New Roman" w:cs="Times New Roman"/>
          <w:sz w:val="24"/>
          <w:szCs w:val="24"/>
        </w:rPr>
        <w:t>7</w:t>
      </w:r>
      <w:r w:rsidR="00F43722">
        <w:rPr>
          <w:rFonts w:ascii="Times New Roman" w:hAnsi="Times New Roman" w:cs="Times New Roman"/>
          <w:sz w:val="24"/>
          <w:szCs w:val="24"/>
        </w:rPr>
        <w:t>6</w:t>
      </w:r>
      <w:r w:rsidR="00C12F53" w:rsidRPr="00C441FD">
        <w:rPr>
          <w:rFonts w:ascii="Times New Roman" w:hAnsi="Times New Roman" w:cs="Times New Roman"/>
          <w:sz w:val="24"/>
          <w:szCs w:val="24"/>
        </w:rPr>
        <w:t>.</w:t>
      </w:r>
      <w:r w:rsidR="006A2F88">
        <w:rPr>
          <w:rFonts w:ascii="Times New Roman" w:hAnsi="Times New Roman" w:cs="Times New Roman"/>
          <w:sz w:val="24"/>
          <w:szCs w:val="24"/>
        </w:rPr>
        <w:t>507</w:t>
      </w:r>
      <w:r w:rsidR="00C12F53" w:rsidRPr="00C441FD">
        <w:rPr>
          <w:rFonts w:ascii="Times New Roman" w:hAnsi="Times New Roman" w:cs="Times New Roman"/>
          <w:sz w:val="24"/>
          <w:szCs w:val="24"/>
        </w:rPr>
        <w:t>,</w:t>
      </w:r>
      <w:r w:rsidR="006A2F88">
        <w:rPr>
          <w:rFonts w:ascii="Times New Roman" w:hAnsi="Times New Roman" w:cs="Times New Roman"/>
          <w:sz w:val="24"/>
          <w:szCs w:val="24"/>
        </w:rPr>
        <w:t>43</w:t>
      </w:r>
      <w:r w:rsidRPr="00C441FD">
        <w:rPr>
          <w:rFonts w:ascii="Times New Roman" w:hAnsi="Times New Roman" w:cs="Times New Roman"/>
          <w:sz w:val="24"/>
          <w:szCs w:val="24"/>
        </w:rPr>
        <w:t xml:space="preserve">, visando fazer frente aos custos operacionais esperados e permitir a realização das ações e investimentos programados. </w:t>
      </w:r>
    </w:p>
    <w:p w14:paraId="2810EFC9" w14:textId="27F3890B" w:rsidR="0094620A" w:rsidRPr="00C441FD" w:rsidRDefault="0065016B" w:rsidP="007E147D">
      <w:pPr>
        <w:pStyle w:val="Ttulo2"/>
        <w:spacing w:after="120"/>
        <w:rPr>
          <w:rFonts w:ascii="Times New Roman" w:hAnsi="Times New Roman" w:cs="Times New Roman"/>
          <w:color w:val="auto"/>
          <w:sz w:val="24"/>
          <w:szCs w:val="24"/>
        </w:rPr>
      </w:pPr>
      <w:bookmarkStart w:id="23" w:name="_Toc234397552"/>
      <w:r w:rsidRPr="00C441FD">
        <w:rPr>
          <w:rFonts w:ascii="Times New Roman" w:hAnsi="Times New Roman" w:cs="Times New Roman"/>
          <w:color w:val="auto"/>
          <w:sz w:val="24"/>
          <w:szCs w:val="24"/>
        </w:rPr>
        <w:t>7</w:t>
      </w:r>
      <w:r w:rsidR="00CB5242" w:rsidRPr="00C441FD">
        <w:rPr>
          <w:rFonts w:ascii="Times New Roman" w:hAnsi="Times New Roman" w:cs="Times New Roman"/>
          <w:color w:val="auto"/>
          <w:sz w:val="24"/>
          <w:szCs w:val="24"/>
        </w:rPr>
        <w:t>.</w:t>
      </w:r>
      <w:r w:rsidR="00E155A5">
        <w:rPr>
          <w:rFonts w:ascii="Times New Roman" w:hAnsi="Times New Roman" w:cs="Times New Roman"/>
          <w:color w:val="auto"/>
          <w:sz w:val="24"/>
          <w:szCs w:val="24"/>
        </w:rPr>
        <w:t>5</w:t>
      </w:r>
      <w:r w:rsidR="00CB5242" w:rsidRPr="00C441FD">
        <w:rPr>
          <w:rFonts w:ascii="Times New Roman" w:hAnsi="Times New Roman" w:cs="Times New Roman"/>
          <w:color w:val="auto"/>
          <w:sz w:val="24"/>
          <w:szCs w:val="24"/>
        </w:rPr>
        <w:t>. Mercado de Referência</w:t>
      </w:r>
      <w:bookmarkEnd w:id="23"/>
    </w:p>
    <w:p w14:paraId="7F4D4A72" w14:textId="4D09CF7B" w:rsidR="00B40149" w:rsidRPr="00C441FD" w:rsidRDefault="00B40149" w:rsidP="00E76604">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O mercado de referência consiste no conjunto de dados históricos e atuais de demanda por serviços de água e esgoto do município. A partir da análise da série temporal de consumo de água foi possível estimar a demanda futura dentro do ciclo tarifário proposto. Para tanto, realizou-se </w:t>
      </w:r>
      <w:r w:rsidRPr="00C441FD">
        <w:rPr>
          <w:rFonts w:ascii="Times New Roman" w:hAnsi="Times New Roman" w:cs="Times New Roman"/>
          <w:sz w:val="24"/>
          <w:szCs w:val="24"/>
        </w:rPr>
        <w:lastRenderedPageBreak/>
        <w:t>uma projeção do crescimento do número de unidades consumidoras atendidas pelo prestador e o consumo médio por economia apurado</w:t>
      </w:r>
      <w:r>
        <w:rPr>
          <w:rFonts w:ascii="Times New Roman" w:hAnsi="Times New Roman" w:cs="Times New Roman"/>
          <w:sz w:val="24"/>
          <w:szCs w:val="24"/>
        </w:rPr>
        <w:t>, para as economias de água</w:t>
      </w:r>
      <w:r w:rsidR="00E76604">
        <w:rPr>
          <w:rFonts w:ascii="Times New Roman" w:hAnsi="Times New Roman" w:cs="Times New Roman"/>
          <w:sz w:val="24"/>
          <w:szCs w:val="24"/>
        </w:rPr>
        <w:t xml:space="preserve"> e esgoto. </w:t>
      </w:r>
      <w:r w:rsidRPr="00C441FD">
        <w:rPr>
          <w:rFonts w:ascii="Times New Roman" w:hAnsi="Times New Roman" w:cs="Times New Roman"/>
          <w:sz w:val="24"/>
          <w:szCs w:val="24"/>
        </w:rPr>
        <w:t>A Tabela 1</w:t>
      </w:r>
      <w:r w:rsidR="00E76604">
        <w:rPr>
          <w:rFonts w:ascii="Times New Roman" w:hAnsi="Times New Roman" w:cs="Times New Roman"/>
          <w:sz w:val="24"/>
          <w:szCs w:val="24"/>
        </w:rPr>
        <w:t>1</w:t>
      </w:r>
      <w:r w:rsidRPr="00C441FD">
        <w:rPr>
          <w:rFonts w:ascii="Times New Roman" w:hAnsi="Times New Roman" w:cs="Times New Roman"/>
          <w:sz w:val="24"/>
          <w:szCs w:val="24"/>
        </w:rPr>
        <w:t xml:space="preserve"> apresenta os dados utilizados como base para a projeção do mercado de referência. A metodologia empregada incluiu a aplicação da taxa de crescimento observada em períodos passados para capturar as tendências de crescimento da demanda.</w:t>
      </w:r>
    </w:p>
    <w:p w14:paraId="1C3CF861" w14:textId="7A07B027" w:rsidR="00CB5242" w:rsidRPr="0062668F" w:rsidRDefault="00CB5242" w:rsidP="00E03968">
      <w:pPr>
        <w:pStyle w:val="Legenda"/>
        <w:keepNext/>
        <w:spacing w:before="240" w:after="0" w:line="276" w:lineRule="auto"/>
        <w:jc w:val="both"/>
        <w:rPr>
          <w:color w:val="auto"/>
        </w:rPr>
      </w:pPr>
      <w:r w:rsidRPr="0062668F">
        <w:rPr>
          <w:color w:val="auto"/>
        </w:rPr>
        <w:t>Tabela 1</w:t>
      </w:r>
      <w:r w:rsidR="0062668F" w:rsidRPr="0062668F">
        <w:rPr>
          <w:color w:val="auto"/>
        </w:rPr>
        <w:t>1</w:t>
      </w:r>
      <w:r w:rsidRPr="0062668F">
        <w:rPr>
          <w:color w:val="auto"/>
        </w:rPr>
        <w:t xml:space="preserve">: </w:t>
      </w:r>
      <w:r w:rsidRPr="0062668F">
        <w:rPr>
          <w:rFonts w:cs="Times New Roman"/>
          <w:b w:val="0"/>
          <w:color w:val="auto"/>
          <w:szCs w:val="24"/>
        </w:rPr>
        <w:t>Projeção de demanda pelos serviços de abastecimento de água e esgotamento sanitário</w:t>
      </w:r>
      <w:r w:rsidRPr="0062668F">
        <w:rPr>
          <w:color w:val="auto"/>
        </w:rPr>
        <w:t xml:space="preserve"> </w:t>
      </w:r>
    </w:p>
    <w:tbl>
      <w:tblPr>
        <w:tblW w:w="9634" w:type="dxa"/>
        <w:jc w:val="center"/>
        <w:tblLayout w:type="fixed"/>
        <w:tblCellMar>
          <w:left w:w="70" w:type="dxa"/>
          <w:right w:w="70" w:type="dxa"/>
        </w:tblCellMar>
        <w:tblLook w:val="04A0" w:firstRow="1" w:lastRow="0" w:firstColumn="1" w:lastColumn="0" w:noHBand="0" w:noVBand="1"/>
      </w:tblPr>
      <w:tblGrid>
        <w:gridCol w:w="2540"/>
        <w:gridCol w:w="1133"/>
        <w:gridCol w:w="1284"/>
        <w:gridCol w:w="1275"/>
        <w:gridCol w:w="1414"/>
        <w:gridCol w:w="1988"/>
      </w:tblGrid>
      <w:tr w:rsidR="00114542" w:rsidRPr="00C441FD" w14:paraId="4E24121C" w14:textId="3A6A3970" w:rsidTr="001C6B01">
        <w:trPr>
          <w:trHeight w:val="298"/>
          <w:jc w:val="center"/>
        </w:trPr>
        <w:tc>
          <w:tcPr>
            <w:tcW w:w="2540" w:type="dxa"/>
            <w:vMerge w:val="restart"/>
            <w:tcBorders>
              <w:top w:val="single" w:sz="8" w:space="0" w:color="auto"/>
              <w:left w:val="single" w:sz="4" w:space="0" w:color="auto"/>
              <w:bottom w:val="single" w:sz="8" w:space="0" w:color="000000"/>
              <w:right w:val="single" w:sz="8" w:space="0" w:color="auto"/>
            </w:tcBorders>
            <w:shd w:val="clear" w:color="000000" w:fill="A6A6A6"/>
            <w:vAlign w:val="center"/>
            <w:hideMark/>
          </w:tcPr>
          <w:p w14:paraId="6A116A71" w14:textId="77777777" w:rsidR="00114542" w:rsidRPr="00C441FD" w:rsidRDefault="00114542" w:rsidP="00B81CE4">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SERV. ÁGUA</w:t>
            </w:r>
          </w:p>
        </w:tc>
        <w:tc>
          <w:tcPr>
            <w:tcW w:w="1133" w:type="dxa"/>
            <w:vMerge w:val="restart"/>
            <w:tcBorders>
              <w:top w:val="single" w:sz="8" w:space="0" w:color="auto"/>
              <w:left w:val="single" w:sz="8" w:space="0" w:color="auto"/>
              <w:bottom w:val="single" w:sz="8" w:space="0" w:color="000000"/>
              <w:right w:val="nil"/>
            </w:tcBorders>
            <w:shd w:val="clear" w:color="000000" w:fill="A6A6A6"/>
            <w:vAlign w:val="center"/>
            <w:hideMark/>
          </w:tcPr>
          <w:p w14:paraId="392D5CA6" w14:textId="77777777" w:rsidR="00114542" w:rsidRPr="00C441FD" w:rsidRDefault="00114542" w:rsidP="00B81CE4">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Unidade</w:t>
            </w:r>
          </w:p>
        </w:tc>
        <w:tc>
          <w:tcPr>
            <w:tcW w:w="3973" w:type="dxa"/>
            <w:gridSpan w:val="3"/>
            <w:tcBorders>
              <w:top w:val="single" w:sz="8" w:space="0" w:color="auto"/>
              <w:left w:val="single" w:sz="8" w:space="0" w:color="auto"/>
              <w:bottom w:val="single" w:sz="8" w:space="0" w:color="auto"/>
              <w:right w:val="single" w:sz="8" w:space="0" w:color="000000"/>
            </w:tcBorders>
            <w:shd w:val="clear" w:color="000000" w:fill="A5A5A5"/>
            <w:vAlign w:val="center"/>
            <w:hideMark/>
          </w:tcPr>
          <w:p w14:paraId="1C481FDA" w14:textId="77777777" w:rsidR="00114542" w:rsidRPr="00C441FD" w:rsidRDefault="00114542" w:rsidP="00B81CE4">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Histórico</w:t>
            </w:r>
          </w:p>
        </w:tc>
        <w:tc>
          <w:tcPr>
            <w:tcW w:w="1988" w:type="dxa"/>
            <w:tcBorders>
              <w:top w:val="single" w:sz="4" w:space="0" w:color="auto"/>
              <w:bottom w:val="single" w:sz="4" w:space="0" w:color="auto"/>
              <w:right w:val="single" w:sz="4" w:space="0" w:color="auto"/>
            </w:tcBorders>
            <w:shd w:val="clear" w:color="auto" w:fill="76923C" w:themeFill="accent3" w:themeFillShade="BF"/>
            <w:vAlign w:val="center"/>
          </w:tcPr>
          <w:p w14:paraId="182A4BD7" w14:textId="64DDADE7" w:rsidR="00114542" w:rsidRPr="00C441FD" w:rsidRDefault="00B81CE4" w:rsidP="00B81CE4">
            <w:pPr>
              <w:spacing w:after="0" w:line="240" w:lineRule="auto"/>
              <w:jc w:val="center"/>
              <w:rPr>
                <w:b/>
                <w:iCs/>
              </w:rPr>
            </w:pPr>
            <w:r w:rsidRPr="00C441FD">
              <w:rPr>
                <w:rFonts w:ascii="Calibri" w:eastAsia="Times New Roman" w:hAnsi="Calibri" w:cs="Calibri"/>
                <w:b/>
                <w:bCs/>
                <w:color w:val="000000"/>
                <w:sz w:val="16"/>
                <w:szCs w:val="16"/>
                <w:lang w:eastAsia="pt-BR"/>
              </w:rPr>
              <w:t>Projeção</w:t>
            </w:r>
          </w:p>
        </w:tc>
      </w:tr>
      <w:tr w:rsidR="001C6B01" w:rsidRPr="00C441FD" w14:paraId="02F4C7CD" w14:textId="77777777" w:rsidTr="008C7158">
        <w:trPr>
          <w:trHeight w:val="298"/>
          <w:jc w:val="center"/>
        </w:trPr>
        <w:tc>
          <w:tcPr>
            <w:tcW w:w="2540" w:type="dxa"/>
            <w:vMerge/>
            <w:tcBorders>
              <w:top w:val="single" w:sz="8" w:space="0" w:color="auto"/>
              <w:left w:val="single" w:sz="4" w:space="0" w:color="auto"/>
              <w:bottom w:val="single" w:sz="8" w:space="0" w:color="000000"/>
              <w:right w:val="single" w:sz="8" w:space="0" w:color="auto"/>
            </w:tcBorders>
            <w:vAlign w:val="center"/>
            <w:hideMark/>
          </w:tcPr>
          <w:p w14:paraId="58D7914A" w14:textId="77777777" w:rsidR="001C6B01" w:rsidRPr="00C441FD" w:rsidRDefault="001C6B01" w:rsidP="00160ADE">
            <w:pPr>
              <w:spacing w:after="0" w:line="240" w:lineRule="auto"/>
              <w:rPr>
                <w:rFonts w:ascii="Calibri" w:eastAsia="Times New Roman" w:hAnsi="Calibri" w:cs="Calibri"/>
                <w:b/>
                <w:bCs/>
                <w:color w:val="000000"/>
                <w:sz w:val="16"/>
                <w:szCs w:val="16"/>
                <w:lang w:eastAsia="pt-BR"/>
              </w:rPr>
            </w:pPr>
          </w:p>
        </w:tc>
        <w:tc>
          <w:tcPr>
            <w:tcW w:w="1133" w:type="dxa"/>
            <w:vMerge/>
            <w:tcBorders>
              <w:top w:val="single" w:sz="8" w:space="0" w:color="auto"/>
              <w:left w:val="single" w:sz="8" w:space="0" w:color="auto"/>
              <w:bottom w:val="single" w:sz="8" w:space="0" w:color="000000"/>
              <w:right w:val="single" w:sz="4" w:space="0" w:color="auto"/>
            </w:tcBorders>
            <w:vAlign w:val="center"/>
            <w:hideMark/>
          </w:tcPr>
          <w:p w14:paraId="60EDAAE8" w14:textId="77777777" w:rsidR="001C6B01" w:rsidRPr="00C441FD" w:rsidRDefault="001C6B01" w:rsidP="00160ADE">
            <w:pPr>
              <w:spacing w:after="0" w:line="240" w:lineRule="auto"/>
              <w:rPr>
                <w:rFonts w:ascii="Calibri" w:eastAsia="Times New Roman" w:hAnsi="Calibri" w:cs="Calibri"/>
                <w:b/>
                <w:bCs/>
                <w:color w:val="000000"/>
                <w:sz w:val="16"/>
                <w:szCs w:val="16"/>
                <w:lang w:eastAsia="pt-BR"/>
              </w:rPr>
            </w:pPr>
          </w:p>
        </w:tc>
        <w:tc>
          <w:tcPr>
            <w:tcW w:w="1284" w:type="dxa"/>
            <w:tcBorders>
              <w:top w:val="nil"/>
              <w:left w:val="single" w:sz="4" w:space="0" w:color="auto"/>
              <w:bottom w:val="single" w:sz="8" w:space="0" w:color="auto"/>
              <w:right w:val="single" w:sz="8" w:space="0" w:color="auto"/>
            </w:tcBorders>
            <w:shd w:val="clear" w:color="000000" w:fill="A5A5A5"/>
            <w:vAlign w:val="center"/>
            <w:hideMark/>
          </w:tcPr>
          <w:p w14:paraId="7846C4E2" w14:textId="15BDC921" w:rsidR="001C6B01" w:rsidRPr="00C441FD" w:rsidRDefault="001C6B01" w:rsidP="00160ADE">
            <w:pPr>
              <w:spacing w:after="0" w:line="240" w:lineRule="auto"/>
              <w:jc w:val="center"/>
              <w:rPr>
                <w:rFonts w:ascii="Calibri" w:eastAsia="Times New Roman" w:hAnsi="Calibri" w:cs="Calibri"/>
                <w:b/>
                <w:bCs/>
                <w:color w:val="000000"/>
                <w:sz w:val="16"/>
                <w:szCs w:val="16"/>
                <w:lang w:eastAsia="pt-BR"/>
              </w:rPr>
            </w:pPr>
            <w:r>
              <w:rPr>
                <w:rFonts w:ascii="Calibri" w:eastAsia="Times New Roman" w:hAnsi="Calibri" w:cs="Calibri"/>
                <w:b/>
                <w:bCs/>
                <w:color w:val="000000"/>
                <w:sz w:val="16"/>
                <w:szCs w:val="16"/>
                <w:lang w:eastAsia="pt-BR"/>
              </w:rPr>
              <w:t>2022/</w:t>
            </w:r>
            <w:r w:rsidRPr="00C441FD">
              <w:rPr>
                <w:rFonts w:ascii="Calibri" w:eastAsia="Times New Roman" w:hAnsi="Calibri" w:cs="Calibri"/>
                <w:b/>
                <w:bCs/>
                <w:color w:val="000000"/>
                <w:sz w:val="16"/>
                <w:szCs w:val="16"/>
                <w:lang w:eastAsia="pt-BR"/>
              </w:rPr>
              <w:t>23</w:t>
            </w:r>
          </w:p>
        </w:tc>
        <w:tc>
          <w:tcPr>
            <w:tcW w:w="1275" w:type="dxa"/>
            <w:tcBorders>
              <w:top w:val="nil"/>
              <w:left w:val="nil"/>
              <w:bottom w:val="single" w:sz="8" w:space="0" w:color="auto"/>
              <w:right w:val="single" w:sz="8" w:space="0" w:color="auto"/>
            </w:tcBorders>
            <w:shd w:val="clear" w:color="000000" w:fill="A5A5A5"/>
            <w:vAlign w:val="center"/>
            <w:hideMark/>
          </w:tcPr>
          <w:p w14:paraId="4DFBFBE6" w14:textId="47C74E36" w:rsidR="001C6B01" w:rsidRPr="00C441FD" w:rsidRDefault="001C6B01" w:rsidP="00160ADE">
            <w:pPr>
              <w:spacing w:after="0" w:line="240" w:lineRule="auto"/>
              <w:jc w:val="center"/>
              <w:rPr>
                <w:rFonts w:ascii="Calibri" w:eastAsia="Times New Roman" w:hAnsi="Calibri" w:cs="Calibri"/>
                <w:b/>
                <w:bCs/>
                <w:color w:val="000000"/>
                <w:sz w:val="16"/>
                <w:szCs w:val="16"/>
                <w:lang w:eastAsia="pt-BR"/>
              </w:rPr>
            </w:pPr>
            <w:r>
              <w:rPr>
                <w:rFonts w:ascii="Calibri" w:eastAsia="Times New Roman" w:hAnsi="Calibri" w:cs="Calibri"/>
                <w:b/>
                <w:bCs/>
                <w:color w:val="000000"/>
                <w:sz w:val="16"/>
                <w:szCs w:val="16"/>
                <w:lang w:eastAsia="pt-BR"/>
              </w:rPr>
              <w:t>2023/</w:t>
            </w:r>
            <w:r w:rsidRPr="00C441FD">
              <w:rPr>
                <w:rFonts w:ascii="Calibri" w:eastAsia="Times New Roman" w:hAnsi="Calibri" w:cs="Calibri"/>
                <w:b/>
                <w:bCs/>
                <w:color w:val="000000"/>
                <w:sz w:val="16"/>
                <w:szCs w:val="16"/>
                <w:lang w:eastAsia="pt-BR"/>
              </w:rPr>
              <w:t>24</w:t>
            </w:r>
          </w:p>
        </w:tc>
        <w:tc>
          <w:tcPr>
            <w:tcW w:w="1414" w:type="dxa"/>
            <w:tcBorders>
              <w:top w:val="nil"/>
              <w:left w:val="nil"/>
              <w:bottom w:val="single" w:sz="8" w:space="0" w:color="auto"/>
              <w:right w:val="single" w:sz="8" w:space="0" w:color="auto"/>
            </w:tcBorders>
            <w:shd w:val="clear" w:color="000000" w:fill="A5A5A5"/>
            <w:vAlign w:val="center"/>
            <w:hideMark/>
          </w:tcPr>
          <w:p w14:paraId="56FB92AD" w14:textId="54B73995" w:rsidR="001C6B01" w:rsidRPr="00C441FD" w:rsidRDefault="001C6B01" w:rsidP="00160ADE">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2025</w:t>
            </w:r>
            <w:r>
              <w:rPr>
                <w:rFonts w:ascii="Calibri" w:eastAsia="Times New Roman" w:hAnsi="Calibri" w:cs="Calibri"/>
                <w:b/>
                <w:bCs/>
                <w:color w:val="000000"/>
                <w:sz w:val="16"/>
                <w:szCs w:val="16"/>
                <w:lang w:eastAsia="pt-BR"/>
              </w:rPr>
              <w:t>/26</w:t>
            </w:r>
          </w:p>
        </w:tc>
        <w:tc>
          <w:tcPr>
            <w:tcW w:w="1988" w:type="dxa"/>
            <w:tcBorders>
              <w:top w:val="nil"/>
              <w:left w:val="nil"/>
              <w:bottom w:val="single" w:sz="8" w:space="0" w:color="auto"/>
              <w:right w:val="single" w:sz="4" w:space="0" w:color="auto"/>
            </w:tcBorders>
            <w:shd w:val="clear" w:color="000000" w:fill="A5A5A5"/>
            <w:vAlign w:val="center"/>
            <w:hideMark/>
          </w:tcPr>
          <w:p w14:paraId="0C36D4D0" w14:textId="742CB0C6" w:rsidR="001C6B01" w:rsidRPr="00C441FD" w:rsidRDefault="001C6B01" w:rsidP="00160ADE">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2026</w:t>
            </w:r>
            <w:r>
              <w:rPr>
                <w:rFonts w:ascii="Calibri" w:eastAsia="Times New Roman" w:hAnsi="Calibri" w:cs="Calibri"/>
                <w:b/>
                <w:bCs/>
                <w:color w:val="000000"/>
                <w:sz w:val="16"/>
                <w:szCs w:val="16"/>
                <w:lang w:eastAsia="pt-BR"/>
              </w:rPr>
              <w:t>/27</w:t>
            </w:r>
          </w:p>
        </w:tc>
      </w:tr>
      <w:tr w:rsidR="001C6B01" w:rsidRPr="00C441FD" w14:paraId="71E5130F" w14:textId="77777777" w:rsidTr="008C7158">
        <w:trPr>
          <w:trHeight w:val="298"/>
          <w:jc w:val="center"/>
        </w:trPr>
        <w:tc>
          <w:tcPr>
            <w:tcW w:w="2540" w:type="dxa"/>
            <w:tcBorders>
              <w:top w:val="nil"/>
              <w:left w:val="single" w:sz="4" w:space="0" w:color="auto"/>
              <w:bottom w:val="single" w:sz="8" w:space="0" w:color="auto"/>
              <w:right w:val="single" w:sz="8" w:space="0" w:color="auto"/>
            </w:tcBorders>
            <w:vAlign w:val="center"/>
            <w:hideMark/>
          </w:tcPr>
          <w:p w14:paraId="03A1B1EF" w14:textId="77777777" w:rsidR="001C6B01" w:rsidRPr="00C441FD" w:rsidRDefault="001C6B01" w:rsidP="00E73FD3">
            <w:pPr>
              <w:spacing w:after="0" w:line="240" w:lineRule="auto"/>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 xml:space="preserve">Número de economias </w:t>
            </w:r>
            <w:r w:rsidRPr="00C441FD">
              <w:rPr>
                <w:rFonts w:ascii="Calibri" w:eastAsia="Times New Roman" w:hAnsi="Calibri" w:cs="Calibri"/>
                <w:b/>
                <w:bCs/>
                <w:color w:val="000000"/>
                <w:sz w:val="16"/>
                <w:szCs w:val="16"/>
                <w:lang w:eastAsia="pt-BR"/>
              </w:rPr>
              <w:t>(A)</w:t>
            </w:r>
          </w:p>
        </w:tc>
        <w:tc>
          <w:tcPr>
            <w:tcW w:w="1133" w:type="dxa"/>
            <w:tcBorders>
              <w:top w:val="nil"/>
              <w:left w:val="nil"/>
              <w:bottom w:val="single" w:sz="8" w:space="0" w:color="auto"/>
              <w:right w:val="single" w:sz="8" w:space="0" w:color="auto"/>
            </w:tcBorders>
            <w:vAlign w:val="center"/>
            <w:hideMark/>
          </w:tcPr>
          <w:p w14:paraId="6D33CE1C" w14:textId="77777777" w:rsidR="001C6B01" w:rsidRPr="00C441FD" w:rsidRDefault="001C6B01" w:rsidP="00E73FD3">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Unidade</w:t>
            </w:r>
          </w:p>
        </w:tc>
        <w:tc>
          <w:tcPr>
            <w:tcW w:w="1284" w:type="dxa"/>
            <w:tcBorders>
              <w:top w:val="nil"/>
              <w:left w:val="nil"/>
              <w:bottom w:val="single" w:sz="8" w:space="0" w:color="auto"/>
              <w:right w:val="single" w:sz="8" w:space="0" w:color="auto"/>
            </w:tcBorders>
            <w:vAlign w:val="center"/>
            <w:hideMark/>
          </w:tcPr>
          <w:p w14:paraId="2C5A0ACE" w14:textId="3077B53A" w:rsidR="001C6B01" w:rsidRPr="00866FAD" w:rsidRDefault="001C6B01" w:rsidP="00E73FD3">
            <w:pPr>
              <w:spacing w:after="0" w:line="240" w:lineRule="auto"/>
              <w:jc w:val="center"/>
              <w:rPr>
                <w:rFonts w:eastAsia="Times New Roman" w:cstheme="minorHAnsi"/>
                <w:color w:val="000000"/>
                <w:sz w:val="18"/>
                <w:szCs w:val="18"/>
                <w:lang w:eastAsia="pt-BR"/>
              </w:rPr>
            </w:pPr>
            <w:r>
              <w:rPr>
                <w:rFonts w:cstheme="minorHAnsi"/>
                <w:color w:val="000000"/>
                <w:sz w:val="18"/>
                <w:szCs w:val="18"/>
              </w:rPr>
              <w:t>3</w:t>
            </w:r>
            <w:r w:rsidRPr="00866FAD">
              <w:rPr>
                <w:rFonts w:cstheme="minorHAnsi"/>
                <w:color w:val="000000"/>
                <w:sz w:val="18"/>
                <w:szCs w:val="18"/>
              </w:rPr>
              <w:t>.</w:t>
            </w:r>
            <w:r>
              <w:rPr>
                <w:rFonts w:cstheme="minorHAnsi"/>
                <w:color w:val="000000"/>
                <w:sz w:val="18"/>
                <w:szCs w:val="18"/>
              </w:rPr>
              <w:t>105</w:t>
            </w:r>
          </w:p>
        </w:tc>
        <w:tc>
          <w:tcPr>
            <w:tcW w:w="1275" w:type="dxa"/>
            <w:tcBorders>
              <w:top w:val="nil"/>
              <w:left w:val="nil"/>
              <w:bottom w:val="single" w:sz="8" w:space="0" w:color="auto"/>
              <w:right w:val="single" w:sz="8" w:space="0" w:color="auto"/>
            </w:tcBorders>
            <w:vAlign w:val="center"/>
            <w:hideMark/>
          </w:tcPr>
          <w:p w14:paraId="155D5E20" w14:textId="0EAA7998" w:rsidR="001C6B01" w:rsidRPr="00866FAD" w:rsidRDefault="001C6B01" w:rsidP="00E73FD3">
            <w:pPr>
              <w:spacing w:after="0" w:line="240" w:lineRule="auto"/>
              <w:jc w:val="center"/>
              <w:rPr>
                <w:rFonts w:eastAsia="Times New Roman" w:cstheme="minorHAnsi"/>
                <w:color w:val="000000"/>
                <w:sz w:val="18"/>
                <w:szCs w:val="18"/>
                <w:lang w:eastAsia="pt-BR"/>
              </w:rPr>
            </w:pPr>
            <w:r>
              <w:rPr>
                <w:rFonts w:cstheme="minorHAnsi"/>
                <w:color w:val="000000"/>
                <w:sz w:val="18"/>
                <w:szCs w:val="18"/>
              </w:rPr>
              <w:t>3</w:t>
            </w:r>
            <w:r w:rsidRPr="00866FAD">
              <w:rPr>
                <w:rFonts w:cstheme="minorHAnsi"/>
                <w:color w:val="000000"/>
                <w:sz w:val="18"/>
                <w:szCs w:val="18"/>
              </w:rPr>
              <w:t>.</w:t>
            </w:r>
            <w:r>
              <w:rPr>
                <w:rFonts w:cstheme="minorHAnsi"/>
                <w:color w:val="000000"/>
                <w:sz w:val="18"/>
                <w:szCs w:val="18"/>
              </w:rPr>
              <w:t>263</w:t>
            </w:r>
          </w:p>
        </w:tc>
        <w:tc>
          <w:tcPr>
            <w:tcW w:w="1414" w:type="dxa"/>
            <w:tcBorders>
              <w:top w:val="nil"/>
              <w:left w:val="nil"/>
              <w:bottom w:val="single" w:sz="8" w:space="0" w:color="auto"/>
              <w:right w:val="single" w:sz="8" w:space="0" w:color="auto"/>
            </w:tcBorders>
            <w:vAlign w:val="center"/>
            <w:hideMark/>
          </w:tcPr>
          <w:p w14:paraId="39F0AA92" w14:textId="199C39F0" w:rsidR="001C6B01" w:rsidRPr="00866FAD" w:rsidRDefault="001C6B01" w:rsidP="00E73FD3">
            <w:pPr>
              <w:spacing w:after="0" w:line="240" w:lineRule="auto"/>
              <w:jc w:val="center"/>
              <w:rPr>
                <w:rFonts w:eastAsia="Times New Roman" w:cstheme="minorHAnsi"/>
                <w:color w:val="000000"/>
                <w:sz w:val="18"/>
                <w:szCs w:val="18"/>
                <w:lang w:eastAsia="pt-BR"/>
              </w:rPr>
            </w:pPr>
            <w:r>
              <w:rPr>
                <w:rFonts w:cstheme="minorHAnsi"/>
                <w:color w:val="000000"/>
                <w:sz w:val="18"/>
                <w:szCs w:val="18"/>
              </w:rPr>
              <w:t>3</w:t>
            </w:r>
            <w:r w:rsidRPr="00866FAD">
              <w:rPr>
                <w:rFonts w:cstheme="minorHAnsi"/>
                <w:color w:val="000000"/>
                <w:sz w:val="18"/>
                <w:szCs w:val="18"/>
              </w:rPr>
              <w:t>.</w:t>
            </w:r>
            <w:r>
              <w:rPr>
                <w:rFonts w:cstheme="minorHAnsi"/>
                <w:color w:val="000000"/>
                <w:sz w:val="18"/>
                <w:szCs w:val="18"/>
              </w:rPr>
              <w:t>591</w:t>
            </w:r>
          </w:p>
        </w:tc>
        <w:tc>
          <w:tcPr>
            <w:tcW w:w="1988" w:type="dxa"/>
            <w:tcBorders>
              <w:top w:val="nil"/>
              <w:left w:val="nil"/>
              <w:bottom w:val="single" w:sz="8" w:space="0" w:color="auto"/>
              <w:right w:val="single" w:sz="4" w:space="0" w:color="auto"/>
            </w:tcBorders>
            <w:shd w:val="clear" w:color="000000" w:fill="D6E3BC"/>
            <w:vAlign w:val="center"/>
            <w:hideMark/>
          </w:tcPr>
          <w:p w14:paraId="60CC7EAD" w14:textId="0D8649F1" w:rsidR="001C6B01" w:rsidRPr="00E73FD3" w:rsidRDefault="001C6B01" w:rsidP="00E73FD3">
            <w:pPr>
              <w:spacing w:after="0" w:line="240" w:lineRule="auto"/>
              <w:jc w:val="center"/>
              <w:rPr>
                <w:rFonts w:eastAsia="Times New Roman" w:cstheme="minorHAnsi"/>
                <w:color w:val="000000"/>
                <w:sz w:val="18"/>
                <w:szCs w:val="18"/>
                <w:lang w:eastAsia="pt-BR"/>
              </w:rPr>
            </w:pPr>
            <w:r>
              <w:rPr>
                <w:rFonts w:cstheme="minorHAnsi"/>
                <w:color w:val="000000"/>
                <w:sz w:val="18"/>
                <w:szCs w:val="18"/>
              </w:rPr>
              <w:t>3</w:t>
            </w:r>
            <w:r w:rsidRPr="00E73FD3">
              <w:rPr>
                <w:rFonts w:cstheme="minorHAnsi"/>
                <w:color w:val="000000"/>
                <w:sz w:val="18"/>
                <w:szCs w:val="18"/>
              </w:rPr>
              <w:t>.</w:t>
            </w:r>
            <w:r>
              <w:rPr>
                <w:rFonts w:cstheme="minorHAnsi"/>
                <w:color w:val="000000"/>
                <w:sz w:val="18"/>
                <w:szCs w:val="18"/>
              </w:rPr>
              <w:t>772</w:t>
            </w:r>
          </w:p>
        </w:tc>
      </w:tr>
      <w:tr w:rsidR="001C6B01" w:rsidRPr="00C441FD" w14:paraId="3A213145" w14:textId="77777777" w:rsidTr="008C7158">
        <w:trPr>
          <w:trHeight w:val="298"/>
          <w:jc w:val="center"/>
        </w:trPr>
        <w:tc>
          <w:tcPr>
            <w:tcW w:w="2540" w:type="dxa"/>
            <w:tcBorders>
              <w:top w:val="nil"/>
              <w:left w:val="single" w:sz="4" w:space="0" w:color="auto"/>
              <w:bottom w:val="single" w:sz="8" w:space="0" w:color="auto"/>
              <w:right w:val="single" w:sz="8" w:space="0" w:color="auto"/>
            </w:tcBorders>
            <w:vAlign w:val="center"/>
            <w:hideMark/>
          </w:tcPr>
          <w:p w14:paraId="7C190DEC" w14:textId="77777777" w:rsidR="001C6B01" w:rsidRPr="00C441FD" w:rsidRDefault="001C6B01" w:rsidP="00E73FD3">
            <w:pPr>
              <w:spacing w:after="0" w:line="240" w:lineRule="auto"/>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 xml:space="preserve">Consumo unitário de água </w:t>
            </w:r>
            <w:r w:rsidRPr="00C441FD">
              <w:rPr>
                <w:rFonts w:ascii="Calibri" w:eastAsia="Times New Roman" w:hAnsi="Calibri" w:cs="Calibri"/>
                <w:b/>
                <w:bCs/>
                <w:color w:val="000000"/>
                <w:sz w:val="16"/>
                <w:szCs w:val="16"/>
                <w:lang w:eastAsia="pt-BR"/>
              </w:rPr>
              <w:t>(B)</w:t>
            </w:r>
          </w:p>
        </w:tc>
        <w:tc>
          <w:tcPr>
            <w:tcW w:w="1133" w:type="dxa"/>
            <w:tcBorders>
              <w:top w:val="nil"/>
              <w:left w:val="nil"/>
              <w:bottom w:val="single" w:sz="8" w:space="0" w:color="auto"/>
              <w:right w:val="single" w:sz="8" w:space="0" w:color="auto"/>
            </w:tcBorders>
            <w:vAlign w:val="center"/>
            <w:hideMark/>
          </w:tcPr>
          <w:p w14:paraId="35FCE4FE" w14:textId="77777777" w:rsidR="001C6B01" w:rsidRPr="00C441FD" w:rsidRDefault="001C6B01" w:rsidP="00E73FD3">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m³/mês/</w:t>
            </w:r>
          </w:p>
          <w:p w14:paraId="68381117" w14:textId="2E7ABEF7" w:rsidR="001C6B01" w:rsidRPr="00C441FD" w:rsidRDefault="001C6B01" w:rsidP="00E73FD3">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econ.</w:t>
            </w:r>
          </w:p>
        </w:tc>
        <w:tc>
          <w:tcPr>
            <w:tcW w:w="1284" w:type="dxa"/>
            <w:tcBorders>
              <w:top w:val="nil"/>
              <w:left w:val="nil"/>
              <w:bottom w:val="single" w:sz="8" w:space="0" w:color="auto"/>
              <w:right w:val="single" w:sz="8" w:space="0" w:color="auto"/>
            </w:tcBorders>
            <w:vAlign w:val="center"/>
            <w:hideMark/>
          </w:tcPr>
          <w:p w14:paraId="466C5BB6" w14:textId="525B3107" w:rsidR="001C6B01" w:rsidRPr="00866FAD" w:rsidRDefault="001C6B01" w:rsidP="00E73FD3">
            <w:pPr>
              <w:spacing w:after="0" w:line="240" w:lineRule="auto"/>
              <w:jc w:val="center"/>
              <w:rPr>
                <w:rFonts w:eastAsia="Times New Roman" w:cstheme="minorHAnsi"/>
                <w:color w:val="000000"/>
                <w:sz w:val="18"/>
                <w:szCs w:val="18"/>
                <w:lang w:eastAsia="pt-BR"/>
              </w:rPr>
            </w:pPr>
            <w:r w:rsidRPr="00866FAD">
              <w:rPr>
                <w:rFonts w:cstheme="minorHAnsi"/>
                <w:color w:val="000000"/>
                <w:sz w:val="18"/>
                <w:szCs w:val="18"/>
              </w:rPr>
              <w:t>1</w:t>
            </w:r>
            <w:r w:rsidR="008C7158">
              <w:rPr>
                <w:rFonts w:cstheme="minorHAnsi"/>
                <w:color w:val="000000"/>
                <w:sz w:val="18"/>
                <w:szCs w:val="18"/>
              </w:rPr>
              <w:t>1</w:t>
            </w:r>
            <w:r w:rsidRPr="00866FAD">
              <w:rPr>
                <w:rFonts w:cstheme="minorHAnsi"/>
                <w:color w:val="000000"/>
                <w:sz w:val="18"/>
                <w:szCs w:val="18"/>
              </w:rPr>
              <w:t>,5</w:t>
            </w:r>
            <w:r w:rsidR="008C7158">
              <w:rPr>
                <w:rFonts w:cstheme="minorHAnsi"/>
                <w:color w:val="000000"/>
                <w:sz w:val="18"/>
                <w:szCs w:val="18"/>
              </w:rPr>
              <w:t>6</w:t>
            </w:r>
          </w:p>
        </w:tc>
        <w:tc>
          <w:tcPr>
            <w:tcW w:w="1275" w:type="dxa"/>
            <w:tcBorders>
              <w:top w:val="nil"/>
              <w:left w:val="nil"/>
              <w:bottom w:val="single" w:sz="8" w:space="0" w:color="auto"/>
              <w:right w:val="single" w:sz="8" w:space="0" w:color="auto"/>
            </w:tcBorders>
            <w:vAlign w:val="center"/>
            <w:hideMark/>
          </w:tcPr>
          <w:p w14:paraId="4607285D" w14:textId="584BD06D" w:rsidR="001C6B01" w:rsidRPr="00866FAD" w:rsidRDefault="001C6B01" w:rsidP="00E73FD3">
            <w:pPr>
              <w:spacing w:after="0" w:line="240" w:lineRule="auto"/>
              <w:jc w:val="center"/>
              <w:rPr>
                <w:rFonts w:eastAsia="Times New Roman" w:cstheme="minorHAnsi"/>
                <w:color w:val="000000"/>
                <w:sz w:val="18"/>
                <w:szCs w:val="18"/>
                <w:lang w:eastAsia="pt-BR"/>
              </w:rPr>
            </w:pPr>
            <w:r w:rsidRPr="00866FAD">
              <w:rPr>
                <w:rFonts w:cstheme="minorHAnsi"/>
                <w:color w:val="000000"/>
                <w:sz w:val="18"/>
                <w:szCs w:val="18"/>
              </w:rPr>
              <w:t>1</w:t>
            </w:r>
            <w:r>
              <w:rPr>
                <w:rFonts w:cstheme="minorHAnsi"/>
                <w:color w:val="000000"/>
                <w:sz w:val="18"/>
                <w:szCs w:val="18"/>
              </w:rPr>
              <w:t>1</w:t>
            </w:r>
            <w:r w:rsidRPr="00866FAD">
              <w:rPr>
                <w:rFonts w:cstheme="minorHAnsi"/>
                <w:color w:val="000000"/>
                <w:sz w:val="18"/>
                <w:szCs w:val="18"/>
              </w:rPr>
              <w:t>,5</w:t>
            </w:r>
            <w:r>
              <w:rPr>
                <w:rFonts w:cstheme="minorHAnsi"/>
                <w:color w:val="000000"/>
                <w:sz w:val="18"/>
                <w:szCs w:val="18"/>
              </w:rPr>
              <w:t>1</w:t>
            </w:r>
          </w:p>
        </w:tc>
        <w:tc>
          <w:tcPr>
            <w:tcW w:w="1414" w:type="dxa"/>
            <w:tcBorders>
              <w:top w:val="nil"/>
              <w:left w:val="nil"/>
              <w:bottom w:val="nil"/>
              <w:right w:val="single" w:sz="8" w:space="0" w:color="auto"/>
            </w:tcBorders>
            <w:vAlign w:val="center"/>
            <w:hideMark/>
          </w:tcPr>
          <w:p w14:paraId="1BA44A0F" w14:textId="31032BC7" w:rsidR="001C6B01" w:rsidRPr="00866FAD" w:rsidRDefault="001C6B01" w:rsidP="00E73FD3">
            <w:pPr>
              <w:spacing w:after="0" w:line="240" w:lineRule="auto"/>
              <w:jc w:val="center"/>
              <w:rPr>
                <w:rFonts w:eastAsia="Times New Roman" w:cstheme="minorHAnsi"/>
                <w:color w:val="000000"/>
                <w:sz w:val="18"/>
                <w:szCs w:val="18"/>
                <w:lang w:eastAsia="pt-BR"/>
              </w:rPr>
            </w:pPr>
            <w:r w:rsidRPr="00866FAD">
              <w:rPr>
                <w:rFonts w:cstheme="minorHAnsi"/>
                <w:color w:val="000000"/>
                <w:sz w:val="18"/>
                <w:szCs w:val="18"/>
              </w:rPr>
              <w:t>9,</w:t>
            </w:r>
            <w:r>
              <w:rPr>
                <w:rFonts w:cstheme="minorHAnsi"/>
                <w:color w:val="000000"/>
                <w:sz w:val="18"/>
                <w:szCs w:val="18"/>
              </w:rPr>
              <w:t>70</w:t>
            </w:r>
          </w:p>
        </w:tc>
        <w:tc>
          <w:tcPr>
            <w:tcW w:w="1988" w:type="dxa"/>
            <w:tcBorders>
              <w:top w:val="nil"/>
              <w:left w:val="nil"/>
              <w:bottom w:val="single" w:sz="8" w:space="0" w:color="auto"/>
              <w:right w:val="single" w:sz="4" w:space="0" w:color="auto"/>
            </w:tcBorders>
            <w:shd w:val="clear" w:color="000000" w:fill="D6E3BC"/>
            <w:vAlign w:val="center"/>
            <w:hideMark/>
          </w:tcPr>
          <w:p w14:paraId="08B9E5DD" w14:textId="1DF5FDF1" w:rsidR="001C6B01" w:rsidRPr="00E73FD3" w:rsidRDefault="001C6B01" w:rsidP="00E73FD3">
            <w:pPr>
              <w:spacing w:after="0" w:line="240" w:lineRule="auto"/>
              <w:jc w:val="center"/>
              <w:rPr>
                <w:rFonts w:eastAsia="Times New Roman" w:cstheme="minorHAnsi"/>
                <w:color w:val="000000"/>
                <w:sz w:val="18"/>
                <w:szCs w:val="18"/>
                <w:lang w:eastAsia="pt-BR"/>
              </w:rPr>
            </w:pPr>
            <w:r w:rsidRPr="00E73FD3">
              <w:rPr>
                <w:rFonts w:ascii="Calibri" w:hAnsi="Calibri" w:cs="Calibri"/>
                <w:color w:val="000000"/>
                <w:sz w:val="18"/>
                <w:szCs w:val="18"/>
              </w:rPr>
              <w:t>9,</w:t>
            </w:r>
            <w:r>
              <w:rPr>
                <w:rFonts w:ascii="Calibri" w:hAnsi="Calibri" w:cs="Calibri"/>
                <w:color w:val="000000"/>
                <w:sz w:val="18"/>
                <w:szCs w:val="18"/>
              </w:rPr>
              <w:t>70</w:t>
            </w:r>
          </w:p>
        </w:tc>
      </w:tr>
      <w:tr w:rsidR="001C6B01" w:rsidRPr="00C441FD" w14:paraId="6D4FD16A" w14:textId="77777777" w:rsidTr="008C7158">
        <w:trPr>
          <w:trHeight w:val="284"/>
          <w:jc w:val="center"/>
        </w:trPr>
        <w:tc>
          <w:tcPr>
            <w:tcW w:w="2540" w:type="dxa"/>
            <w:tcBorders>
              <w:top w:val="nil"/>
              <w:left w:val="single" w:sz="4" w:space="0" w:color="auto"/>
              <w:bottom w:val="nil"/>
              <w:right w:val="single" w:sz="8" w:space="0" w:color="auto"/>
            </w:tcBorders>
            <w:vAlign w:val="center"/>
            <w:hideMark/>
          </w:tcPr>
          <w:p w14:paraId="266C064D" w14:textId="77777777" w:rsidR="001C6B01" w:rsidRPr="00C441FD" w:rsidRDefault="001C6B01" w:rsidP="00AA6517">
            <w:pPr>
              <w:spacing w:after="0" w:line="240" w:lineRule="auto"/>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Volume faturado de água</w:t>
            </w:r>
          </w:p>
        </w:tc>
        <w:tc>
          <w:tcPr>
            <w:tcW w:w="1133" w:type="dxa"/>
            <w:vMerge w:val="restart"/>
            <w:tcBorders>
              <w:top w:val="nil"/>
              <w:left w:val="single" w:sz="8" w:space="0" w:color="auto"/>
              <w:bottom w:val="single" w:sz="8" w:space="0" w:color="000000"/>
              <w:right w:val="single" w:sz="8" w:space="0" w:color="auto"/>
            </w:tcBorders>
            <w:vAlign w:val="center"/>
            <w:hideMark/>
          </w:tcPr>
          <w:p w14:paraId="193A7079" w14:textId="77777777" w:rsidR="001C6B01" w:rsidRPr="00C441FD" w:rsidRDefault="001C6B01" w:rsidP="00AA6517">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m³/ano</w:t>
            </w:r>
          </w:p>
        </w:tc>
        <w:tc>
          <w:tcPr>
            <w:tcW w:w="1284" w:type="dxa"/>
            <w:vMerge w:val="restart"/>
            <w:tcBorders>
              <w:top w:val="nil"/>
              <w:left w:val="single" w:sz="8" w:space="0" w:color="auto"/>
              <w:bottom w:val="single" w:sz="8" w:space="0" w:color="000000"/>
              <w:right w:val="single" w:sz="8" w:space="0" w:color="auto"/>
            </w:tcBorders>
            <w:vAlign w:val="center"/>
            <w:hideMark/>
          </w:tcPr>
          <w:p w14:paraId="0C4187D8" w14:textId="6C44946D" w:rsidR="001C6B01" w:rsidRPr="00AA6517" w:rsidRDefault="008C7158" w:rsidP="00AA6517">
            <w:pPr>
              <w:spacing w:after="0" w:line="240" w:lineRule="auto"/>
              <w:jc w:val="center"/>
              <w:rPr>
                <w:rFonts w:eastAsia="Times New Roman" w:cstheme="minorHAnsi"/>
                <w:color w:val="000000"/>
                <w:sz w:val="18"/>
                <w:szCs w:val="18"/>
                <w:lang w:eastAsia="pt-BR"/>
              </w:rPr>
            </w:pPr>
            <w:r>
              <w:rPr>
                <w:rFonts w:cstheme="minorHAnsi"/>
                <w:color w:val="000000"/>
                <w:sz w:val="18"/>
                <w:szCs w:val="18"/>
              </w:rPr>
              <w:t>430</w:t>
            </w:r>
            <w:r w:rsidR="001C6B01" w:rsidRPr="00AA6517">
              <w:rPr>
                <w:rFonts w:cstheme="minorHAnsi"/>
                <w:color w:val="000000"/>
                <w:sz w:val="18"/>
                <w:szCs w:val="18"/>
              </w:rPr>
              <w:t>.</w:t>
            </w:r>
            <w:r>
              <w:rPr>
                <w:rFonts w:cstheme="minorHAnsi"/>
                <w:color w:val="000000"/>
                <w:sz w:val="18"/>
                <w:szCs w:val="18"/>
              </w:rPr>
              <w:t>655</w:t>
            </w:r>
          </w:p>
        </w:tc>
        <w:tc>
          <w:tcPr>
            <w:tcW w:w="1275" w:type="dxa"/>
            <w:vMerge w:val="restart"/>
            <w:tcBorders>
              <w:top w:val="nil"/>
              <w:left w:val="single" w:sz="8" w:space="0" w:color="auto"/>
              <w:bottom w:val="single" w:sz="8" w:space="0" w:color="000000"/>
              <w:right w:val="nil"/>
            </w:tcBorders>
            <w:vAlign w:val="center"/>
            <w:hideMark/>
          </w:tcPr>
          <w:p w14:paraId="49052A6E" w14:textId="395E9759" w:rsidR="001C6B01" w:rsidRPr="00AA6517" w:rsidRDefault="008C7158" w:rsidP="00AA6517">
            <w:pPr>
              <w:spacing w:after="0" w:line="240" w:lineRule="auto"/>
              <w:jc w:val="center"/>
              <w:rPr>
                <w:rFonts w:eastAsia="Times New Roman" w:cstheme="minorHAnsi"/>
                <w:color w:val="000000"/>
                <w:sz w:val="18"/>
                <w:szCs w:val="18"/>
                <w:lang w:eastAsia="pt-BR"/>
              </w:rPr>
            </w:pPr>
            <w:r>
              <w:rPr>
                <w:rFonts w:cstheme="minorHAnsi"/>
                <w:color w:val="000000"/>
                <w:sz w:val="18"/>
                <w:szCs w:val="18"/>
              </w:rPr>
              <w:t>450</w:t>
            </w:r>
            <w:r w:rsidR="001C6B01" w:rsidRPr="00AA6517">
              <w:rPr>
                <w:rFonts w:cstheme="minorHAnsi"/>
                <w:color w:val="000000"/>
                <w:sz w:val="18"/>
                <w:szCs w:val="18"/>
              </w:rPr>
              <w:t>.</w:t>
            </w:r>
            <w:r>
              <w:rPr>
                <w:rFonts w:cstheme="minorHAnsi"/>
                <w:color w:val="000000"/>
                <w:sz w:val="18"/>
                <w:szCs w:val="18"/>
              </w:rPr>
              <w:t>534</w:t>
            </w:r>
          </w:p>
        </w:tc>
        <w:tc>
          <w:tcPr>
            <w:tcW w:w="1414" w:type="dxa"/>
            <w:vMerge w:val="restart"/>
            <w:tcBorders>
              <w:top w:val="single" w:sz="8" w:space="0" w:color="auto"/>
              <w:left w:val="single" w:sz="8" w:space="0" w:color="auto"/>
              <w:bottom w:val="single" w:sz="8" w:space="0" w:color="000000"/>
              <w:right w:val="single" w:sz="8" w:space="0" w:color="auto"/>
            </w:tcBorders>
            <w:noWrap/>
            <w:vAlign w:val="center"/>
            <w:hideMark/>
          </w:tcPr>
          <w:p w14:paraId="6639AA4E" w14:textId="6729460D" w:rsidR="001C6B01" w:rsidRPr="00AA6517" w:rsidRDefault="008C7158" w:rsidP="00AA6517">
            <w:pPr>
              <w:spacing w:after="0" w:line="240" w:lineRule="auto"/>
              <w:jc w:val="center"/>
              <w:rPr>
                <w:rFonts w:eastAsia="Times New Roman" w:cstheme="minorHAnsi"/>
                <w:color w:val="000000"/>
                <w:sz w:val="18"/>
                <w:szCs w:val="18"/>
                <w:lang w:eastAsia="pt-BR"/>
              </w:rPr>
            </w:pPr>
            <w:r>
              <w:rPr>
                <w:rFonts w:cstheme="minorHAnsi"/>
                <w:color w:val="000000"/>
                <w:sz w:val="18"/>
                <w:szCs w:val="18"/>
              </w:rPr>
              <w:t>418</w:t>
            </w:r>
            <w:r w:rsidR="001C6B01" w:rsidRPr="00AA6517">
              <w:rPr>
                <w:rFonts w:cstheme="minorHAnsi"/>
                <w:color w:val="000000"/>
                <w:sz w:val="18"/>
                <w:szCs w:val="18"/>
              </w:rPr>
              <w:t>.</w:t>
            </w:r>
            <w:r>
              <w:rPr>
                <w:rFonts w:cstheme="minorHAnsi"/>
                <w:color w:val="000000"/>
                <w:sz w:val="18"/>
                <w:szCs w:val="18"/>
              </w:rPr>
              <w:t>191</w:t>
            </w:r>
          </w:p>
        </w:tc>
        <w:tc>
          <w:tcPr>
            <w:tcW w:w="1988" w:type="dxa"/>
            <w:vMerge w:val="restart"/>
            <w:tcBorders>
              <w:top w:val="nil"/>
              <w:left w:val="nil"/>
              <w:bottom w:val="single" w:sz="8" w:space="0" w:color="000000"/>
              <w:right w:val="single" w:sz="4" w:space="0" w:color="auto"/>
            </w:tcBorders>
            <w:shd w:val="clear" w:color="000000" w:fill="D6E3BC"/>
            <w:vAlign w:val="center"/>
            <w:hideMark/>
          </w:tcPr>
          <w:p w14:paraId="4D476533" w14:textId="58C8A618" w:rsidR="001C6B01" w:rsidRPr="00AA6517" w:rsidRDefault="008C7158" w:rsidP="00AA6517">
            <w:pPr>
              <w:spacing w:after="0" w:line="240" w:lineRule="auto"/>
              <w:jc w:val="center"/>
              <w:rPr>
                <w:rFonts w:eastAsia="Times New Roman" w:cstheme="minorHAnsi"/>
                <w:b/>
                <w:bCs/>
                <w:color w:val="000000"/>
                <w:sz w:val="18"/>
                <w:szCs w:val="18"/>
                <w:lang w:eastAsia="pt-BR"/>
              </w:rPr>
            </w:pPr>
            <w:r>
              <w:rPr>
                <w:rFonts w:cstheme="minorHAnsi"/>
                <w:color w:val="000000"/>
                <w:sz w:val="18"/>
                <w:szCs w:val="18"/>
              </w:rPr>
              <w:t>493</w:t>
            </w:r>
            <w:r w:rsidR="001C6B01" w:rsidRPr="00AA6517">
              <w:rPr>
                <w:rFonts w:cstheme="minorHAnsi"/>
                <w:color w:val="000000"/>
                <w:sz w:val="18"/>
                <w:szCs w:val="18"/>
              </w:rPr>
              <w:t>.936</w:t>
            </w:r>
          </w:p>
        </w:tc>
      </w:tr>
      <w:tr w:rsidR="001C6B01" w:rsidRPr="00C441FD" w14:paraId="127876EC" w14:textId="77777777" w:rsidTr="008C7158">
        <w:trPr>
          <w:trHeight w:val="187"/>
          <w:jc w:val="center"/>
        </w:trPr>
        <w:tc>
          <w:tcPr>
            <w:tcW w:w="2540" w:type="dxa"/>
            <w:tcBorders>
              <w:top w:val="nil"/>
              <w:left w:val="single" w:sz="4" w:space="0" w:color="auto"/>
              <w:bottom w:val="single" w:sz="8" w:space="0" w:color="auto"/>
              <w:right w:val="single" w:sz="8" w:space="0" w:color="auto"/>
            </w:tcBorders>
            <w:vAlign w:val="center"/>
            <w:hideMark/>
          </w:tcPr>
          <w:p w14:paraId="2A21BC3B" w14:textId="77777777" w:rsidR="001C6B01" w:rsidRPr="00C441FD" w:rsidRDefault="001C6B01" w:rsidP="00160ADE">
            <w:pPr>
              <w:spacing w:after="0" w:line="240" w:lineRule="auto"/>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(A) x (B) x (12)</w:t>
            </w:r>
          </w:p>
        </w:tc>
        <w:tc>
          <w:tcPr>
            <w:tcW w:w="1133" w:type="dxa"/>
            <w:vMerge/>
            <w:tcBorders>
              <w:top w:val="nil"/>
              <w:left w:val="single" w:sz="8" w:space="0" w:color="auto"/>
              <w:bottom w:val="single" w:sz="8" w:space="0" w:color="000000"/>
              <w:right w:val="single" w:sz="8" w:space="0" w:color="auto"/>
            </w:tcBorders>
            <w:vAlign w:val="center"/>
            <w:hideMark/>
          </w:tcPr>
          <w:p w14:paraId="6B3EEC7D" w14:textId="77777777" w:rsidR="001C6B01" w:rsidRPr="00C441FD" w:rsidRDefault="001C6B01" w:rsidP="00160ADE">
            <w:pPr>
              <w:spacing w:after="0" w:line="240" w:lineRule="auto"/>
              <w:rPr>
                <w:rFonts w:ascii="Calibri" w:eastAsia="Times New Roman" w:hAnsi="Calibri" w:cs="Calibri"/>
                <w:color w:val="000000"/>
                <w:sz w:val="16"/>
                <w:szCs w:val="16"/>
                <w:lang w:eastAsia="pt-BR"/>
              </w:rPr>
            </w:pPr>
          </w:p>
        </w:tc>
        <w:tc>
          <w:tcPr>
            <w:tcW w:w="1284" w:type="dxa"/>
            <w:vMerge/>
            <w:tcBorders>
              <w:top w:val="nil"/>
              <w:left w:val="single" w:sz="8" w:space="0" w:color="auto"/>
              <w:bottom w:val="single" w:sz="8" w:space="0" w:color="000000"/>
              <w:right w:val="single" w:sz="8" w:space="0" w:color="auto"/>
            </w:tcBorders>
            <w:vAlign w:val="center"/>
            <w:hideMark/>
          </w:tcPr>
          <w:p w14:paraId="62E36F79" w14:textId="77777777" w:rsidR="001C6B01" w:rsidRPr="00C441FD" w:rsidRDefault="001C6B01" w:rsidP="002871C6">
            <w:pPr>
              <w:spacing w:after="0" w:line="240" w:lineRule="auto"/>
              <w:jc w:val="center"/>
              <w:rPr>
                <w:rFonts w:eastAsia="Times New Roman" w:cstheme="minorHAnsi"/>
                <w:color w:val="000000"/>
                <w:sz w:val="17"/>
                <w:szCs w:val="17"/>
                <w:lang w:eastAsia="pt-BR"/>
              </w:rPr>
            </w:pPr>
          </w:p>
        </w:tc>
        <w:tc>
          <w:tcPr>
            <w:tcW w:w="1275" w:type="dxa"/>
            <w:vMerge/>
            <w:tcBorders>
              <w:top w:val="nil"/>
              <w:left w:val="single" w:sz="8" w:space="0" w:color="auto"/>
              <w:bottom w:val="single" w:sz="8" w:space="0" w:color="000000"/>
              <w:right w:val="nil"/>
            </w:tcBorders>
            <w:vAlign w:val="center"/>
            <w:hideMark/>
          </w:tcPr>
          <w:p w14:paraId="4A38704A" w14:textId="77777777" w:rsidR="001C6B01" w:rsidRPr="00C441FD" w:rsidRDefault="001C6B01" w:rsidP="002871C6">
            <w:pPr>
              <w:spacing w:after="0" w:line="240" w:lineRule="auto"/>
              <w:jc w:val="center"/>
              <w:rPr>
                <w:rFonts w:eastAsia="Times New Roman" w:cstheme="minorHAnsi"/>
                <w:color w:val="000000"/>
                <w:sz w:val="17"/>
                <w:szCs w:val="17"/>
                <w:lang w:eastAsia="pt-BR"/>
              </w:rPr>
            </w:pPr>
          </w:p>
        </w:tc>
        <w:tc>
          <w:tcPr>
            <w:tcW w:w="1414" w:type="dxa"/>
            <w:vMerge/>
            <w:tcBorders>
              <w:top w:val="single" w:sz="8" w:space="0" w:color="auto"/>
              <w:left w:val="single" w:sz="8" w:space="0" w:color="auto"/>
              <w:bottom w:val="single" w:sz="8" w:space="0" w:color="000000"/>
              <w:right w:val="single" w:sz="8" w:space="0" w:color="auto"/>
            </w:tcBorders>
            <w:vAlign w:val="center"/>
            <w:hideMark/>
          </w:tcPr>
          <w:p w14:paraId="72389FF8" w14:textId="77777777" w:rsidR="001C6B01" w:rsidRPr="00C441FD" w:rsidRDefault="001C6B01" w:rsidP="002871C6">
            <w:pPr>
              <w:spacing w:after="0" w:line="240" w:lineRule="auto"/>
              <w:jc w:val="center"/>
              <w:rPr>
                <w:rFonts w:eastAsia="Times New Roman" w:cstheme="minorHAnsi"/>
                <w:color w:val="000000"/>
                <w:sz w:val="17"/>
                <w:szCs w:val="17"/>
                <w:lang w:eastAsia="pt-BR"/>
              </w:rPr>
            </w:pPr>
          </w:p>
        </w:tc>
        <w:tc>
          <w:tcPr>
            <w:tcW w:w="1988" w:type="dxa"/>
            <w:vMerge/>
            <w:tcBorders>
              <w:top w:val="nil"/>
              <w:left w:val="nil"/>
              <w:bottom w:val="single" w:sz="8" w:space="0" w:color="000000"/>
              <w:right w:val="single" w:sz="4" w:space="0" w:color="auto"/>
            </w:tcBorders>
            <w:vAlign w:val="center"/>
            <w:hideMark/>
          </w:tcPr>
          <w:p w14:paraId="015DEC2D" w14:textId="77777777" w:rsidR="001C6B01" w:rsidRPr="00C441FD" w:rsidRDefault="001C6B01" w:rsidP="002871C6">
            <w:pPr>
              <w:spacing w:after="0" w:line="240" w:lineRule="auto"/>
              <w:jc w:val="center"/>
              <w:rPr>
                <w:rFonts w:eastAsia="Times New Roman" w:cstheme="minorHAnsi"/>
                <w:b/>
                <w:bCs/>
                <w:color w:val="000000"/>
                <w:sz w:val="17"/>
                <w:szCs w:val="17"/>
                <w:lang w:eastAsia="pt-BR"/>
              </w:rPr>
            </w:pPr>
          </w:p>
        </w:tc>
      </w:tr>
      <w:tr w:rsidR="008C7158" w:rsidRPr="00C441FD" w14:paraId="5B4B9BA5" w14:textId="77777777" w:rsidTr="008C7158">
        <w:trPr>
          <w:trHeight w:val="298"/>
          <w:jc w:val="center"/>
        </w:trPr>
        <w:tc>
          <w:tcPr>
            <w:tcW w:w="2540" w:type="dxa"/>
            <w:tcBorders>
              <w:top w:val="nil"/>
              <w:left w:val="single" w:sz="4" w:space="0" w:color="auto"/>
              <w:bottom w:val="single" w:sz="8" w:space="0" w:color="auto"/>
              <w:right w:val="single" w:sz="8" w:space="0" w:color="auto"/>
            </w:tcBorders>
            <w:shd w:val="clear" w:color="000000" w:fill="A5A5A5"/>
            <w:vAlign w:val="center"/>
            <w:hideMark/>
          </w:tcPr>
          <w:p w14:paraId="3276FE6C" w14:textId="77777777" w:rsidR="008C7158" w:rsidRPr="00C441FD" w:rsidRDefault="008C7158" w:rsidP="008C7158">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SERV. Esgoto</w:t>
            </w:r>
          </w:p>
        </w:tc>
        <w:tc>
          <w:tcPr>
            <w:tcW w:w="1133" w:type="dxa"/>
            <w:tcBorders>
              <w:top w:val="nil"/>
              <w:left w:val="nil"/>
              <w:bottom w:val="single" w:sz="8" w:space="0" w:color="auto"/>
              <w:right w:val="single" w:sz="8" w:space="0" w:color="auto"/>
            </w:tcBorders>
            <w:shd w:val="clear" w:color="000000" w:fill="A5A5A5"/>
            <w:vAlign w:val="center"/>
            <w:hideMark/>
          </w:tcPr>
          <w:p w14:paraId="1A0B420A" w14:textId="77777777" w:rsidR="008C7158" w:rsidRPr="00C441FD" w:rsidRDefault="008C7158" w:rsidP="008C7158">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Unidade</w:t>
            </w:r>
          </w:p>
        </w:tc>
        <w:tc>
          <w:tcPr>
            <w:tcW w:w="1284" w:type="dxa"/>
            <w:tcBorders>
              <w:top w:val="nil"/>
              <w:left w:val="nil"/>
              <w:bottom w:val="single" w:sz="8" w:space="0" w:color="auto"/>
              <w:right w:val="single" w:sz="8" w:space="0" w:color="auto"/>
            </w:tcBorders>
            <w:shd w:val="clear" w:color="000000" w:fill="A5A5A5"/>
            <w:vAlign w:val="center"/>
            <w:hideMark/>
          </w:tcPr>
          <w:p w14:paraId="0C67B0D2" w14:textId="066EE029" w:rsidR="008C7158" w:rsidRPr="00C441FD" w:rsidRDefault="008C7158" w:rsidP="008C7158">
            <w:pPr>
              <w:spacing w:after="0" w:line="240" w:lineRule="auto"/>
              <w:jc w:val="center"/>
              <w:rPr>
                <w:rFonts w:eastAsia="Times New Roman" w:cstheme="minorHAnsi"/>
                <w:b/>
                <w:bCs/>
                <w:color w:val="000000"/>
                <w:sz w:val="17"/>
                <w:szCs w:val="17"/>
                <w:lang w:eastAsia="pt-BR"/>
              </w:rPr>
            </w:pPr>
            <w:r>
              <w:rPr>
                <w:rFonts w:ascii="Calibri" w:eastAsia="Times New Roman" w:hAnsi="Calibri" w:cs="Calibri"/>
                <w:b/>
                <w:bCs/>
                <w:color w:val="000000"/>
                <w:sz w:val="16"/>
                <w:szCs w:val="16"/>
                <w:lang w:eastAsia="pt-BR"/>
              </w:rPr>
              <w:t>2022/</w:t>
            </w:r>
            <w:r w:rsidRPr="00C441FD">
              <w:rPr>
                <w:rFonts w:ascii="Calibri" w:eastAsia="Times New Roman" w:hAnsi="Calibri" w:cs="Calibri"/>
                <w:b/>
                <w:bCs/>
                <w:color w:val="000000"/>
                <w:sz w:val="16"/>
                <w:szCs w:val="16"/>
                <w:lang w:eastAsia="pt-BR"/>
              </w:rPr>
              <w:t>23</w:t>
            </w:r>
          </w:p>
        </w:tc>
        <w:tc>
          <w:tcPr>
            <w:tcW w:w="1275" w:type="dxa"/>
            <w:tcBorders>
              <w:top w:val="nil"/>
              <w:left w:val="nil"/>
              <w:bottom w:val="single" w:sz="8" w:space="0" w:color="auto"/>
              <w:right w:val="single" w:sz="8" w:space="0" w:color="auto"/>
            </w:tcBorders>
            <w:shd w:val="clear" w:color="000000" w:fill="A5A5A5"/>
            <w:vAlign w:val="center"/>
            <w:hideMark/>
          </w:tcPr>
          <w:p w14:paraId="00F71BB2" w14:textId="45436841" w:rsidR="008C7158" w:rsidRPr="00C441FD" w:rsidRDefault="008C7158" w:rsidP="008C7158">
            <w:pPr>
              <w:spacing w:after="0" w:line="240" w:lineRule="auto"/>
              <w:jc w:val="center"/>
              <w:rPr>
                <w:rFonts w:eastAsia="Times New Roman" w:cstheme="minorHAnsi"/>
                <w:b/>
                <w:bCs/>
                <w:color w:val="000000"/>
                <w:sz w:val="17"/>
                <w:szCs w:val="17"/>
                <w:lang w:eastAsia="pt-BR"/>
              </w:rPr>
            </w:pPr>
            <w:r>
              <w:rPr>
                <w:rFonts w:ascii="Calibri" w:eastAsia="Times New Roman" w:hAnsi="Calibri" w:cs="Calibri"/>
                <w:b/>
                <w:bCs/>
                <w:color w:val="000000"/>
                <w:sz w:val="16"/>
                <w:szCs w:val="16"/>
                <w:lang w:eastAsia="pt-BR"/>
              </w:rPr>
              <w:t>2023/</w:t>
            </w:r>
            <w:r w:rsidRPr="00C441FD">
              <w:rPr>
                <w:rFonts w:ascii="Calibri" w:eastAsia="Times New Roman" w:hAnsi="Calibri" w:cs="Calibri"/>
                <w:b/>
                <w:bCs/>
                <w:color w:val="000000"/>
                <w:sz w:val="16"/>
                <w:szCs w:val="16"/>
                <w:lang w:eastAsia="pt-BR"/>
              </w:rPr>
              <w:t>24</w:t>
            </w:r>
          </w:p>
        </w:tc>
        <w:tc>
          <w:tcPr>
            <w:tcW w:w="1414" w:type="dxa"/>
            <w:tcBorders>
              <w:top w:val="nil"/>
              <w:left w:val="nil"/>
              <w:bottom w:val="single" w:sz="8" w:space="0" w:color="auto"/>
              <w:right w:val="single" w:sz="8" w:space="0" w:color="auto"/>
            </w:tcBorders>
            <w:shd w:val="clear" w:color="000000" w:fill="A5A5A5"/>
            <w:vAlign w:val="center"/>
            <w:hideMark/>
          </w:tcPr>
          <w:p w14:paraId="22EE2002" w14:textId="08C28A37" w:rsidR="008C7158" w:rsidRPr="00C441FD" w:rsidRDefault="008C7158" w:rsidP="008C7158">
            <w:pPr>
              <w:spacing w:after="0" w:line="240" w:lineRule="auto"/>
              <w:jc w:val="center"/>
              <w:rPr>
                <w:rFonts w:eastAsia="Times New Roman" w:cstheme="minorHAnsi"/>
                <w:b/>
                <w:bCs/>
                <w:color w:val="000000"/>
                <w:sz w:val="17"/>
                <w:szCs w:val="17"/>
                <w:lang w:eastAsia="pt-BR"/>
              </w:rPr>
            </w:pPr>
            <w:r w:rsidRPr="00C441FD">
              <w:rPr>
                <w:rFonts w:ascii="Calibri" w:eastAsia="Times New Roman" w:hAnsi="Calibri" w:cs="Calibri"/>
                <w:b/>
                <w:bCs/>
                <w:color w:val="000000"/>
                <w:sz w:val="16"/>
                <w:szCs w:val="16"/>
                <w:lang w:eastAsia="pt-BR"/>
              </w:rPr>
              <w:t>2025</w:t>
            </w:r>
            <w:r>
              <w:rPr>
                <w:rFonts w:ascii="Calibri" w:eastAsia="Times New Roman" w:hAnsi="Calibri" w:cs="Calibri"/>
                <w:b/>
                <w:bCs/>
                <w:color w:val="000000"/>
                <w:sz w:val="16"/>
                <w:szCs w:val="16"/>
                <w:lang w:eastAsia="pt-BR"/>
              </w:rPr>
              <w:t>/26</w:t>
            </w:r>
          </w:p>
        </w:tc>
        <w:tc>
          <w:tcPr>
            <w:tcW w:w="1988" w:type="dxa"/>
            <w:tcBorders>
              <w:top w:val="nil"/>
              <w:left w:val="nil"/>
              <w:bottom w:val="single" w:sz="8" w:space="0" w:color="auto"/>
              <w:right w:val="single" w:sz="4" w:space="0" w:color="auto"/>
            </w:tcBorders>
            <w:shd w:val="clear" w:color="000000" w:fill="A5A5A5"/>
            <w:vAlign w:val="center"/>
            <w:hideMark/>
          </w:tcPr>
          <w:p w14:paraId="244EA3E1" w14:textId="04B5BA74" w:rsidR="008C7158" w:rsidRPr="00C441FD" w:rsidRDefault="008C7158" w:rsidP="008C7158">
            <w:pPr>
              <w:spacing w:after="0" w:line="240" w:lineRule="auto"/>
              <w:jc w:val="center"/>
              <w:rPr>
                <w:rFonts w:eastAsia="Times New Roman" w:cstheme="minorHAnsi"/>
                <w:b/>
                <w:bCs/>
                <w:color w:val="000000"/>
                <w:sz w:val="17"/>
                <w:szCs w:val="17"/>
                <w:lang w:eastAsia="pt-BR"/>
              </w:rPr>
            </w:pPr>
            <w:r w:rsidRPr="00C441FD">
              <w:rPr>
                <w:rFonts w:ascii="Calibri" w:eastAsia="Times New Roman" w:hAnsi="Calibri" w:cs="Calibri"/>
                <w:b/>
                <w:bCs/>
                <w:color w:val="000000"/>
                <w:sz w:val="16"/>
                <w:szCs w:val="16"/>
                <w:lang w:eastAsia="pt-BR"/>
              </w:rPr>
              <w:t>2026</w:t>
            </w:r>
            <w:r>
              <w:rPr>
                <w:rFonts w:ascii="Calibri" w:eastAsia="Times New Roman" w:hAnsi="Calibri" w:cs="Calibri"/>
                <w:b/>
                <w:bCs/>
                <w:color w:val="000000"/>
                <w:sz w:val="16"/>
                <w:szCs w:val="16"/>
                <w:lang w:eastAsia="pt-BR"/>
              </w:rPr>
              <w:t>/27</w:t>
            </w:r>
          </w:p>
        </w:tc>
      </w:tr>
      <w:tr w:rsidR="001C6B01" w:rsidRPr="00C441FD" w14:paraId="0C63FB01" w14:textId="77777777" w:rsidTr="008C7158">
        <w:trPr>
          <w:trHeight w:val="298"/>
          <w:jc w:val="center"/>
        </w:trPr>
        <w:tc>
          <w:tcPr>
            <w:tcW w:w="2540" w:type="dxa"/>
            <w:tcBorders>
              <w:top w:val="nil"/>
              <w:left w:val="single" w:sz="4" w:space="0" w:color="auto"/>
              <w:bottom w:val="single" w:sz="8" w:space="0" w:color="auto"/>
              <w:right w:val="single" w:sz="8" w:space="0" w:color="auto"/>
            </w:tcBorders>
            <w:vAlign w:val="center"/>
            <w:hideMark/>
          </w:tcPr>
          <w:p w14:paraId="7E9EFB21" w14:textId="77777777" w:rsidR="001C6B01" w:rsidRPr="00C441FD" w:rsidRDefault="001C6B01" w:rsidP="00962B64">
            <w:pPr>
              <w:spacing w:after="0" w:line="240" w:lineRule="auto"/>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 xml:space="preserve">Número de economias </w:t>
            </w:r>
            <w:r w:rsidRPr="00C441FD">
              <w:rPr>
                <w:rFonts w:ascii="Calibri" w:eastAsia="Times New Roman" w:hAnsi="Calibri" w:cs="Calibri"/>
                <w:b/>
                <w:bCs/>
                <w:color w:val="000000"/>
                <w:sz w:val="16"/>
                <w:szCs w:val="16"/>
                <w:lang w:eastAsia="pt-BR"/>
              </w:rPr>
              <w:t>(C)</w:t>
            </w:r>
          </w:p>
        </w:tc>
        <w:tc>
          <w:tcPr>
            <w:tcW w:w="1133" w:type="dxa"/>
            <w:tcBorders>
              <w:top w:val="nil"/>
              <w:left w:val="nil"/>
              <w:bottom w:val="single" w:sz="8" w:space="0" w:color="auto"/>
              <w:right w:val="single" w:sz="8" w:space="0" w:color="auto"/>
            </w:tcBorders>
            <w:vAlign w:val="center"/>
            <w:hideMark/>
          </w:tcPr>
          <w:p w14:paraId="34151A4C" w14:textId="77777777" w:rsidR="001C6B01" w:rsidRPr="00C441FD" w:rsidRDefault="001C6B01" w:rsidP="00962B64">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Unidade</w:t>
            </w:r>
          </w:p>
        </w:tc>
        <w:tc>
          <w:tcPr>
            <w:tcW w:w="1284" w:type="dxa"/>
            <w:tcBorders>
              <w:top w:val="nil"/>
              <w:left w:val="nil"/>
              <w:bottom w:val="single" w:sz="8" w:space="0" w:color="auto"/>
              <w:right w:val="single" w:sz="8" w:space="0" w:color="auto"/>
            </w:tcBorders>
            <w:vAlign w:val="center"/>
            <w:hideMark/>
          </w:tcPr>
          <w:p w14:paraId="6B309B46" w14:textId="4CD89701" w:rsidR="001C6B01" w:rsidRPr="00962B64" w:rsidRDefault="009A621E"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2.651</w:t>
            </w:r>
          </w:p>
        </w:tc>
        <w:tc>
          <w:tcPr>
            <w:tcW w:w="1275" w:type="dxa"/>
            <w:tcBorders>
              <w:top w:val="nil"/>
              <w:left w:val="nil"/>
              <w:bottom w:val="single" w:sz="8" w:space="0" w:color="auto"/>
              <w:right w:val="single" w:sz="8" w:space="0" w:color="auto"/>
            </w:tcBorders>
            <w:vAlign w:val="center"/>
            <w:hideMark/>
          </w:tcPr>
          <w:p w14:paraId="42C1C0CB" w14:textId="1EE090B5" w:rsidR="001C6B01" w:rsidRPr="00962B64" w:rsidRDefault="009A621E"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2.</w:t>
            </w:r>
            <w:r w:rsidR="001C6B01" w:rsidRPr="00962B64">
              <w:rPr>
                <w:rFonts w:cstheme="minorHAnsi"/>
                <w:color w:val="000000"/>
                <w:sz w:val="18"/>
                <w:szCs w:val="18"/>
              </w:rPr>
              <w:t>8</w:t>
            </w:r>
            <w:r>
              <w:rPr>
                <w:rFonts w:cstheme="minorHAnsi"/>
                <w:color w:val="000000"/>
                <w:sz w:val="18"/>
                <w:szCs w:val="18"/>
              </w:rPr>
              <w:t>18</w:t>
            </w:r>
          </w:p>
        </w:tc>
        <w:tc>
          <w:tcPr>
            <w:tcW w:w="1414" w:type="dxa"/>
            <w:tcBorders>
              <w:top w:val="nil"/>
              <w:left w:val="nil"/>
              <w:bottom w:val="single" w:sz="8" w:space="0" w:color="auto"/>
              <w:right w:val="single" w:sz="8" w:space="0" w:color="auto"/>
            </w:tcBorders>
            <w:vAlign w:val="center"/>
            <w:hideMark/>
          </w:tcPr>
          <w:p w14:paraId="1E0E0909" w14:textId="536A6D2A" w:rsidR="001C6B01" w:rsidRPr="00962B64" w:rsidRDefault="009A621E"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2.839</w:t>
            </w:r>
          </w:p>
        </w:tc>
        <w:tc>
          <w:tcPr>
            <w:tcW w:w="1988" w:type="dxa"/>
            <w:tcBorders>
              <w:top w:val="nil"/>
              <w:left w:val="nil"/>
              <w:bottom w:val="single" w:sz="8" w:space="0" w:color="auto"/>
              <w:right w:val="single" w:sz="4" w:space="0" w:color="auto"/>
            </w:tcBorders>
            <w:shd w:val="clear" w:color="000000" w:fill="D6E3BC"/>
            <w:vAlign w:val="center"/>
            <w:hideMark/>
          </w:tcPr>
          <w:p w14:paraId="1B7D5738" w14:textId="5EBAA4B4" w:rsidR="001C6B01" w:rsidRPr="00962B64" w:rsidRDefault="009A621E"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2.906</w:t>
            </w:r>
          </w:p>
        </w:tc>
      </w:tr>
      <w:tr w:rsidR="001C6B01" w:rsidRPr="00C441FD" w14:paraId="1B8F31FA" w14:textId="77777777" w:rsidTr="008C7158">
        <w:trPr>
          <w:trHeight w:val="224"/>
          <w:jc w:val="center"/>
        </w:trPr>
        <w:tc>
          <w:tcPr>
            <w:tcW w:w="2540" w:type="dxa"/>
            <w:tcBorders>
              <w:top w:val="nil"/>
              <w:left w:val="single" w:sz="4" w:space="0" w:color="auto"/>
              <w:bottom w:val="single" w:sz="8" w:space="0" w:color="auto"/>
              <w:right w:val="single" w:sz="8" w:space="0" w:color="auto"/>
            </w:tcBorders>
            <w:vAlign w:val="center"/>
            <w:hideMark/>
          </w:tcPr>
          <w:p w14:paraId="72A0FF2C" w14:textId="77777777" w:rsidR="001C6B01" w:rsidRPr="00C441FD" w:rsidRDefault="001C6B01" w:rsidP="00962B64">
            <w:pPr>
              <w:spacing w:after="0" w:line="240" w:lineRule="auto"/>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 xml:space="preserve">Consumo unitário de esgoto </w:t>
            </w:r>
            <w:r w:rsidRPr="00C441FD">
              <w:rPr>
                <w:rFonts w:ascii="Calibri" w:eastAsia="Times New Roman" w:hAnsi="Calibri" w:cs="Calibri"/>
                <w:b/>
                <w:bCs/>
                <w:color w:val="000000"/>
                <w:sz w:val="16"/>
                <w:szCs w:val="16"/>
                <w:lang w:eastAsia="pt-BR"/>
              </w:rPr>
              <w:t>(D)</w:t>
            </w:r>
          </w:p>
        </w:tc>
        <w:tc>
          <w:tcPr>
            <w:tcW w:w="1133" w:type="dxa"/>
            <w:tcBorders>
              <w:top w:val="nil"/>
              <w:left w:val="nil"/>
              <w:bottom w:val="single" w:sz="8" w:space="0" w:color="auto"/>
              <w:right w:val="single" w:sz="8" w:space="0" w:color="auto"/>
            </w:tcBorders>
            <w:vAlign w:val="center"/>
            <w:hideMark/>
          </w:tcPr>
          <w:p w14:paraId="256A2276" w14:textId="41E9C741" w:rsidR="001C6B01" w:rsidRPr="00C441FD" w:rsidRDefault="001C6B01" w:rsidP="00962B64">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m³/mês/ econ.</w:t>
            </w:r>
          </w:p>
        </w:tc>
        <w:tc>
          <w:tcPr>
            <w:tcW w:w="1284" w:type="dxa"/>
            <w:tcBorders>
              <w:top w:val="nil"/>
              <w:left w:val="nil"/>
              <w:bottom w:val="single" w:sz="8" w:space="0" w:color="auto"/>
              <w:right w:val="single" w:sz="8" w:space="0" w:color="auto"/>
            </w:tcBorders>
            <w:vAlign w:val="center"/>
            <w:hideMark/>
          </w:tcPr>
          <w:p w14:paraId="15FDD584" w14:textId="180C96AE" w:rsidR="001C6B01" w:rsidRPr="00962B64" w:rsidRDefault="001C6B01" w:rsidP="00962B64">
            <w:pPr>
              <w:spacing w:after="0" w:line="240" w:lineRule="auto"/>
              <w:jc w:val="center"/>
              <w:rPr>
                <w:rFonts w:eastAsia="Times New Roman" w:cstheme="minorHAnsi"/>
                <w:color w:val="000000"/>
                <w:sz w:val="18"/>
                <w:szCs w:val="18"/>
                <w:lang w:eastAsia="pt-BR"/>
              </w:rPr>
            </w:pPr>
            <w:r w:rsidRPr="00962B64">
              <w:rPr>
                <w:rFonts w:cstheme="minorHAnsi"/>
                <w:color w:val="000000"/>
                <w:sz w:val="18"/>
                <w:szCs w:val="18"/>
              </w:rPr>
              <w:t>1</w:t>
            </w:r>
            <w:r w:rsidR="009A621E">
              <w:rPr>
                <w:rFonts w:cstheme="minorHAnsi"/>
                <w:color w:val="000000"/>
                <w:sz w:val="18"/>
                <w:szCs w:val="18"/>
              </w:rPr>
              <w:t>1</w:t>
            </w:r>
            <w:r w:rsidRPr="00962B64">
              <w:rPr>
                <w:rFonts w:cstheme="minorHAnsi"/>
                <w:color w:val="000000"/>
                <w:sz w:val="18"/>
                <w:szCs w:val="18"/>
              </w:rPr>
              <w:t>,5</w:t>
            </w:r>
            <w:r w:rsidR="009A621E">
              <w:rPr>
                <w:rFonts w:cstheme="minorHAnsi"/>
                <w:color w:val="000000"/>
                <w:sz w:val="18"/>
                <w:szCs w:val="18"/>
              </w:rPr>
              <w:t>6</w:t>
            </w:r>
          </w:p>
        </w:tc>
        <w:tc>
          <w:tcPr>
            <w:tcW w:w="1275" w:type="dxa"/>
            <w:tcBorders>
              <w:top w:val="nil"/>
              <w:left w:val="nil"/>
              <w:bottom w:val="single" w:sz="8" w:space="0" w:color="auto"/>
              <w:right w:val="single" w:sz="8" w:space="0" w:color="auto"/>
            </w:tcBorders>
            <w:vAlign w:val="center"/>
            <w:hideMark/>
          </w:tcPr>
          <w:p w14:paraId="45F4EA84" w14:textId="0383F532" w:rsidR="001C6B01" w:rsidRPr="00962B64" w:rsidRDefault="001C6B01" w:rsidP="00962B64">
            <w:pPr>
              <w:spacing w:after="0" w:line="240" w:lineRule="auto"/>
              <w:jc w:val="center"/>
              <w:rPr>
                <w:rFonts w:eastAsia="Times New Roman" w:cstheme="minorHAnsi"/>
                <w:color w:val="000000"/>
                <w:sz w:val="18"/>
                <w:szCs w:val="18"/>
                <w:lang w:eastAsia="pt-BR"/>
              </w:rPr>
            </w:pPr>
            <w:r w:rsidRPr="00962B64">
              <w:rPr>
                <w:rFonts w:cstheme="minorHAnsi"/>
                <w:color w:val="000000"/>
                <w:sz w:val="18"/>
                <w:szCs w:val="18"/>
              </w:rPr>
              <w:t>1</w:t>
            </w:r>
            <w:r w:rsidR="009A621E">
              <w:rPr>
                <w:rFonts w:cstheme="minorHAnsi"/>
                <w:color w:val="000000"/>
                <w:sz w:val="18"/>
                <w:szCs w:val="18"/>
              </w:rPr>
              <w:t>1</w:t>
            </w:r>
            <w:r w:rsidRPr="00962B64">
              <w:rPr>
                <w:rFonts w:cstheme="minorHAnsi"/>
                <w:color w:val="000000"/>
                <w:sz w:val="18"/>
                <w:szCs w:val="18"/>
              </w:rPr>
              <w:t>,5</w:t>
            </w:r>
            <w:r w:rsidR="009A621E">
              <w:rPr>
                <w:rFonts w:cstheme="minorHAnsi"/>
                <w:color w:val="000000"/>
                <w:sz w:val="18"/>
                <w:szCs w:val="18"/>
              </w:rPr>
              <w:t>1</w:t>
            </w:r>
          </w:p>
        </w:tc>
        <w:tc>
          <w:tcPr>
            <w:tcW w:w="1414" w:type="dxa"/>
            <w:tcBorders>
              <w:top w:val="nil"/>
              <w:left w:val="nil"/>
              <w:bottom w:val="single" w:sz="8" w:space="0" w:color="auto"/>
              <w:right w:val="single" w:sz="8" w:space="0" w:color="auto"/>
            </w:tcBorders>
            <w:vAlign w:val="center"/>
            <w:hideMark/>
          </w:tcPr>
          <w:p w14:paraId="5FD5A151" w14:textId="7E520089" w:rsidR="001C6B01" w:rsidRPr="00962B64" w:rsidRDefault="001C6B01" w:rsidP="00962B64">
            <w:pPr>
              <w:spacing w:after="0" w:line="240" w:lineRule="auto"/>
              <w:jc w:val="center"/>
              <w:rPr>
                <w:rFonts w:eastAsia="Times New Roman" w:cstheme="minorHAnsi"/>
                <w:color w:val="000000"/>
                <w:sz w:val="18"/>
                <w:szCs w:val="18"/>
                <w:lang w:eastAsia="pt-BR"/>
              </w:rPr>
            </w:pPr>
            <w:r w:rsidRPr="00962B64">
              <w:rPr>
                <w:rFonts w:cstheme="minorHAnsi"/>
                <w:color w:val="000000"/>
                <w:sz w:val="18"/>
                <w:szCs w:val="18"/>
              </w:rPr>
              <w:t>9,</w:t>
            </w:r>
            <w:r w:rsidR="009A621E">
              <w:rPr>
                <w:rFonts w:cstheme="minorHAnsi"/>
                <w:color w:val="000000"/>
                <w:sz w:val="18"/>
                <w:szCs w:val="18"/>
              </w:rPr>
              <w:t>70</w:t>
            </w:r>
          </w:p>
        </w:tc>
        <w:tc>
          <w:tcPr>
            <w:tcW w:w="1988" w:type="dxa"/>
            <w:tcBorders>
              <w:top w:val="nil"/>
              <w:left w:val="nil"/>
              <w:bottom w:val="single" w:sz="8" w:space="0" w:color="auto"/>
              <w:right w:val="single" w:sz="4" w:space="0" w:color="auto"/>
            </w:tcBorders>
            <w:shd w:val="clear" w:color="000000" w:fill="D6E3BC"/>
            <w:vAlign w:val="center"/>
            <w:hideMark/>
          </w:tcPr>
          <w:p w14:paraId="219A98B0" w14:textId="2BEACA0A" w:rsidR="001C6B01" w:rsidRPr="00962B64" w:rsidRDefault="001C6B01" w:rsidP="00962B64">
            <w:pPr>
              <w:spacing w:after="0" w:line="240" w:lineRule="auto"/>
              <w:jc w:val="center"/>
              <w:rPr>
                <w:rFonts w:eastAsia="Times New Roman" w:cstheme="minorHAnsi"/>
                <w:color w:val="000000"/>
                <w:sz w:val="18"/>
                <w:szCs w:val="18"/>
                <w:lang w:eastAsia="pt-BR"/>
              </w:rPr>
            </w:pPr>
            <w:r w:rsidRPr="00962B64">
              <w:rPr>
                <w:rFonts w:cstheme="minorHAnsi"/>
                <w:color w:val="000000"/>
                <w:sz w:val="18"/>
                <w:szCs w:val="18"/>
              </w:rPr>
              <w:t>9,</w:t>
            </w:r>
            <w:r w:rsidR="009A621E">
              <w:rPr>
                <w:rFonts w:cstheme="minorHAnsi"/>
                <w:color w:val="000000"/>
                <w:sz w:val="18"/>
                <w:szCs w:val="18"/>
              </w:rPr>
              <w:t>70</w:t>
            </w:r>
          </w:p>
        </w:tc>
      </w:tr>
      <w:tr w:rsidR="001C6B01" w:rsidRPr="00C441FD" w14:paraId="71C47A58" w14:textId="77777777" w:rsidTr="008C7158">
        <w:trPr>
          <w:trHeight w:val="284"/>
          <w:jc w:val="center"/>
        </w:trPr>
        <w:tc>
          <w:tcPr>
            <w:tcW w:w="2540" w:type="dxa"/>
            <w:tcBorders>
              <w:top w:val="nil"/>
              <w:left w:val="single" w:sz="4" w:space="0" w:color="auto"/>
              <w:bottom w:val="nil"/>
              <w:right w:val="single" w:sz="8" w:space="0" w:color="auto"/>
            </w:tcBorders>
            <w:vAlign w:val="center"/>
            <w:hideMark/>
          </w:tcPr>
          <w:p w14:paraId="5F7CF798" w14:textId="77777777" w:rsidR="001C6B01" w:rsidRPr="00C441FD" w:rsidRDefault="001C6B01" w:rsidP="00962B64">
            <w:pPr>
              <w:spacing w:after="0" w:line="240" w:lineRule="auto"/>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 xml:space="preserve">Volume faturado Esgoto </w:t>
            </w:r>
          </w:p>
        </w:tc>
        <w:tc>
          <w:tcPr>
            <w:tcW w:w="1133" w:type="dxa"/>
            <w:vMerge w:val="restart"/>
            <w:tcBorders>
              <w:top w:val="nil"/>
              <w:left w:val="single" w:sz="8" w:space="0" w:color="auto"/>
              <w:bottom w:val="single" w:sz="8" w:space="0" w:color="000000"/>
              <w:right w:val="single" w:sz="8" w:space="0" w:color="auto"/>
            </w:tcBorders>
            <w:vAlign w:val="center"/>
            <w:hideMark/>
          </w:tcPr>
          <w:p w14:paraId="58336FC3" w14:textId="77777777" w:rsidR="001C6B01" w:rsidRPr="00C441FD" w:rsidRDefault="001C6B01" w:rsidP="00962B64">
            <w:pPr>
              <w:spacing w:after="0" w:line="240" w:lineRule="auto"/>
              <w:jc w:val="center"/>
              <w:rPr>
                <w:rFonts w:ascii="Calibri" w:eastAsia="Times New Roman" w:hAnsi="Calibri" w:cs="Calibri"/>
                <w:color w:val="000000"/>
                <w:sz w:val="16"/>
                <w:szCs w:val="16"/>
                <w:lang w:eastAsia="pt-BR"/>
              </w:rPr>
            </w:pPr>
            <w:r w:rsidRPr="00C441FD">
              <w:rPr>
                <w:rFonts w:ascii="Calibri" w:eastAsia="Times New Roman" w:hAnsi="Calibri" w:cs="Calibri"/>
                <w:color w:val="000000"/>
                <w:sz w:val="16"/>
                <w:szCs w:val="16"/>
                <w:lang w:eastAsia="pt-BR"/>
              </w:rPr>
              <w:t>m³/ano</w:t>
            </w:r>
          </w:p>
        </w:tc>
        <w:tc>
          <w:tcPr>
            <w:tcW w:w="1284" w:type="dxa"/>
            <w:vMerge w:val="restart"/>
            <w:tcBorders>
              <w:top w:val="nil"/>
              <w:left w:val="single" w:sz="8" w:space="0" w:color="auto"/>
              <w:bottom w:val="single" w:sz="8" w:space="0" w:color="000000"/>
              <w:right w:val="single" w:sz="8" w:space="0" w:color="auto"/>
            </w:tcBorders>
            <w:vAlign w:val="center"/>
            <w:hideMark/>
          </w:tcPr>
          <w:p w14:paraId="45A6B0E5" w14:textId="4E40180A" w:rsidR="001C6B01" w:rsidRPr="00962B64" w:rsidRDefault="006A7349"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110</w:t>
            </w:r>
            <w:r w:rsidR="001C6B01" w:rsidRPr="00962B64">
              <w:rPr>
                <w:rFonts w:cstheme="minorHAnsi"/>
                <w:color w:val="000000"/>
                <w:sz w:val="18"/>
                <w:szCs w:val="18"/>
              </w:rPr>
              <w:t>.</w:t>
            </w:r>
            <w:r>
              <w:rPr>
                <w:rFonts w:cstheme="minorHAnsi"/>
                <w:color w:val="000000"/>
                <w:sz w:val="18"/>
                <w:szCs w:val="18"/>
              </w:rPr>
              <w:t>307</w:t>
            </w:r>
          </w:p>
        </w:tc>
        <w:tc>
          <w:tcPr>
            <w:tcW w:w="1275" w:type="dxa"/>
            <w:vMerge w:val="restart"/>
            <w:tcBorders>
              <w:top w:val="nil"/>
              <w:left w:val="single" w:sz="8" w:space="0" w:color="auto"/>
              <w:bottom w:val="single" w:sz="8" w:space="0" w:color="000000"/>
              <w:right w:val="single" w:sz="8" w:space="0" w:color="auto"/>
            </w:tcBorders>
            <w:vAlign w:val="center"/>
            <w:hideMark/>
          </w:tcPr>
          <w:p w14:paraId="26DD2539" w14:textId="012F9413" w:rsidR="001C6B01" w:rsidRPr="00962B64" w:rsidRDefault="006A7349"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116</w:t>
            </w:r>
            <w:r w:rsidR="001C6B01" w:rsidRPr="00962B64">
              <w:rPr>
                <w:rFonts w:cstheme="minorHAnsi"/>
                <w:color w:val="000000"/>
                <w:sz w:val="18"/>
                <w:szCs w:val="18"/>
              </w:rPr>
              <w:t>.</w:t>
            </w:r>
            <w:r>
              <w:rPr>
                <w:rFonts w:cstheme="minorHAnsi"/>
                <w:color w:val="000000"/>
                <w:sz w:val="18"/>
                <w:szCs w:val="18"/>
              </w:rPr>
              <w:t>731</w:t>
            </w:r>
          </w:p>
        </w:tc>
        <w:tc>
          <w:tcPr>
            <w:tcW w:w="1414" w:type="dxa"/>
            <w:vMerge w:val="restart"/>
            <w:tcBorders>
              <w:top w:val="nil"/>
              <w:left w:val="single" w:sz="8" w:space="0" w:color="auto"/>
              <w:bottom w:val="single" w:sz="8" w:space="0" w:color="000000"/>
              <w:right w:val="single" w:sz="8" w:space="0" w:color="auto"/>
            </w:tcBorders>
            <w:vAlign w:val="center"/>
            <w:hideMark/>
          </w:tcPr>
          <w:p w14:paraId="0CE9C1FE" w14:textId="244E4E46" w:rsidR="001C6B01" w:rsidRPr="00962B64" w:rsidRDefault="006A7349"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99</w:t>
            </w:r>
            <w:r w:rsidR="001C6B01" w:rsidRPr="00962B64">
              <w:rPr>
                <w:rFonts w:cstheme="minorHAnsi"/>
                <w:color w:val="000000"/>
                <w:sz w:val="18"/>
                <w:szCs w:val="18"/>
              </w:rPr>
              <w:t>.</w:t>
            </w:r>
            <w:r>
              <w:rPr>
                <w:rFonts w:cstheme="minorHAnsi"/>
                <w:color w:val="000000"/>
                <w:sz w:val="18"/>
                <w:szCs w:val="18"/>
              </w:rPr>
              <w:t>178</w:t>
            </w:r>
          </w:p>
        </w:tc>
        <w:tc>
          <w:tcPr>
            <w:tcW w:w="1988" w:type="dxa"/>
            <w:vMerge w:val="restart"/>
            <w:tcBorders>
              <w:top w:val="nil"/>
              <w:left w:val="nil"/>
              <w:bottom w:val="single" w:sz="8" w:space="0" w:color="000000"/>
              <w:right w:val="single" w:sz="4" w:space="0" w:color="auto"/>
            </w:tcBorders>
            <w:shd w:val="clear" w:color="000000" w:fill="D6E3BC"/>
            <w:vAlign w:val="center"/>
            <w:hideMark/>
          </w:tcPr>
          <w:p w14:paraId="7EC3EF48" w14:textId="723E6154" w:rsidR="001C6B01" w:rsidRPr="00962B64" w:rsidRDefault="006A7349" w:rsidP="00962B64">
            <w:pPr>
              <w:spacing w:after="0" w:line="240" w:lineRule="auto"/>
              <w:jc w:val="center"/>
              <w:rPr>
                <w:rFonts w:eastAsia="Times New Roman" w:cstheme="minorHAnsi"/>
                <w:color w:val="000000"/>
                <w:sz w:val="18"/>
                <w:szCs w:val="18"/>
                <w:lang w:eastAsia="pt-BR"/>
              </w:rPr>
            </w:pPr>
            <w:r>
              <w:rPr>
                <w:rFonts w:cstheme="minorHAnsi"/>
                <w:color w:val="000000"/>
                <w:sz w:val="18"/>
                <w:szCs w:val="18"/>
              </w:rPr>
              <w:t>101</w:t>
            </w:r>
            <w:r w:rsidR="001C6B01" w:rsidRPr="00962B64">
              <w:rPr>
                <w:rFonts w:cstheme="minorHAnsi"/>
                <w:color w:val="000000"/>
                <w:sz w:val="18"/>
                <w:szCs w:val="18"/>
              </w:rPr>
              <w:t>.</w:t>
            </w:r>
            <w:r>
              <w:rPr>
                <w:rFonts w:cstheme="minorHAnsi"/>
                <w:color w:val="000000"/>
                <w:sz w:val="18"/>
                <w:szCs w:val="18"/>
              </w:rPr>
              <w:t>530</w:t>
            </w:r>
          </w:p>
        </w:tc>
      </w:tr>
      <w:tr w:rsidR="001C6B01" w:rsidRPr="00C441FD" w14:paraId="2F01F95A" w14:textId="77777777" w:rsidTr="008C7158">
        <w:trPr>
          <w:trHeight w:val="74"/>
          <w:jc w:val="center"/>
        </w:trPr>
        <w:tc>
          <w:tcPr>
            <w:tcW w:w="2540" w:type="dxa"/>
            <w:tcBorders>
              <w:top w:val="nil"/>
              <w:left w:val="single" w:sz="4" w:space="0" w:color="auto"/>
              <w:bottom w:val="single" w:sz="8" w:space="0" w:color="auto"/>
              <w:right w:val="single" w:sz="8" w:space="0" w:color="auto"/>
            </w:tcBorders>
            <w:vAlign w:val="center"/>
            <w:hideMark/>
          </w:tcPr>
          <w:p w14:paraId="19966CE5" w14:textId="0958CD20" w:rsidR="001C6B01" w:rsidRPr="00C441FD" w:rsidRDefault="001C6B01" w:rsidP="00160ADE">
            <w:pPr>
              <w:spacing w:after="0" w:line="240" w:lineRule="auto"/>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(C) x (D) x (12) x 3</w:t>
            </w:r>
            <w:r>
              <w:rPr>
                <w:rFonts w:ascii="Calibri" w:eastAsia="Times New Roman" w:hAnsi="Calibri" w:cs="Calibri"/>
                <w:b/>
                <w:bCs/>
                <w:color w:val="000000"/>
                <w:sz w:val="16"/>
                <w:szCs w:val="16"/>
                <w:lang w:eastAsia="pt-BR"/>
              </w:rPr>
              <w:t>0</w:t>
            </w:r>
            <w:r w:rsidRPr="00C441FD">
              <w:rPr>
                <w:rFonts w:ascii="Calibri" w:eastAsia="Times New Roman" w:hAnsi="Calibri" w:cs="Calibri"/>
                <w:b/>
                <w:bCs/>
                <w:color w:val="000000"/>
                <w:sz w:val="16"/>
                <w:szCs w:val="16"/>
                <w:lang w:eastAsia="pt-BR"/>
              </w:rPr>
              <w:t>%</w:t>
            </w:r>
          </w:p>
        </w:tc>
        <w:tc>
          <w:tcPr>
            <w:tcW w:w="1133" w:type="dxa"/>
            <w:vMerge/>
            <w:tcBorders>
              <w:top w:val="nil"/>
              <w:left w:val="single" w:sz="8" w:space="0" w:color="auto"/>
              <w:bottom w:val="single" w:sz="8" w:space="0" w:color="000000"/>
              <w:right w:val="single" w:sz="8" w:space="0" w:color="auto"/>
            </w:tcBorders>
            <w:vAlign w:val="center"/>
            <w:hideMark/>
          </w:tcPr>
          <w:p w14:paraId="3ADC4876" w14:textId="77777777" w:rsidR="001C6B01" w:rsidRPr="00C441FD" w:rsidRDefault="001C6B01" w:rsidP="00160ADE">
            <w:pPr>
              <w:spacing w:after="0" w:line="240" w:lineRule="auto"/>
              <w:rPr>
                <w:rFonts w:ascii="Calibri" w:eastAsia="Times New Roman" w:hAnsi="Calibri" w:cs="Calibri"/>
                <w:color w:val="000000"/>
                <w:sz w:val="16"/>
                <w:szCs w:val="16"/>
                <w:lang w:eastAsia="pt-BR"/>
              </w:rPr>
            </w:pPr>
          </w:p>
        </w:tc>
        <w:tc>
          <w:tcPr>
            <w:tcW w:w="1284" w:type="dxa"/>
            <w:vMerge/>
            <w:tcBorders>
              <w:top w:val="nil"/>
              <w:left w:val="single" w:sz="8" w:space="0" w:color="auto"/>
              <w:bottom w:val="single" w:sz="8" w:space="0" w:color="000000"/>
              <w:right w:val="single" w:sz="8" w:space="0" w:color="auto"/>
            </w:tcBorders>
            <w:vAlign w:val="center"/>
            <w:hideMark/>
          </w:tcPr>
          <w:p w14:paraId="0BB196C5" w14:textId="77777777" w:rsidR="001C6B01" w:rsidRPr="00962B64" w:rsidRDefault="001C6B01" w:rsidP="00160ADE">
            <w:pPr>
              <w:spacing w:after="0" w:line="240" w:lineRule="auto"/>
              <w:rPr>
                <w:rFonts w:eastAsia="Times New Roman" w:cstheme="minorHAnsi"/>
                <w:color w:val="000000"/>
                <w:sz w:val="18"/>
                <w:szCs w:val="18"/>
                <w:lang w:eastAsia="pt-BR"/>
              </w:rPr>
            </w:pPr>
          </w:p>
        </w:tc>
        <w:tc>
          <w:tcPr>
            <w:tcW w:w="1275" w:type="dxa"/>
            <w:vMerge/>
            <w:tcBorders>
              <w:top w:val="nil"/>
              <w:left w:val="single" w:sz="8" w:space="0" w:color="auto"/>
              <w:bottom w:val="single" w:sz="8" w:space="0" w:color="000000"/>
              <w:right w:val="single" w:sz="8" w:space="0" w:color="auto"/>
            </w:tcBorders>
            <w:vAlign w:val="center"/>
            <w:hideMark/>
          </w:tcPr>
          <w:p w14:paraId="36F1AC07" w14:textId="77777777" w:rsidR="001C6B01" w:rsidRPr="00962B64" w:rsidRDefault="001C6B01" w:rsidP="00160ADE">
            <w:pPr>
              <w:spacing w:after="0" w:line="240" w:lineRule="auto"/>
              <w:rPr>
                <w:rFonts w:eastAsia="Times New Roman" w:cstheme="minorHAnsi"/>
                <w:color w:val="000000"/>
                <w:sz w:val="18"/>
                <w:szCs w:val="18"/>
                <w:lang w:eastAsia="pt-BR"/>
              </w:rPr>
            </w:pPr>
          </w:p>
        </w:tc>
        <w:tc>
          <w:tcPr>
            <w:tcW w:w="1414" w:type="dxa"/>
            <w:vMerge/>
            <w:tcBorders>
              <w:top w:val="nil"/>
              <w:left w:val="single" w:sz="8" w:space="0" w:color="auto"/>
              <w:bottom w:val="single" w:sz="8" w:space="0" w:color="000000"/>
              <w:right w:val="single" w:sz="8" w:space="0" w:color="auto"/>
            </w:tcBorders>
            <w:vAlign w:val="center"/>
            <w:hideMark/>
          </w:tcPr>
          <w:p w14:paraId="706165AD" w14:textId="77777777" w:rsidR="001C6B01" w:rsidRPr="00962B64" w:rsidRDefault="001C6B01" w:rsidP="00160ADE">
            <w:pPr>
              <w:spacing w:after="0" w:line="240" w:lineRule="auto"/>
              <w:rPr>
                <w:rFonts w:eastAsia="Times New Roman" w:cstheme="minorHAnsi"/>
                <w:color w:val="000000"/>
                <w:sz w:val="18"/>
                <w:szCs w:val="18"/>
                <w:lang w:eastAsia="pt-BR"/>
              </w:rPr>
            </w:pPr>
          </w:p>
        </w:tc>
        <w:tc>
          <w:tcPr>
            <w:tcW w:w="1988" w:type="dxa"/>
            <w:vMerge/>
            <w:tcBorders>
              <w:top w:val="nil"/>
              <w:left w:val="nil"/>
              <w:bottom w:val="single" w:sz="8" w:space="0" w:color="000000"/>
              <w:right w:val="single" w:sz="4" w:space="0" w:color="auto"/>
            </w:tcBorders>
            <w:vAlign w:val="center"/>
            <w:hideMark/>
          </w:tcPr>
          <w:p w14:paraId="63869595" w14:textId="77777777" w:rsidR="001C6B01" w:rsidRPr="00962B64" w:rsidRDefault="001C6B01" w:rsidP="00160ADE">
            <w:pPr>
              <w:spacing w:after="0" w:line="240" w:lineRule="auto"/>
              <w:rPr>
                <w:rFonts w:eastAsia="Times New Roman" w:cstheme="minorHAnsi"/>
                <w:color w:val="000000"/>
                <w:sz w:val="18"/>
                <w:szCs w:val="18"/>
                <w:lang w:eastAsia="pt-BR"/>
              </w:rPr>
            </w:pPr>
          </w:p>
        </w:tc>
      </w:tr>
      <w:tr w:rsidR="001C6B01" w:rsidRPr="00C441FD" w14:paraId="3546DB52" w14:textId="77777777" w:rsidTr="008C7158">
        <w:trPr>
          <w:trHeight w:val="479"/>
          <w:jc w:val="center"/>
        </w:trPr>
        <w:tc>
          <w:tcPr>
            <w:tcW w:w="2540" w:type="dxa"/>
            <w:tcBorders>
              <w:top w:val="single" w:sz="8" w:space="0" w:color="auto"/>
              <w:left w:val="single" w:sz="4" w:space="0" w:color="auto"/>
              <w:bottom w:val="single" w:sz="4" w:space="0" w:color="auto"/>
              <w:right w:val="single" w:sz="8" w:space="0" w:color="auto"/>
            </w:tcBorders>
            <w:shd w:val="clear" w:color="000000" w:fill="A6A6A6"/>
            <w:vAlign w:val="center"/>
            <w:hideMark/>
          </w:tcPr>
          <w:p w14:paraId="1C59638A" w14:textId="77777777" w:rsidR="001C6B01" w:rsidRPr="00C441FD" w:rsidRDefault="001C6B01" w:rsidP="00962B64">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Volume faturado total</w:t>
            </w:r>
          </w:p>
          <w:p w14:paraId="79C7BBDF" w14:textId="2C4C72D6" w:rsidR="001C6B01" w:rsidRPr="00C441FD" w:rsidRDefault="001C6B01" w:rsidP="00160ADE">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(água + esgoto)</w:t>
            </w:r>
          </w:p>
        </w:tc>
        <w:tc>
          <w:tcPr>
            <w:tcW w:w="1133" w:type="dxa"/>
            <w:tcBorders>
              <w:top w:val="nil"/>
              <w:left w:val="single" w:sz="8" w:space="0" w:color="auto"/>
              <w:bottom w:val="single" w:sz="8" w:space="0" w:color="000000"/>
              <w:right w:val="single" w:sz="8" w:space="0" w:color="auto"/>
            </w:tcBorders>
            <w:shd w:val="clear" w:color="000000" w:fill="A6A6A6"/>
            <w:vAlign w:val="center"/>
            <w:hideMark/>
          </w:tcPr>
          <w:p w14:paraId="7E7F5378" w14:textId="77777777" w:rsidR="001C6B01" w:rsidRPr="00C441FD" w:rsidRDefault="001C6B01" w:rsidP="00962B64">
            <w:pPr>
              <w:spacing w:after="0" w:line="240" w:lineRule="auto"/>
              <w:jc w:val="center"/>
              <w:rPr>
                <w:rFonts w:ascii="Calibri" w:eastAsia="Times New Roman" w:hAnsi="Calibri" w:cs="Calibri"/>
                <w:b/>
                <w:bCs/>
                <w:color w:val="000000"/>
                <w:sz w:val="16"/>
                <w:szCs w:val="16"/>
                <w:lang w:eastAsia="pt-BR"/>
              </w:rPr>
            </w:pPr>
            <w:r w:rsidRPr="00C441FD">
              <w:rPr>
                <w:rFonts w:ascii="Calibri" w:eastAsia="Times New Roman" w:hAnsi="Calibri" w:cs="Calibri"/>
                <w:b/>
                <w:bCs/>
                <w:color w:val="000000"/>
                <w:sz w:val="16"/>
                <w:szCs w:val="16"/>
                <w:lang w:eastAsia="pt-BR"/>
              </w:rPr>
              <w:t>m³/ano</w:t>
            </w:r>
          </w:p>
        </w:tc>
        <w:tc>
          <w:tcPr>
            <w:tcW w:w="1284" w:type="dxa"/>
            <w:tcBorders>
              <w:top w:val="nil"/>
              <w:left w:val="single" w:sz="8" w:space="0" w:color="auto"/>
              <w:bottom w:val="single" w:sz="8" w:space="0" w:color="000000"/>
              <w:right w:val="single" w:sz="8" w:space="0" w:color="auto"/>
            </w:tcBorders>
            <w:shd w:val="clear" w:color="000000" w:fill="A6A6A6"/>
            <w:vAlign w:val="center"/>
            <w:hideMark/>
          </w:tcPr>
          <w:p w14:paraId="4AB7A2D8" w14:textId="060C442A" w:rsidR="001C6B01" w:rsidRPr="006A7349" w:rsidRDefault="006A7349" w:rsidP="00962B64">
            <w:pPr>
              <w:spacing w:after="0" w:line="240" w:lineRule="auto"/>
              <w:jc w:val="center"/>
              <w:rPr>
                <w:rFonts w:eastAsia="Times New Roman" w:cstheme="minorHAnsi"/>
                <w:b/>
                <w:bCs/>
                <w:sz w:val="18"/>
                <w:szCs w:val="18"/>
                <w:lang w:eastAsia="pt-BR"/>
              </w:rPr>
            </w:pPr>
            <w:r w:rsidRPr="006A7349">
              <w:rPr>
                <w:rFonts w:cstheme="minorHAnsi"/>
                <w:b/>
                <w:bCs/>
                <w:sz w:val="18"/>
                <w:szCs w:val="18"/>
              </w:rPr>
              <w:t>540</w:t>
            </w:r>
            <w:r w:rsidR="001C6B01" w:rsidRPr="006A7349">
              <w:rPr>
                <w:rFonts w:cstheme="minorHAnsi"/>
                <w:b/>
                <w:bCs/>
                <w:sz w:val="18"/>
                <w:szCs w:val="18"/>
              </w:rPr>
              <w:t>.</w:t>
            </w:r>
            <w:r w:rsidRPr="006A7349">
              <w:rPr>
                <w:rFonts w:cstheme="minorHAnsi"/>
                <w:b/>
                <w:bCs/>
                <w:sz w:val="18"/>
                <w:szCs w:val="18"/>
              </w:rPr>
              <w:t>962</w:t>
            </w:r>
          </w:p>
        </w:tc>
        <w:tc>
          <w:tcPr>
            <w:tcW w:w="1275" w:type="dxa"/>
            <w:tcBorders>
              <w:top w:val="nil"/>
              <w:left w:val="single" w:sz="8" w:space="0" w:color="auto"/>
              <w:bottom w:val="single" w:sz="8" w:space="0" w:color="000000"/>
              <w:right w:val="single" w:sz="8" w:space="0" w:color="auto"/>
            </w:tcBorders>
            <w:shd w:val="clear" w:color="000000" w:fill="A6A6A6"/>
            <w:vAlign w:val="center"/>
            <w:hideMark/>
          </w:tcPr>
          <w:p w14:paraId="01EF0E44" w14:textId="6722BC4B" w:rsidR="001C6B01" w:rsidRPr="006A7349" w:rsidRDefault="006A7349" w:rsidP="00962B64">
            <w:pPr>
              <w:spacing w:after="0" w:line="240" w:lineRule="auto"/>
              <w:jc w:val="center"/>
              <w:rPr>
                <w:rFonts w:eastAsia="Times New Roman" w:cstheme="minorHAnsi"/>
                <w:b/>
                <w:bCs/>
                <w:sz w:val="18"/>
                <w:szCs w:val="18"/>
                <w:lang w:eastAsia="pt-BR"/>
              </w:rPr>
            </w:pPr>
            <w:r w:rsidRPr="006A7349">
              <w:rPr>
                <w:rFonts w:cstheme="minorHAnsi"/>
                <w:b/>
                <w:bCs/>
                <w:sz w:val="18"/>
                <w:szCs w:val="18"/>
              </w:rPr>
              <w:t>567</w:t>
            </w:r>
            <w:r w:rsidR="001C6B01" w:rsidRPr="006A7349">
              <w:rPr>
                <w:rFonts w:cstheme="minorHAnsi"/>
                <w:b/>
                <w:bCs/>
                <w:sz w:val="18"/>
                <w:szCs w:val="18"/>
              </w:rPr>
              <w:t>.</w:t>
            </w:r>
            <w:r w:rsidRPr="006A7349">
              <w:rPr>
                <w:rFonts w:cstheme="minorHAnsi"/>
                <w:b/>
                <w:bCs/>
                <w:sz w:val="18"/>
                <w:szCs w:val="18"/>
              </w:rPr>
              <w:t>265</w:t>
            </w:r>
          </w:p>
        </w:tc>
        <w:tc>
          <w:tcPr>
            <w:tcW w:w="1414" w:type="dxa"/>
            <w:tcBorders>
              <w:top w:val="nil"/>
              <w:left w:val="single" w:sz="8" w:space="0" w:color="auto"/>
              <w:bottom w:val="single" w:sz="8" w:space="0" w:color="000000"/>
              <w:right w:val="single" w:sz="8" w:space="0" w:color="auto"/>
            </w:tcBorders>
            <w:shd w:val="clear" w:color="000000" w:fill="A6A6A6"/>
            <w:vAlign w:val="center"/>
            <w:hideMark/>
          </w:tcPr>
          <w:p w14:paraId="4B02F95B" w14:textId="57A0411E" w:rsidR="001C6B01" w:rsidRPr="006A7349" w:rsidRDefault="006A7349" w:rsidP="00962B64">
            <w:pPr>
              <w:spacing w:after="0" w:line="240" w:lineRule="auto"/>
              <w:jc w:val="center"/>
              <w:rPr>
                <w:rFonts w:eastAsia="Times New Roman" w:cstheme="minorHAnsi"/>
                <w:b/>
                <w:bCs/>
                <w:sz w:val="18"/>
                <w:szCs w:val="18"/>
                <w:lang w:eastAsia="pt-BR"/>
              </w:rPr>
            </w:pPr>
            <w:r w:rsidRPr="006A7349">
              <w:rPr>
                <w:rFonts w:cstheme="minorHAnsi"/>
                <w:b/>
                <w:bCs/>
                <w:sz w:val="18"/>
                <w:szCs w:val="18"/>
              </w:rPr>
              <w:t>517</w:t>
            </w:r>
            <w:r w:rsidR="001C6B01" w:rsidRPr="006A7349">
              <w:rPr>
                <w:rFonts w:cstheme="minorHAnsi"/>
                <w:b/>
                <w:bCs/>
                <w:sz w:val="18"/>
                <w:szCs w:val="18"/>
              </w:rPr>
              <w:t>.</w:t>
            </w:r>
            <w:r w:rsidRPr="006A7349">
              <w:rPr>
                <w:rFonts w:cstheme="minorHAnsi"/>
                <w:b/>
                <w:bCs/>
                <w:sz w:val="18"/>
                <w:szCs w:val="18"/>
              </w:rPr>
              <w:t>369</w:t>
            </w:r>
          </w:p>
        </w:tc>
        <w:tc>
          <w:tcPr>
            <w:tcW w:w="1988" w:type="dxa"/>
            <w:tcBorders>
              <w:top w:val="nil"/>
              <w:left w:val="nil"/>
              <w:bottom w:val="single" w:sz="8" w:space="0" w:color="000000"/>
              <w:right w:val="single" w:sz="4" w:space="0" w:color="auto"/>
            </w:tcBorders>
            <w:shd w:val="clear" w:color="000000" w:fill="76923C"/>
            <w:vAlign w:val="center"/>
            <w:hideMark/>
          </w:tcPr>
          <w:p w14:paraId="4C24E9CF" w14:textId="51E02712" w:rsidR="001C6B01" w:rsidRPr="006A7349" w:rsidRDefault="006A7349" w:rsidP="00962B64">
            <w:pPr>
              <w:spacing w:after="0" w:line="240" w:lineRule="auto"/>
              <w:jc w:val="center"/>
              <w:rPr>
                <w:rFonts w:eastAsia="Times New Roman" w:cstheme="minorHAnsi"/>
                <w:b/>
                <w:bCs/>
                <w:sz w:val="18"/>
                <w:szCs w:val="18"/>
                <w:lang w:eastAsia="pt-BR"/>
              </w:rPr>
            </w:pPr>
            <w:r w:rsidRPr="006A7349">
              <w:rPr>
                <w:rFonts w:cstheme="minorHAnsi"/>
                <w:b/>
                <w:bCs/>
                <w:sz w:val="18"/>
                <w:szCs w:val="18"/>
              </w:rPr>
              <w:t>540.800</w:t>
            </w:r>
          </w:p>
        </w:tc>
      </w:tr>
    </w:tbl>
    <w:p w14:paraId="645FA8F3" w14:textId="0FCC60C0" w:rsidR="00CB5242" w:rsidRPr="001C6B01" w:rsidRDefault="00CB5242" w:rsidP="009475E0">
      <w:pPr>
        <w:pStyle w:val="Corpodetexto"/>
        <w:spacing w:after="0"/>
        <w:ind w:left="-567" w:right="-423"/>
        <w:jc w:val="both"/>
        <w:rPr>
          <w:rFonts w:ascii="Times New Roman" w:hAnsi="Times New Roman" w:cs="Times New Roman"/>
          <w:sz w:val="20"/>
          <w:szCs w:val="20"/>
        </w:rPr>
      </w:pPr>
      <w:r w:rsidRPr="001C6B01">
        <w:rPr>
          <w:rFonts w:ascii="Times New Roman" w:hAnsi="Times New Roman" w:cs="Times New Roman"/>
          <w:b/>
          <w:bCs/>
          <w:sz w:val="20"/>
          <w:szCs w:val="20"/>
        </w:rPr>
        <w:t xml:space="preserve"> *</w:t>
      </w:r>
      <w:r w:rsidRPr="001C6B01">
        <w:rPr>
          <w:rFonts w:ascii="Times New Roman" w:hAnsi="Times New Roman" w:cs="Times New Roman"/>
          <w:sz w:val="20"/>
          <w:szCs w:val="20"/>
        </w:rPr>
        <w:t xml:space="preserve">O percentual de </w:t>
      </w:r>
      <w:r w:rsidR="0074291A" w:rsidRPr="001C6B01">
        <w:rPr>
          <w:rFonts w:ascii="Times New Roman" w:hAnsi="Times New Roman" w:cs="Times New Roman"/>
          <w:sz w:val="20"/>
          <w:szCs w:val="20"/>
        </w:rPr>
        <w:t>3</w:t>
      </w:r>
      <w:r w:rsidRPr="001C6B01">
        <w:rPr>
          <w:rFonts w:ascii="Times New Roman" w:hAnsi="Times New Roman" w:cs="Times New Roman"/>
          <w:sz w:val="20"/>
          <w:szCs w:val="20"/>
        </w:rPr>
        <w:t xml:space="preserve">0% aplicado no cálculo do volume faturado de esgoto corresponde à proporção de cobrança de esgoto em relação à cobrança de água, ou seja, os volumes efetivamente faturados. </w:t>
      </w:r>
    </w:p>
    <w:p w14:paraId="44E14CDE" w14:textId="77777777" w:rsidR="00CB5242" w:rsidRPr="001C6B01" w:rsidRDefault="00CB5242" w:rsidP="009475E0">
      <w:pPr>
        <w:pStyle w:val="Corpodetexto"/>
        <w:ind w:left="-567" w:right="-423"/>
        <w:jc w:val="both"/>
        <w:rPr>
          <w:rFonts w:ascii="Times New Roman" w:hAnsi="Times New Roman" w:cs="Times New Roman"/>
          <w:sz w:val="24"/>
          <w:szCs w:val="24"/>
        </w:rPr>
      </w:pPr>
      <w:r w:rsidRPr="001C6B01">
        <w:rPr>
          <w:rFonts w:ascii="Times New Roman" w:hAnsi="Times New Roman" w:cs="Times New Roman"/>
          <w:b/>
          <w:bCs/>
          <w:sz w:val="20"/>
          <w:szCs w:val="20"/>
        </w:rPr>
        <w:t>Fonte:</w:t>
      </w:r>
      <w:r w:rsidRPr="001C6B01">
        <w:rPr>
          <w:rFonts w:ascii="Times New Roman" w:hAnsi="Times New Roman" w:cs="Times New Roman"/>
          <w:sz w:val="20"/>
          <w:szCs w:val="20"/>
        </w:rPr>
        <w:t xml:space="preserve"> Elaboração própria a partir de dados do SAAE.</w:t>
      </w:r>
    </w:p>
    <w:p w14:paraId="213BC9E4" w14:textId="253BDC3E" w:rsidR="0094620A" w:rsidRPr="00C441FD" w:rsidRDefault="00CB5242" w:rsidP="002C3904">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Com base na</w:t>
      </w:r>
      <w:r w:rsidR="009A621E">
        <w:rPr>
          <w:rFonts w:ascii="Times New Roman" w:hAnsi="Times New Roman" w:cs="Times New Roman"/>
          <w:sz w:val="24"/>
          <w:szCs w:val="24"/>
        </w:rPr>
        <w:t>s</w:t>
      </w:r>
      <w:r w:rsidRPr="00C441FD">
        <w:rPr>
          <w:rFonts w:ascii="Times New Roman" w:hAnsi="Times New Roman" w:cs="Times New Roman"/>
          <w:sz w:val="24"/>
          <w:szCs w:val="24"/>
        </w:rPr>
        <w:t xml:space="preserve"> taxa</w:t>
      </w:r>
      <w:r w:rsidR="009A621E">
        <w:rPr>
          <w:rFonts w:ascii="Times New Roman" w:hAnsi="Times New Roman" w:cs="Times New Roman"/>
          <w:sz w:val="24"/>
          <w:szCs w:val="24"/>
        </w:rPr>
        <w:t>s</w:t>
      </w:r>
      <w:r w:rsidRPr="00C441FD">
        <w:rPr>
          <w:rFonts w:ascii="Times New Roman" w:hAnsi="Times New Roman" w:cs="Times New Roman"/>
          <w:sz w:val="24"/>
          <w:szCs w:val="24"/>
        </w:rPr>
        <w:t xml:space="preserve"> média</w:t>
      </w:r>
      <w:r w:rsidR="009A621E">
        <w:rPr>
          <w:rFonts w:ascii="Times New Roman" w:hAnsi="Times New Roman" w:cs="Times New Roman"/>
          <w:sz w:val="24"/>
          <w:szCs w:val="24"/>
        </w:rPr>
        <w:t>s</w:t>
      </w:r>
      <w:r w:rsidRPr="00C441FD">
        <w:rPr>
          <w:rFonts w:ascii="Times New Roman" w:hAnsi="Times New Roman" w:cs="Times New Roman"/>
          <w:sz w:val="24"/>
          <w:szCs w:val="24"/>
        </w:rPr>
        <w:t xml:space="preserve"> de crescimento do número de economias de água </w:t>
      </w:r>
      <w:r w:rsidR="009A621E">
        <w:rPr>
          <w:rFonts w:ascii="Times New Roman" w:hAnsi="Times New Roman" w:cs="Times New Roman"/>
          <w:sz w:val="24"/>
          <w:szCs w:val="24"/>
        </w:rPr>
        <w:t xml:space="preserve">e esgoto </w:t>
      </w:r>
      <w:r w:rsidRPr="00C441FD">
        <w:rPr>
          <w:rFonts w:ascii="Times New Roman" w:hAnsi="Times New Roman" w:cs="Times New Roman"/>
          <w:sz w:val="24"/>
          <w:szCs w:val="24"/>
        </w:rPr>
        <w:t>observada</w:t>
      </w:r>
      <w:r w:rsidR="009A621E">
        <w:rPr>
          <w:rFonts w:ascii="Times New Roman" w:hAnsi="Times New Roman" w:cs="Times New Roman"/>
          <w:sz w:val="24"/>
          <w:szCs w:val="24"/>
        </w:rPr>
        <w:t>s</w:t>
      </w:r>
      <w:r w:rsidR="00BC3277">
        <w:rPr>
          <w:rFonts w:ascii="Times New Roman" w:hAnsi="Times New Roman" w:cs="Times New Roman"/>
          <w:sz w:val="24"/>
          <w:szCs w:val="24"/>
        </w:rPr>
        <w:t xml:space="preserve"> em</w:t>
      </w:r>
      <w:r w:rsidRPr="00C441FD">
        <w:rPr>
          <w:rFonts w:ascii="Times New Roman" w:hAnsi="Times New Roman" w:cs="Times New Roman"/>
          <w:sz w:val="24"/>
          <w:szCs w:val="24"/>
        </w:rPr>
        <w:t xml:space="preserve"> períodos passados, que foi de</w:t>
      </w:r>
      <w:r w:rsidR="009A621E">
        <w:rPr>
          <w:rFonts w:ascii="Times New Roman" w:hAnsi="Times New Roman" w:cs="Times New Roman"/>
          <w:sz w:val="24"/>
          <w:szCs w:val="24"/>
        </w:rPr>
        <w:t>, respectivamente</w:t>
      </w:r>
      <w:r w:rsidRPr="00C441FD">
        <w:rPr>
          <w:rFonts w:ascii="Times New Roman" w:hAnsi="Times New Roman" w:cs="Times New Roman"/>
          <w:sz w:val="24"/>
          <w:szCs w:val="24"/>
        </w:rPr>
        <w:t xml:space="preserve"> </w:t>
      </w:r>
      <w:r w:rsidR="009A621E">
        <w:rPr>
          <w:rFonts w:ascii="Times New Roman" w:hAnsi="Times New Roman" w:cs="Times New Roman"/>
          <w:sz w:val="24"/>
          <w:szCs w:val="24"/>
        </w:rPr>
        <w:t>5</w:t>
      </w:r>
      <w:r w:rsidR="00C97796" w:rsidRPr="00C441FD">
        <w:rPr>
          <w:rFonts w:ascii="Times New Roman" w:hAnsi="Times New Roman" w:cs="Times New Roman"/>
          <w:sz w:val="24"/>
          <w:szCs w:val="24"/>
        </w:rPr>
        <w:t>,</w:t>
      </w:r>
      <w:r w:rsidR="00BC3277">
        <w:rPr>
          <w:rFonts w:ascii="Times New Roman" w:hAnsi="Times New Roman" w:cs="Times New Roman"/>
          <w:sz w:val="24"/>
          <w:szCs w:val="24"/>
        </w:rPr>
        <w:t>0</w:t>
      </w:r>
      <w:r w:rsidR="009A621E">
        <w:rPr>
          <w:rFonts w:ascii="Times New Roman" w:hAnsi="Times New Roman" w:cs="Times New Roman"/>
          <w:sz w:val="24"/>
          <w:szCs w:val="24"/>
        </w:rPr>
        <w:t>5</w:t>
      </w:r>
      <w:r w:rsidRPr="00C441FD">
        <w:rPr>
          <w:rFonts w:ascii="Times New Roman" w:hAnsi="Times New Roman" w:cs="Times New Roman"/>
          <w:sz w:val="24"/>
          <w:szCs w:val="24"/>
        </w:rPr>
        <w:t>%</w:t>
      </w:r>
      <w:r w:rsidR="009A621E">
        <w:rPr>
          <w:rFonts w:ascii="Times New Roman" w:hAnsi="Times New Roman" w:cs="Times New Roman"/>
          <w:sz w:val="24"/>
          <w:szCs w:val="24"/>
        </w:rPr>
        <w:t xml:space="preserve"> e 2.34%</w:t>
      </w:r>
      <w:r w:rsidR="00BC3277">
        <w:rPr>
          <w:rFonts w:ascii="Times New Roman" w:hAnsi="Times New Roman" w:cs="Times New Roman"/>
          <w:sz w:val="24"/>
          <w:szCs w:val="24"/>
        </w:rPr>
        <w:t xml:space="preserve">, </w:t>
      </w:r>
      <w:r w:rsidRPr="00C441FD">
        <w:rPr>
          <w:rFonts w:ascii="Times New Roman" w:hAnsi="Times New Roman" w:cs="Times New Roman"/>
          <w:sz w:val="24"/>
          <w:szCs w:val="24"/>
        </w:rPr>
        <w:t xml:space="preserve">projetou-se o volume de água e esgoto a ser faturado pelo SAAE ao longo do próximo ano. </w:t>
      </w:r>
    </w:p>
    <w:p w14:paraId="03894A17" w14:textId="7C362F65" w:rsidR="0099004A" w:rsidRPr="00C441FD" w:rsidRDefault="0065016B" w:rsidP="00D81A95">
      <w:pPr>
        <w:pStyle w:val="Ttulo2"/>
        <w:rPr>
          <w:rFonts w:ascii="Times New Roman" w:hAnsi="Times New Roman" w:cs="Times New Roman"/>
          <w:color w:val="auto"/>
          <w:sz w:val="24"/>
          <w:szCs w:val="24"/>
        </w:rPr>
      </w:pPr>
      <w:bookmarkStart w:id="24" w:name="_Toc234397553"/>
      <w:r w:rsidRPr="00C441FD">
        <w:rPr>
          <w:rFonts w:ascii="Times New Roman" w:hAnsi="Times New Roman" w:cs="Times New Roman"/>
          <w:color w:val="auto"/>
          <w:sz w:val="24"/>
          <w:szCs w:val="24"/>
        </w:rPr>
        <w:t>7</w:t>
      </w:r>
      <w:r w:rsidR="00D81A95" w:rsidRPr="00C441FD">
        <w:rPr>
          <w:rFonts w:ascii="Times New Roman" w:hAnsi="Times New Roman" w:cs="Times New Roman"/>
          <w:color w:val="auto"/>
          <w:sz w:val="24"/>
          <w:szCs w:val="24"/>
        </w:rPr>
        <w:t>.</w:t>
      </w:r>
      <w:r w:rsidR="005A3201">
        <w:rPr>
          <w:rFonts w:ascii="Times New Roman" w:hAnsi="Times New Roman" w:cs="Times New Roman"/>
          <w:color w:val="auto"/>
          <w:sz w:val="24"/>
          <w:szCs w:val="24"/>
        </w:rPr>
        <w:t>6</w:t>
      </w:r>
      <w:r w:rsidR="00D81A95" w:rsidRPr="00C441FD">
        <w:rPr>
          <w:rFonts w:ascii="Times New Roman" w:hAnsi="Times New Roman" w:cs="Times New Roman"/>
          <w:color w:val="auto"/>
          <w:sz w:val="24"/>
          <w:szCs w:val="24"/>
        </w:rPr>
        <w:t>. Índice de Revisão Tarifária Periódica (IRTP)</w:t>
      </w:r>
      <w:bookmarkEnd w:id="24"/>
    </w:p>
    <w:p w14:paraId="4AEA686A" w14:textId="77777777" w:rsidR="00D81A95" w:rsidRPr="00C441FD" w:rsidRDefault="00D81A95" w:rsidP="008E4003">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Com base na projeção da demanda, elaboramos um fluxo de caixa de referência para o período tarifário. Os custos e despesas operacionais foram estimados considerando o crescimento esperado da demanda pelos serviços.</w:t>
      </w:r>
    </w:p>
    <w:p w14:paraId="343A19FE" w14:textId="4F911305" w:rsidR="00D81A95" w:rsidRDefault="00022F28" w:rsidP="008E4003">
      <w:pPr>
        <w:pStyle w:val="Corpodetexto"/>
        <w:spacing w:after="0" w:line="360" w:lineRule="auto"/>
        <w:ind w:firstLine="709"/>
        <w:jc w:val="both"/>
        <w:rPr>
          <w:rFonts w:ascii="Times New Roman" w:hAnsi="Times New Roman" w:cs="Times New Roman"/>
          <w:sz w:val="24"/>
          <w:szCs w:val="24"/>
        </w:rPr>
      </w:pPr>
      <w:r w:rsidRPr="00022F28">
        <w:rPr>
          <w:rFonts w:ascii="Times New Roman" w:hAnsi="Times New Roman" w:cs="Times New Roman"/>
          <w:sz w:val="24"/>
          <w:szCs w:val="24"/>
        </w:rPr>
        <w:t>A Tabela 1</w:t>
      </w:r>
      <w:r w:rsidR="000D10F8">
        <w:rPr>
          <w:rFonts w:ascii="Times New Roman" w:hAnsi="Times New Roman" w:cs="Times New Roman"/>
          <w:sz w:val="24"/>
          <w:szCs w:val="24"/>
        </w:rPr>
        <w:t>2</w:t>
      </w:r>
      <w:r w:rsidRPr="00022F28">
        <w:rPr>
          <w:rFonts w:ascii="Times New Roman" w:hAnsi="Times New Roman" w:cs="Times New Roman"/>
          <w:sz w:val="24"/>
          <w:szCs w:val="24"/>
        </w:rPr>
        <w:t xml:space="preserve"> a seguir apresenta o Fluxo de Caixa Referência utilizado para calcular a Tarifa Média Requerida (TMR) do serviço, detalhando as variáveis que compõe a receita tarifária necessária para cobrir os gastos de operação, manutenção e investimentos sobre os serviços prestados pelo SAAE. A Tabela 1</w:t>
      </w:r>
      <w:r w:rsidR="000D10F8">
        <w:rPr>
          <w:rFonts w:ascii="Times New Roman" w:hAnsi="Times New Roman" w:cs="Times New Roman"/>
          <w:sz w:val="24"/>
          <w:szCs w:val="24"/>
        </w:rPr>
        <w:t>2</w:t>
      </w:r>
      <w:r w:rsidRPr="00022F28">
        <w:rPr>
          <w:rFonts w:ascii="Times New Roman" w:hAnsi="Times New Roman" w:cs="Times New Roman"/>
          <w:sz w:val="24"/>
          <w:szCs w:val="24"/>
        </w:rPr>
        <w:t xml:space="preserve"> também expõe a evolução dos gastos operacionais, do volume faturado e, consequentemente, da receita requerida ao longo dos ciclos tarifários.</w:t>
      </w:r>
    </w:p>
    <w:p w14:paraId="36FA64D7" w14:textId="77777777" w:rsidR="000D10F8" w:rsidRPr="00C441FD" w:rsidRDefault="000D10F8" w:rsidP="008E4003">
      <w:pPr>
        <w:pStyle w:val="Corpodetexto"/>
        <w:spacing w:after="0" w:line="360" w:lineRule="auto"/>
        <w:ind w:firstLine="709"/>
        <w:jc w:val="both"/>
        <w:rPr>
          <w:rFonts w:ascii="Times New Roman" w:hAnsi="Times New Roman" w:cs="Times New Roman"/>
          <w:sz w:val="24"/>
          <w:szCs w:val="24"/>
        </w:rPr>
      </w:pPr>
    </w:p>
    <w:p w14:paraId="3403F500" w14:textId="01B7A4B3" w:rsidR="00D81A95" w:rsidRPr="000D10F8" w:rsidRDefault="00D81A95" w:rsidP="00D81A95">
      <w:pPr>
        <w:pStyle w:val="Legenda"/>
        <w:keepNext/>
        <w:spacing w:before="240" w:after="0"/>
        <w:jc w:val="left"/>
        <w:rPr>
          <w:b w:val="0"/>
          <w:bCs/>
          <w:color w:val="auto"/>
        </w:rPr>
      </w:pPr>
      <w:r w:rsidRPr="000D10F8">
        <w:rPr>
          <w:color w:val="auto"/>
        </w:rPr>
        <w:lastRenderedPageBreak/>
        <w:t>Tabela 1</w:t>
      </w:r>
      <w:r w:rsidR="003F17BB">
        <w:rPr>
          <w:color w:val="auto"/>
        </w:rPr>
        <w:t>2</w:t>
      </w:r>
      <w:r w:rsidRPr="000D10F8">
        <w:rPr>
          <w:color w:val="auto"/>
        </w:rPr>
        <w:t xml:space="preserve">: </w:t>
      </w:r>
      <w:r w:rsidRPr="000D10F8">
        <w:rPr>
          <w:b w:val="0"/>
          <w:bCs/>
          <w:color w:val="auto"/>
        </w:rPr>
        <w:t>Fluxo de caixa referência para definição da Tarifa Média Requerida</w:t>
      </w:r>
    </w:p>
    <w:tbl>
      <w:tblPr>
        <w:tblW w:w="9498" w:type="dxa"/>
        <w:jc w:val="center"/>
        <w:tblLayout w:type="fixed"/>
        <w:tblCellMar>
          <w:left w:w="70" w:type="dxa"/>
          <w:right w:w="70" w:type="dxa"/>
        </w:tblCellMar>
        <w:tblLook w:val="04A0" w:firstRow="1" w:lastRow="0" w:firstColumn="1" w:lastColumn="0" w:noHBand="0" w:noVBand="1"/>
      </w:tblPr>
      <w:tblGrid>
        <w:gridCol w:w="2269"/>
        <w:gridCol w:w="3685"/>
        <w:gridCol w:w="3544"/>
      </w:tblGrid>
      <w:tr w:rsidR="00CD4ADA" w:rsidRPr="00C441FD" w14:paraId="3E5906EE" w14:textId="77777777" w:rsidTr="005D429D">
        <w:trPr>
          <w:trHeight w:val="615"/>
          <w:jc w:val="center"/>
        </w:trPr>
        <w:tc>
          <w:tcPr>
            <w:tcW w:w="2269" w:type="dxa"/>
            <w:vMerge w:val="restart"/>
            <w:tcBorders>
              <w:top w:val="single" w:sz="8" w:space="0" w:color="000000"/>
              <w:left w:val="single" w:sz="4" w:space="0" w:color="auto"/>
              <w:bottom w:val="single" w:sz="8" w:space="0" w:color="000000"/>
              <w:right w:val="single" w:sz="8" w:space="0" w:color="000000"/>
            </w:tcBorders>
            <w:shd w:val="clear" w:color="000000" w:fill="76933C"/>
            <w:vAlign w:val="center"/>
            <w:hideMark/>
          </w:tcPr>
          <w:p w14:paraId="0B6D57A9" w14:textId="77777777" w:rsidR="00C97796" w:rsidRPr="00C441FD" w:rsidRDefault="00C97796" w:rsidP="00C97796">
            <w:pPr>
              <w:spacing w:after="0" w:line="240" w:lineRule="auto"/>
              <w:jc w:val="center"/>
              <w:rPr>
                <w:rFonts w:ascii="Calibri" w:eastAsia="Times New Roman" w:hAnsi="Calibri" w:cs="Calibri"/>
                <w:b/>
                <w:bCs/>
                <w:color w:val="FFFFFF"/>
                <w:sz w:val="20"/>
                <w:szCs w:val="20"/>
                <w:lang w:eastAsia="pt-BR"/>
              </w:rPr>
            </w:pPr>
            <w:r w:rsidRPr="00C441FD">
              <w:rPr>
                <w:rFonts w:ascii="Calibri" w:eastAsia="Times New Roman" w:hAnsi="Calibri" w:cs="Calibri"/>
                <w:b/>
                <w:bCs/>
                <w:color w:val="FFFFFF"/>
                <w:sz w:val="20"/>
                <w:szCs w:val="20"/>
                <w:lang w:eastAsia="pt-BR"/>
              </w:rPr>
              <w:t>Componentes</w:t>
            </w:r>
            <w:r w:rsidRPr="00C441FD">
              <w:rPr>
                <w:rFonts w:ascii="Calibri" w:eastAsia="Times New Roman" w:hAnsi="Calibri" w:cs="Calibri"/>
                <w:b/>
                <w:bCs/>
                <w:color w:val="FFFFFF"/>
                <w:sz w:val="20"/>
                <w:szCs w:val="20"/>
                <w:lang w:eastAsia="pt-BR"/>
              </w:rPr>
              <w:br/>
              <w:t>da</w:t>
            </w:r>
            <w:r w:rsidRPr="00C441FD">
              <w:rPr>
                <w:rFonts w:ascii="Calibri" w:eastAsia="Times New Roman" w:hAnsi="Calibri" w:cs="Calibri"/>
                <w:b/>
                <w:bCs/>
                <w:color w:val="FFFFFF"/>
                <w:sz w:val="20"/>
                <w:szCs w:val="20"/>
                <w:lang w:eastAsia="pt-BR"/>
              </w:rPr>
              <w:br/>
              <w:t>Fórmula</w:t>
            </w:r>
          </w:p>
        </w:tc>
        <w:tc>
          <w:tcPr>
            <w:tcW w:w="3685" w:type="dxa"/>
            <w:tcBorders>
              <w:top w:val="nil"/>
              <w:left w:val="nil"/>
              <w:bottom w:val="single" w:sz="8" w:space="0" w:color="000000"/>
              <w:right w:val="single" w:sz="8" w:space="0" w:color="000000"/>
            </w:tcBorders>
            <w:shd w:val="clear" w:color="000000" w:fill="76933C"/>
            <w:vAlign w:val="center"/>
            <w:hideMark/>
          </w:tcPr>
          <w:p w14:paraId="7CC8A829" w14:textId="77777777" w:rsidR="00C97796" w:rsidRPr="00C441FD" w:rsidRDefault="00C97796" w:rsidP="00C97796">
            <w:pPr>
              <w:spacing w:after="0" w:line="240" w:lineRule="auto"/>
              <w:jc w:val="center"/>
              <w:rPr>
                <w:rFonts w:ascii="Calibri" w:eastAsia="Times New Roman" w:hAnsi="Calibri" w:cs="Calibri"/>
                <w:b/>
                <w:bCs/>
                <w:color w:val="FFFFFF"/>
                <w:sz w:val="20"/>
                <w:szCs w:val="20"/>
                <w:lang w:eastAsia="pt-BR"/>
              </w:rPr>
            </w:pPr>
            <w:r w:rsidRPr="00C441FD">
              <w:rPr>
                <w:rFonts w:ascii="Calibri" w:eastAsia="Times New Roman" w:hAnsi="Calibri" w:cs="Calibri"/>
                <w:b/>
                <w:bCs/>
                <w:color w:val="FFFFFF"/>
                <w:sz w:val="20"/>
                <w:szCs w:val="20"/>
                <w:lang w:eastAsia="pt-BR"/>
              </w:rPr>
              <w:t>Valor Presente</w:t>
            </w:r>
          </w:p>
        </w:tc>
        <w:tc>
          <w:tcPr>
            <w:tcW w:w="3544" w:type="dxa"/>
            <w:tcBorders>
              <w:top w:val="single" w:sz="8" w:space="0" w:color="000000"/>
              <w:left w:val="nil"/>
              <w:bottom w:val="single" w:sz="8" w:space="0" w:color="000000"/>
              <w:right w:val="single" w:sz="4" w:space="0" w:color="auto"/>
            </w:tcBorders>
            <w:shd w:val="clear" w:color="000000" w:fill="76933C"/>
            <w:vAlign w:val="center"/>
            <w:hideMark/>
          </w:tcPr>
          <w:p w14:paraId="38E82ED2" w14:textId="77777777" w:rsidR="00C97796" w:rsidRPr="00C441FD" w:rsidRDefault="00C97796" w:rsidP="00C97796">
            <w:pPr>
              <w:spacing w:after="0" w:line="240" w:lineRule="auto"/>
              <w:jc w:val="center"/>
              <w:rPr>
                <w:rFonts w:ascii="Calibri" w:eastAsia="Times New Roman" w:hAnsi="Calibri" w:cs="Calibri"/>
                <w:b/>
                <w:bCs/>
                <w:color w:val="FFFFFF"/>
                <w:sz w:val="20"/>
                <w:szCs w:val="20"/>
                <w:lang w:eastAsia="pt-BR"/>
              </w:rPr>
            </w:pPr>
            <w:r w:rsidRPr="00C441FD">
              <w:rPr>
                <w:rFonts w:ascii="Calibri" w:eastAsia="Times New Roman" w:hAnsi="Calibri" w:cs="Calibri"/>
                <w:b/>
                <w:bCs/>
                <w:color w:val="FFFFFF"/>
                <w:sz w:val="20"/>
                <w:szCs w:val="20"/>
                <w:lang w:eastAsia="pt-BR"/>
              </w:rPr>
              <w:t xml:space="preserve">Ciclo Tarifário </w:t>
            </w:r>
          </w:p>
        </w:tc>
      </w:tr>
      <w:tr w:rsidR="001F6877" w:rsidRPr="00C441FD" w14:paraId="1FE60FB7" w14:textId="77777777" w:rsidTr="005D429D">
        <w:trPr>
          <w:trHeight w:val="330"/>
          <w:jc w:val="center"/>
        </w:trPr>
        <w:tc>
          <w:tcPr>
            <w:tcW w:w="2269" w:type="dxa"/>
            <w:vMerge/>
            <w:tcBorders>
              <w:top w:val="single" w:sz="8" w:space="0" w:color="000000"/>
              <w:left w:val="single" w:sz="4" w:space="0" w:color="auto"/>
              <w:bottom w:val="single" w:sz="8" w:space="0" w:color="000000"/>
              <w:right w:val="single" w:sz="8" w:space="0" w:color="000000"/>
            </w:tcBorders>
            <w:vAlign w:val="center"/>
            <w:hideMark/>
          </w:tcPr>
          <w:p w14:paraId="786BADBA" w14:textId="77777777" w:rsidR="001F6877" w:rsidRPr="00C441FD" w:rsidRDefault="001F6877" w:rsidP="00C97796">
            <w:pPr>
              <w:spacing w:after="0" w:line="240" w:lineRule="auto"/>
              <w:rPr>
                <w:rFonts w:ascii="Calibri" w:eastAsia="Times New Roman" w:hAnsi="Calibri" w:cs="Calibri"/>
                <w:b/>
                <w:bCs/>
                <w:color w:val="FFFFFF"/>
                <w:sz w:val="20"/>
                <w:szCs w:val="20"/>
                <w:lang w:eastAsia="pt-BR"/>
              </w:rPr>
            </w:pPr>
          </w:p>
        </w:tc>
        <w:tc>
          <w:tcPr>
            <w:tcW w:w="3685" w:type="dxa"/>
            <w:tcBorders>
              <w:top w:val="nil"/>
              <w:left w:val="nil"/>
              <w:bottom w:val="single" w:sz="8" w:space="0" w:color="000000"/>
              <w:right w:val="single" w:sz="8" w:space="0" w:color="000000"/>
            </w:tcBorders>
            <w:shd w:val="clear" w:color="000000" w:fill="C4D79B"/>
            <w:vAlign w:val="center"/>
            <w:hideMark/>
          </w:tcPr>
          <w:p w14:paraId="55F4AD88" w14:textId="2DB37728" w:rsidR="001F6877" w:rsidRPr="00C441FD" w:rsidRDefault="001F6877" w:rsidP="00C97796">
            <w:pPr>
              <w:spacing w:after="0" w:line="240" w:lineRule="auto"/>
              <w:jc w:val="center"/>
              <w:rPr>
                <w:rFonts w:ascii="Calibri" w:eastAsia="Times New Roman" w:hAnsi="Calibri" w:cs="Calibri"/>
                <w:b/>
                <w:bCs/>
                <w:sz w:val="20"/>
                <w:szCs w:val="20"/>
                <w:lang w:eastAsia="pt-BR"/>
              </w:rPr>
            </w:pPr>
            <w:r w:rsidRPr="00C441FD">
              <w:rPr>
                <w:rFonts w:ascii="Calibri" w:eastAsia="Times New Roman" w:hAnsi="Calibri" w:cs="Calibri"/>
                <w:b/>
                <w:bCs/>
                <w:sz w:val="20"/>
                <w:szCs w:val="20"/>
                <w:lang w:eastAsia="pt-BR"/>
              </w:rPr>
              <w:t>Base de Cálculo</w:t>
            </w:r>
          </w:p>
        </w:tc>
        <w:tc>
          <w:tcPr>
            <w:tcW w:w="3544" w:type="dxa"/>
            <w:tcBorders>
              <w:top w:val="nil"/>
              <w:left w:val="nil"/>
              <w:bottom w:val="single" w:sz="8" w:space="0" w:color="000000"/>
              <w:right w:val="single" w:sz="4" w:space="0" w:color="auto"/>
            </w:tcBorders>
            <w:shd w:val="clear" w:color="000000" w:fill="C4D79B"/>
            <w:vAlign w:val="center"/>
            <w:hideMark/>
          </w:tcPr>
          <w:p w14:paraId="56C41598" w14:textId="77777777" w:rsidR="001F6877" w:rsidRPr="00C441FD" w:rsidRDefault="001F6877" w:rsidP="006C3D46">
            <w:pPr>
              <w:spacing w:after="0" w:line="240" w:lineRule="auto"/>
              <w:jc w:val="center"/>
              <w:rPr>
                <w:rFonts w:eastAsia="Times New Roman" w:cstheme="minorHAnsi"/>
                <w:b/>
                <w:bCs/>
                <w:sz w:val="20"/>
                <w:szCs w:val="20"/>
                <w:lang w:eastAsia="pt-BR"/>
              </w:rPr>
            </w:pPr>
            <w:r w:rsidRPr="00C441FD">
              <w:rPr>
                <w:rFonts w:eastAsia="Times New Roman" w:cstheme="minorHAnsi"/>
                <w:b/>
                <w:bCs/>
                <w:sz w:val="20"/>
                <w:szCs w:val="20"/>
                <w:lang w:eastAsia="pt-BR"/>
              </w:rPr>
              <w:t>Ano 1</w:t>
            </w:r>
          </w:p>
          <w:p w14:paraId="26B22914" w14:textId="432C31A7" w:rsidR="001F6877" w:rsidRPr="00C441FD" w:rsidRDefault="001F6877" w:rsidP="006C3D46">
            <w:pPr>
              <w:spacing w:after="0" w:line="240" w:lineRule="auto"/>
              <w:jc w:val="center"/>
              <w:rPr>
                <w:rFonts w:ascii="Calibri" w:eastAsia="Times New Roman" w:hAnsi="Calibri" w:cs="Calibri"/>
                <w:b/>
                <w:bCs/>
                <w:sz w:val="20"/>
                <w:szCs w:val="20"/>
                <w:lang w:eastAsia="pt-BR"/>
              </w:rPr>
            </w:pPr>
            <w:r w:rsidRPr="00C441FD">
              <w:rPr>
                <w:rFonts w:eastAsia="Times New Roman" w:cstheme="minorHAnsi"/>
                <w:sz w:val="20"/>
                <w:szCs w:val="20"/>
                <w:lang w:eastAsia="pt-BR"/>
              </w:rPr>
              <w:t>(2026</w:t>
            </w:r>
            <w:r w:rsidR="000D10F8">
              <w:rPr>
                <w:rFonts w:eastAsia="Times New Roman" w:cstheme="minorHAnsi"/>
                <w:sz w:val="20"/>
                <w:szCs w:val="20"/>
                <w:lang w:eastAsia="pt-BR"/>
              </w:rPr>
              <w:t>/27</w:t>
            </w:r>
            <w:r w:rsidRPr="00C441FD">
              <w:rPr>
                <w:rFonts w:eastAsia="Times New Roman" w:cstheme="minorHAnsi"/>
                <w:sz w:val="20"/>
                <w:szCs w:val="20"/>
                <w:lang w:eastAsia="pt-BR"/>
              </w:rPr>
              <w:t>)</w:t>
            </w:r>
          </w:p>
        </w:tc>
      </w:tr>
      <w:tr w:rsidR="000D10F8" w:rsidRPr="00C441FD" w14:paraId="521948A2"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3D18F7BD" w14:textId="0F6A981E"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DEX</w:t>
            </w:r>
          </w:p>
        </w:tc>
        <w:tc>
          <w:tcPr>
            <w:tcW w:w="3685" w:type="dxa"/>
            <w:tcBorders>
              <w:top w:val="nil"/>
              <w:left w:val="nil"/>
              <w:bottom w:val="single" w:sz="8" w:space="0" w:color="000000"/>
              <w:right w:val="single" w:sz="8" w:space="0" w:color="000000"/>
            </w:tcBorders>
            <w:vAlign w:val="center"/>
          </w:tcPr>
          <w:p w14:paraId="01E4EAF3" w14:textId="4CE01A1B"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R$ 1.668.055,44</w:t>
            </w:r>
          </w:p>
        </w:tc>
        <w:tc>
          <w:tcPr>
            <w:tcW w:w="3544" w:type="dxa"/>
            <w:tcBorders>
              <w:top w:val="nil"/>
              <w:left w:val="nil"/>
              <w:bottom w:val="single" w:sz="8" w:space="0" w:color="000000"/>
              <w:right w:val="single" w:sz="4" w:space="0" w:color="auto"/>
            </w:tcBorders>
            <w:vAlign w:val="center"/>
          </w:tcPr>
          <w:p w14:paraId="46162539" w14:textId="16B8453F"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R$ 1.668.055,44</w:t>
            </w:r>
          </w:p>
        </w:tc>
      </w:tr>
      <w:tr w:rsidR="000D10F8" w:rsidRPr="00C441FD" w14:paraId="3527E274"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72F3C107" w14:textId="35225A5B"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DFN</w:t>
            </w:r>
          </w:p>
        </w:tc>
        <w:tc>
          <w:tcPr>
            <w:tcW w:w="3685" w:type="dxa"/>
            <w:tcBorders>
              <w:top w:val="nil"/>
              <w:left w:val="nil"/>
              <w:bottom w:val="single" w:sz="8" w:space="0" w:color="000000"/>
              <w:right w:val="single" w:sz="8" w:space="0" w:color="000000"/>
            </w:tcBorders>
            <w:vAlign w:val="center"/>
          </w:tcPr>
          <w:p w14:paraId="0C41149E" w14:textId="26C9745A"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R$ 735.000,00</w:t>
            </w:r>
          </w:p>
        </w:tc>
        <w:tc>
          <w:tcPr>
            <w:tcW w:w="3544" w:type="dxa"/>
            <w:tcBorders>
              <w:top w:val="nil"/>
              <w:left w:val="nil"/>
              <w:bottom w:val="single" w:sz="8" w:space="0" w:color="000000"/>
              <w:right w:val="single" w:sz="4" w:space="0" w:color="auto"/>
            </w:tcBorders>
            <w:vAlign w:val="center"/>
          </w:tcPr>
          <w:p w14:paraId="37C0BA9B" w14:textId="177649F6"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R$ 735.000,00</w:t>
            </w:r>
          </w:p>
        </w:tc>
      </w:tr>
      <w:tr w:rsidR="000D10F8" w:rsidRPr="00C441FD" w14:paraId="7F5CCB87"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56274D23" w14:textId="1A289BAE"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DAP</w:t>
            </w:r>
          </w:p>
        </w:tc>
        <w:tc>
          <w:tcPr>
            <w:tcW w:w="3685" w:type="dxa"/>
            <w:tcBorders>
              <w:top w:val="nil"/>
              <w:left w:val="nil"/>
              <w:bottom w:val="single" w:sz="8" w:space="0" w:color="000000"/>
              <w:right w:val="single" w:sz="8" w:space="0" w:color="000000"/>
            </w:tcBorders>
            <w:vAlign w:val="center"/>
          </w:tcPr>
          <w:p w14:paraId="3CC71F1E" w14:textId="122AC64A"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R$ 0,00</w:t>
            </w:r>
          </w:p>
        </w:tc>
        <w:tc>
          <w:tcPr>
            <w:tcW w:w="3544" w:type="dxa"/>
            <w:tcBorders>
              <w:top w:val="nil"/>
              <w:left w:val="nil"/>
              <w:bottom w:val="single" w:sz="8" w:space="0" w:color="000000"/>
              <w:right w:val="single" w:sz="4" w:space="0" w:color="auto"/>
            </w:tcBorders>
            <w:vAlign w:val="center"/>
          </w:tcPr>
          <w:p w14:paraId="3E018EDA" w14:textId="0F94C2A9"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R$ 0,00</w:t>
            </w:r>
          </w:p>
        </w:tc>
      </w:tr>
      <w:tr w:rsidR="000D10F8" w:rsidRPr="00C441FD" w14:paraId="04E304A4"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25F90689" w14:textId="6684007C"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Arg</w:t>
            </w:r>
          </w:p>
        </w:tc>
        <w:tc>
          <w:tcPr>
            <w:tcW w:w="3685" w:type="dxa"/>
            <w:tcBorders>
              <w:top w:val="nil"/>
              <w:left w:val="nil"/>
              <w:bottom w:val="single" w:sz="8" w:space="0" w:color="000000"/>
              <w:right w:val="single" w:sz="8" w:space="0" w:color="000000"/>
            </w:tcBorders>
            <w:vAlign w:val="center"/>
          </w:tcPr>
          <w:p w14:paraId="5D7C7F6C" w14:textId="0BB81C05"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R$ 0,00</w:t>
            </w:r>
          </w:p>
        </w:tc>
        <w:tc>
          <w:tcPr>
            <w:tcW w:w="3544" w:type="dxa"/>
            <w:tcBorders>
              <w:top w:val="nil"/>
              <w:left w:val="nil"/>
              <w:bottom w:val="single" w:sz="8" w:space="0" w:color="000000"/>
              <w:right w:val="single" w:sz="4" w:space="0" w:color="auto"/>
            </w:tcBorders>
            <w:vAlign w:val="center"/>
          </w:tcPr>
          <w:p w14:paraId="0C314148" w14:textId="69A97F87"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R$ 0,00</w:t>
            </w:r>
          </w:p>
        </w:tc>
      </w:tr>
      <w:tr w:rsidR="000D10F8" w:rsidRPr="00C441FD" w14:paraId="36400FE2"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1435AD1F" w14:textId="14F8C4F4"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Drg</w:t>
            </w:r>
          </w:p>
        </w:tc>
        <w:tc>
          <w:tcPr>
            <w:tcW w:w="3685" w:type="dxa"/>
            <w:tcBorders>
              <w:top w:val="nil"/>
              <w:left w:val="nil"/>
              <w:bottom w:val="single" w:sz="8" w:space="0" w:color="000000"/>
              <w:right w:val="single" w:sz="8" w:space="0" w:color="000000"/>
            </w:tcBorders>
            <w:vAlign w:val="center"/>
          </w:tcPr>
          <w:p w14:paraId="6A3F31CF" w14:textId="74941767"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R$ 284.966,26</w:t>
            </w:r>
          </w:p>
        </w:tc>
        <w:tc>
          <w:tcPr>
            <w:tcW w:w="3544" w:type="dxa"/>
            <w:tcBorders>
              <w:top w:val="nil"/>
              <w:left w:val="nil"/>
              <w:bottom w:val="single" w:sz="8" w:space="0" w:color="000000"/>
              <w:right w:val="single" w:sz="4" w:space="0" w:color="auto"/>
            </w:tcBorders>
            <w:vAlign w:val="center"/>
          </w:tcPr>
          <w:p w14:paraId="1566D135" w14:textId="3B08137F"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R$ 284.966,26</w:t>
            </w:r>
          </w:p>
        </w:tc>
      </w:tr>
      <w:tr w:rsidR="000D10F8" w:rsidRPr="00C441FD" w14:paraId="39A2A443"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52AE33DB" w14:textId="2A9E8B58"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FDE</w:t>
            </w:r>
          </w:p>
        </w:tc>
        <w:tc>
          <w:tcPr>
            <w:tcW w:w="3685" w:type="dxa"/>
            <w:tcBorders>
              <w:top w:val="nil"/>
              <w:left w:val="nil"/>
              <w:bottom w:val="single" w:sz="8" w:space="0" w:color="000000"/>
              <w:right w:val="single" w:sz="8" w:space="0" w:color="000000"/>
            </w:tcBorders>
            <w:vAlign w:val="center"/>
          </w:tcPr>
          <w:p w14:paraId="000841D6" w14:textId="330329C8"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R$ 0,00</w:t>
            </w:r>
          </w:p>
        </w:tc>
        <w:tc>
          <w:tcPr>
            <w:tcW w:w="3544" w:type="dxa"/>
            <w:tcBorders>
              <w:top w:val="nil"/>
              <w:left w:val="nil"/>
              <w:bottom w:val="single" w:sz="8" w:space="0" w:color="000000"/>
              <w:right w:val="single" w:sz="4" w:space="0" w:color="auto"/>
            </w:tcBorders>
            <w:vAlign w:val="center"/>
          </w:tcPr>
          <w:p w14:paraId="57D26A16" w14:textId="2B8B4784"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R$ 0,00</w:t>
            </w:r>
          </w:p>
        </w:tc>
      </w:tr>
      <w:tr w:rsidR="000D10F8" w:rsidRPr="00C441FD" w14:paraId="581DA648" w14:textId="77777777" w:rsidTr="005D429D">
        <w:trPr>
          <w:trHeight w:val="330"/>
          <w:jc w:val="center"/>
        </w:trPr>
        <w:tc>
          <w:tcPr>
            <w:tcW w:w="2269" w:type="dxa"/>
            <w:tcBorders>
              <w:top w:val="nil"/>
              <w:left w:val="single" w:sz="4" w:space="0" w:color="auto"/>
              <w:bottom w:val="single" w:sz="8" w:space="0" w:color="000000"/>
              <w:right w:val="single" w:sz="8" w:space="0" w:color="000000"/>
            </w:tcBorders>
            <w:vAlign w:val="center"/>
            <w:hideMark/>
          </w:tcPr>
          <w:p w14:paraId="2F8478EE" w14:textId="0767D204"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sidRPr="00C441FD">
              <w:rPr>
                <w:rFonts w:eastAsia="Times New Roman" w:cstheme="minorHAnsi"/>
                <w:b/>
                <w:bCs/>
                <w:color w:val="000000"/>
                <w:sz w:val="20"/>
                <w:szCs w:val="20"/>
                <w:lang w:eastAsia="pt-BR"/>
              </w:rPr>
              <w:t>(+) RI</w:t>
            </w:r>
          </w:p>
        </w:tc>
        <w:tc>
          <w:tcPr>
            <w:tcW w:w="3685" w:type="dxa"/>
            <w:tcBorders>
              <w:top w:val="nil"/>
              <w:left w:val="nil"/>
              <w:bottom w:val="single" w:sz="8" w:space="0" w:color="000000"/>
              <w:right w:val="single" w:sz="8" w:space="0" w:color="000000"/>
            </w:tcBorders>
            <w:vAlign w:val="center"/>
          </w:tcPr>
          <w:p w14:paraId="08200D18" w14:textId="4FA2C8E9" w:rsidR="000D10F8" w:rsidRPr="00C441FD" w:rsidRDefault="000D10F8" w:rsidP="000D10F8">
            <w:pPr>
              <w:spacing w:after="0" w:line="240" w:lineRule="auto"/>
              <w:jc w:val="center"/>
              <w:rPr>
                <w:rFonts w:ascii="Calibri" w:eastAsia="Times New Roman" w:hAnsi="Calibri" w:cs="Calibri"/>
                <w:b/>
                <w:bCs/>
                <w:color w:val="000000"/>
                <w:sz w:val="20"/>
                <w:szCs w:val="20"/>
                <w:lang w:eastAsia="pt-BR"/>
              </w:rPr>
            </w:pPr>
            <w:r>
              <w:rPr>
                <w:rFonts w:ascii="Calibri" w:hAnsi="Calibri" w:cs="Calibri"/>
                <w:b/>
                <w:bCs/>
                <w:color w:val="000000"/>
              </w:rPr>
              <w:t>R$ 0,00</w:t>
            </w:r>
          </w:p>
        </w:tc>
        <w:tc>
          <w:tcPr>
            <w:tcW w:w="3544" w:type="dxa"/>
            <w:tcBorders>
              <w:top w:val="nil"/>
              <w:left w:val="nil"/>
              <w:bottom w:val="single" w:sz="8" w:space="0" w:color="000000"/>
              <w:right w:val="single" w:sz="4" w:space="0" w:color="auto"/>
            </w:tcBorders>
            <w:vAlign w:val="center"/>
          </w:tcPr>
          <w:p w14:paraId="50A301E6" w14:textId="4592B464" w:rsidR="000D10F8" w:rsidRPr="00C441FD" w:rsidRDefault="000D10F8" w:rsidP="000D10F8">
            <w:pPr>
              <w:spacing w:after="0" w:line="240" w:lineRule="auto"/>
              <w:jc w:val="center"/>
              <w:rPr>
                <w:rFonts w:ascii="Calibri" w:eastAsia="Times New Roman" w:hAnsi="Calibri" w:cs="Calibri"/>
                <w:color w:val="000000"/>
                <w:sz w:val="20"/>
                <w:szCs w:val="20"/>
                <w:lang w:eastAsia="pt-BR"/>
              </w:rPr>
            </w:pPr>
            <w:r>
              <w:rPr>
                <w:rFonts w:ascii="Calibri" w:hAnsi="Calibri" w:cs="Calibri"/>
                <w:color w:val="000000"/>
              </w:rPr>
              <w:t>R$ 0,00</w:t>
            </w:r>
          </w:p>
        </w:tc>
      </w:tr>
      <w:tr w:rsidR="000D10F8" w:rsidRPr="00C441FD" w14:paraId="6B8BD377" w14:textId="77777777" w:rsidTr="005D429D">
        <w:trPr>
          <w:trHeight w:val="330"/>
          <w:jc w:val="center"/>
        </w:trPr>
        <w:tc>
          <w:tcPr>
            <w:tcW w:w="2269" w:type="dxa"/>
            <w:tcBorders>
              <w:top w:val="single" w:sz="8" w:space="0" w:color="000000"/>
              <w:left w:val="single" w:sz="4" w:space="0" w:color="auto"/>
              <w:bottom w:val="single" w:sz="4" w:space="0" w:color="auto"/>
              <w:right w:val="single" w:sz="8" w:space="0" w:color="000000"/>
            </w:tcBorders>
            <w:shd w:val="clear" w:color="000000" w:fill="808080"/>
            <w:vAlign w:val="center"/>
            <w:hideMark/>
          </w:tcPr>
          <w:p w14:paraId="1E86AC95" w14:textId="77777777" w:rsidR="000D10F8" w:rsidRPr="00C441FD" w:rsidRDefault="000D10F8" w:rsidP="000D10F8">
            <w:pPr>
              <w:spacing w:after="0" w:line="240" w:lineRule="auto"/>
              <w:jc w:val="center"/>
              <w:rPr>
                <w:rFonts w:ascii="Calibri" w:eastAsia="Times New Roman" w:hAnsi="Calibri" w:cs="Calibri"/>
                <w:b/>
                <w:bCs/>
                <w:color w:val="FFFFFF"/>
                <w:sz w:val="20"/>
                <w:szCs w:val="20"/>
                <w:lang w:eastAsia="pt-BR"/>
              </w:rPr>
            </w:pPr>
            <w:r w:rsidRPr="00C441FD">
              <w:rPr>
                <w:rFonts w:ascii="Calibri" w:eastAsia="Times New Roman" w:hAnsi="Calibri" w:cs="Calibri"/>
                <w:b/>
                <w:bCs/>
                <w:color w:val="FFFFFF"/>
                <w:sz w:val="20"/>
                <w:szCs w:val="20"/>
                <w:lang w:eastAsia="pt-BR"/>
              </w:rPr>
              <w:t>RR</w:t>
            </w:r>
          </w:p>
        </w:tc>
        <w:tc>
          <w:tcPr>
            <w:tcW w:w="3685" w:type="dxa"/>
            <w:tcBorders>
              <w:top w:val="single" w:sz="8" w:space="0" w:color="000000"/>
              <w:left w:val="nil"/>
              <w:bottom w:val="single" w:sz="4" w:space="0" w:color="auto"/>
              <w:right w:val="single" w:sz="8" w:space="0" w:color="000000"/>
            </w:tcBorders>
            <w:shd w:val="clear" w:color="000000" w:fill="808080"/>
            <w:vAlign w:val="center"/>
          </w:tcPr>
          <w:p w14:paraId="2F978ED8" w14:textId="7FA3DBBB" w:rsidR="000D10F8" w:rsidRPr="00C441FD" w:rsidRDefault="000D10F8" w:rsidP="000D10F8">
            <w:pPr>
              <w:spacing w:after="0" w:line="240" w:lineRule="auto"/>
              <w:jc w:val="center"/>
              <w:rPr>
                <w:rFonts w:ascii="Calibri" w:eastAsia="Times New Roman" w:hAnsi="Calibri" w:cs="Calibri"/>
                <w:b/>
                <w:bCs/>
                <w:color w:val="FFFFFF"/>
                <w:sz w:val="20"/>
                <w:szCs w:val="20"/>
                <w:lang w:eastAsia="pt-BR"/>
              </w:rPr>
            </w:pPr>
            <w:r>
              <w:rPr>
                <w:rFonts w:ascii="Calibri" w:hAnsi="Calibri" w:cs="Calibri"/>
                <w:b/>
                <w:bCs/>
                <w:color w:val="FFFFFF"/>
              </w:rPr>
              <w:t>R$ 2.118.089,18</w:t>
            </w:r>
          </w:p>
        </w:tc>
        <w:tc>
          <w:tcPr>
            <w:tcW w:w="3544" w:type="dxa"/>
            <w:tcBorders>
              <w:top w:val="single" w:sz="8" w:space="0" w:color="000000"/>
              <w:left w:val="nil"/>
              <w:bottom w:val="single" w:sz="4" w:space="0" w:color="auto"/>
              <w:right w:val="single" w:sz="4" w:space="0" w:color="auto"/>
            </w:tcBorders>
            <w:shd w:val="clear" w:color="000000" w:fill="808080"/>
            <w:vAlign w:val="center"/>
          </w:tcPr>
          <w:p w14:paraId="644FCF94" w14:textId="491F2435" w:rsidR="000D10F8" w:rsidRPr="00C441FD" w:rsidRDefault="000D10F8" w:rsidP="000D10F8">
            <w:pPr>
              <w:spacing w:after="0" w:line="240" w:lineRule="auto"/>
              <w:jc w:val="center"/>
              <w:rPr>
                <w:rFonts w:ascii="Calibri" w:eastAsia="Times New Roman" w:hAnsi="Calibri" w:cs="Calibri"/>
                <w:b/>
                <w:bCs/>
                <w:color w:val="FFFFFF"/>
                <w:sz w:val="20"/>
                <w:szCs w:val="20"/>
                <w:lang w:eastAsia="pt-BR"/>
              </w:rPr>
            </w:pPr>
            <w:r>
              <w:rPr>
                <w:rFonts w:ascii="Calibri" w:hAnsi="Calibri" w:cs="Calibri"/>
                <w:b/>
                <w:bCs/>
                <w:color w:val="FFFFFF"/>
              </w:rPr>
              <w:t xml:space="preserve"> R$ 2.118.089,18 </w:t>
            </w:r>
          </w:p>
        </w:tc>
      </w:tr>
      <w:tr w:rsidR="001F6877" w:rsidRPr="00C441FD" w14:paraId="0F717A0A" w14:textId="77777777" w:rsidTr="005D429D">
        <w:trPr>
          <w:trHeight w:val="330"/>
          <w:jc w:val="center"/>
        </w:trPr>
        <w:tc>
          <w:tcPr>
            <w:tcW w:w="2269" w:type="dxa"/>
            <w:tcBorders>
              <w:top w:val="single" w:sz="4" w:space="0" w:color="auto"/>
              <w:left w:val="single" w:sz="4" w:space="0" w:color="auto"/>
              <w:bottom w:val="single" w:sz="4" w:space="0" w:color="auto"/>
              <w:right w:val="single" w:sz="8" w:space="0" w:color="000000"/>
            </w:tcBorders>
            <w:shd w:val="clear" w:color="auto" w:fill="D6E3BC" w:themeFill="accent3" w:themeFillTint="66"/>
            <w:vAlign w:val="center"/>
          </w:tcPr>
          <w:p w14:paraId="4515E0FB" w14:textId="1CB28038" w:rsidR="001F6877" w:rsidRPr="00BC365B" w:rsidRDefault="001F6877" w:rsidP="00BC365B">
            <w:pPr>
              <w:spacing w:after="0" w:line="240" w:lineRule="auto"/>
              <w:jc w:val="center"/>
              <w:rPr>
                <w:rFonts w:ascii="Calibri" w:eastAsia="Times New Roman" w:hAnsi="Calibri" w:cs="Calibri"/>
                <w:b/>
                <w:bCs/>
                <w:sz w:val="20"/>
                <w:szCs w:val="20"/>
                <w:lang w:eastAsia="pt-BR"/>
              </w:rPr>
            </w:pPr>
            <w:r w:rsidRPr="00BC365B">
              <w:rPr>
                <w:rFonts w:ascii="Calibri" w:eastAsia="Times New Roman" w:hAnsi="Calibri" w:cs="Calibri"/>
                <w:b/>
                <w:bCs/>
                <w:sz w:val="20"/>
                <w:szCs w:val="20"/>
                <w:lang w:eastAsia="pt-BR"/>
              </w:rPr>
              <w:t>VF</w:t>
            </w:r>
          </w:p>
        </w:tc>
        <w:tc>
          <w:tcPr>
            <w:tcW w:w="3685" w:type="dxa"/>
            <w:tcBorders>
              <w:top w:val="single" w:sz="4" w:space="0" w:color="auto"/>
              <w:left w:val="nil"/>
              <w:bottom w:val="single" w:sz="4" w:space="0" w:color="auto"/>
              <w:right w:val="single" w:sz="8" w:space="0" w:color="000000"/>
            </w:tcBorders>
            <w:shd w:val="clear" w:color="auto" w:fill="D6E3BC" w:themeFill="accent3" w:themeFillTint="66"/>
            <w:vAlign w:val="center"/>
          </w:tcPr>
          <w:p w14:paraId="7364C988" w14:textId="04B4ADCD" w:rsidR="001F6877" w:rsidRPr="00BC365B" w:rsidRDefault="000D10F8" w:rsidP="00BC365B">
            <w:pPr>
              <w:spacing w:after="0" w:line="240" w:lineRule="auto"/>
              <w:jc w:val="center"/>
              <w:rPr>
                <w:rFonts w:ascii="Calibri" w:hAnsi="Calibri" w:cs="Calibri"/>
                <w:b/>
                <w:bCs/>
              </w:rPr>
            </w:pPr>
            <w:r>
              <w:rPr>
                <w:rFonts w:ascii="Calibri" w:hAnsi="Calibri" w:cs="Calibri"/>
                <w:b/>
                <w:bCs/>
              </w:rPr>
              <w:t>540</w:t>
            </w:r>
            <w:r w:rsidR="001F6877" w:rsidRPr="00BC365B">
              <w:rPr>
                <w:rFonts w:ascii="Calibri" w:hAnsi="Calibri" w:cs="Calibri"/>
                <w:b/>
                <w:bCs/>
              </w:rPr>
              <w:t>.</w:t>
            </w:r>
            <w:r w:rsidR="00224530">
              <w:rPr>
                <w:rFonts w:ascii="Calibri" w:hAnsi="Calibri" w:cs="Calibri"/>
                <w:b/>
                <w:bCs/>
              </w:rPr>
              <w:t>8</w:t>
            </w:r>
            <w:r>
              <w:rPr>
                <w:rFonts w:ascii="Calibri" w:hAnsi="Calibri" w:cs="Calibri"/>
                <w:b/>
                <w:bCs/>
              </w:rPr>
              <w:t>00</w:t>
            </w:r>
          </w:p>
        </w:tc>
        <w:tc>
          <w:tcPr>
            <w:tcW w:w="3544" w:type="dxa"/>
            <w:tcBorders>
              <w:top w:val="single" w:sz="4" w:space="0" w:color="auto"/>
              <w:left w:val="nil"/>
              <w:bottom w:val="single" w:sz="4" w:space="0" w:color="auto"/>
              <w:right w:val="single" w:sz="4" w:space="0" w:color="auto"/>
            </w:tcBorders>
            <w:shd w:val="clear" w:color="auto" w:fill="D6E3BC" w:themeFill="accent3" w:themeFillTint="66"/>
            <w:vAlign w:val="center"/>
          </w:tcPr>
          <w:p w14:paraId="7C946A20" w14:textId="6B99F515" w:rsidR="001F6877" w:rsidRPr="00BC365B" w:rsidRDefault="00AD53A9" w:rsidP="00BC365B">
            <w:pPr>
              <w:spacing w:after="0" w:line="240" w:lineRule="auto"/>
              <w:jc w:val="center"/>
              <w:rPr>
                <w:rFonts w:ascii="Calibri" w:hAnsi="Calibri" w:cs="Calibri"/>
              </w:rPr>
            </w:pPr>
            <w:r>
              <w:rPr>
                <w:rFonts w:ascii="Calibri" w:hAnsi="Calibri" w:cs="Calibri"/>
              </w:rPr>
              <w:t>540</w:t>
            </w:r>
            <w:r w:rsidR="001F6877" w:rsidRPr="00BC365B">
              <w:rPr>
                <w:rFonts w:ascii="Calibri" w:hAnsi="Calibri" w:cs="Calibri"/>
              </w:rPr>
              <w:t>.8</w:t>
            </w:r>
            <w:r>
              <w:rPr>
                <w:rFonts w:ascii="Calibri" w:hAnsi="Calibri" w:cs="Calibri"/>
              </w:rPr>
              <w:t>00</w:t>
            </w:r>
          </w:p>
        </w:tc>
      </w:tr>
      <w:tr w:rsidR="001F6877" w:rsidRPr="00C441FD" w14:paraId="5FFFF973" w14:textId="77777777" w:rsidTr="005D429D">
        <w:trPr>
          <w:trHeight w:val="330"/>
          <w:jc w:val="center"/>
        </w:trPr>
        <w:tc>
          <w:tcPr>
            <w:tcW w:w="2269" w:type="dxa"/>
            <w:tcBorders>
              <w:top w:val="single" w:sz="4" w:space="0" w:color="auto"/>
              <w:left w:val="single" w:sz="4" w:space="0" w:color="auto"/>
              <w:bottom w:val="single" w:sz="8" w:space="0" w:color="000000"/>
              <w:right w:val="single" w:sz="8" w:space="0" w:color="000000"/>
            </w:tcBorders>
            <w:vAlign w:val="center"/>
          </w:tcPr>
          <w:p w14:paraId="049F06C3" w14:textId="13F6FAB1" w:rsidR="001F6877" w:rsidRPr="00BC365B" w:rsidRDefault="001F6877" w:rsidP="00BC365B">
            <w:pPr>
              <w:spacing w:after="0" w:line="240" w:lineRule="auto"/>
              <w:jc w:val="center"/>
              <w:rPr>
                <w:rFonts w:ascii="Calibri" w:eastAsia="Times New Roman" w:hAnsi="Calibri" w:cs="Calibri"/>
                <w:b/>
                <w:bCs/>
                <w:sz w:val="20"/>
                <w:szCs w:val="20"/>
                <w:lang w:eastAsia="pt-BR"/>
              </w:rPr>
            </w:pPr>
            <w:r>
              <w:rPr>
                <w:rFonts w:ascii="Calibri" w:eastAsia="Times New Roman" w:hAnsi="Calibri" w:cs="Calibri"/>
                <w:b/>
                <w:bCs/>
                <w:sz w:val="20"/>
                <w:szCs w:val="20"/>
                <w:lang w:eastAsia="pt-BR"/>
              </w:rPr>
              <w:t>TMR</w:t>
            </w:r>
          </w:p>
        </w:tc>
        <w:tc>
          <w:tcPr>
            <w:tcW w:w="3685" w:type="dxa"/>
            <w:tcBorders>
              <w:top w:val="single" w:sz="4" w:space="0" w:color="auto"/>
              <w:left w:val="nil"/>
              <w:bottom w:val="single" w:sz="8" w:space="0" w:color="000000"/>
              <w:right w:val="single" w:sz="8" w:space="0" w:color="000000"/>
            </w:tcBorders>
            <w:vAlign w:val="center"/>
          </w:tcPr>
          <w:p w14:paraId="63D326FA" w14:textId="4A65FAA4" w:rsidR="001F6877" w:rsidRPr="00BC365B" w:rsidRDefault="001F6877" w:rsidP="00BC365B">
            <w:pPr>
              <w:spacing w:after="0" w:line="240" w:lineRule="auto"/>
              <w:jc w:val="center"/>
              <w:rPr>
                <w:rFonts w:ascii="Calibri" w:hAnsi="Calibri" w:cs="Calibri"/>
                <w:b/>
                <w:bCs/>
              </w:rPr>
            </w:pPr>
            <w:r>
              <w:rPr>
                <w:rFonts w:ascii="Calibri" w:hAnsi="Calibri" w:cs="Calibri"/>
                <w:b/>
                <w:bCs/>
              </w:rPr>
              <w:t xml:space="preserve">R$ </w:t>
            </w:r>
            <w:r w:rsidR="000D10F8">
              <w:rPr>
                <w:rFonts w:ascii="Calibri" w:hAnsi="Calibri" w:cs="Calibri"/>
                <w:b/>
                <w:bCs/>
              </w:rPr>
              <w:t>3</w:t>
            </w:r>
            <w:r>
              <w:rPr>
                <w:rFonts w:ascii="Calibri" w:hAnsi="Calibri" w:cs="Calibri"/>
                <w:b/>
                <w:bCs/>
              </w:rPr>
              <w:t>,</w:t>
            </w:r>
            <w:r w:rsidR="00827D6B">
              <w:rPr>
                <w:rFonts w:ascii="Calibri" w:hAnsi="Calibri" w:cs="Calibri"/>
                <w:b/>
                <w:bCs/>
              </w:rPr>
              <w:t>9</w:t>
            </w:r>
            <w:r w:rsidR="000D10F8">
              <w:rPr>
                <w:rFonts w:ascii="Calibri" w:hAnsi="Calibri" w:cs="Calibri"/>
                <w:b/>
                <w:bCs/>
              </w:rPr>
              <w:t>2</w:t>
            </w:r>
          </w:p>
        </w:tc>
        <w:tc>
          <w:tcPr>
            <w:tcW w:w="3544" w:type="dxa"/>
            <w:tcBorders>
              <w:top w:val="single" w:sz="4" w:space="0" w:color="auto"/>
              <w:left w:val="nil"/>
              <w:bottom w:val="single" w:sz="8" w:space="0" w:color="000000"/>
              <w:right w:val="single" w:sz="4" w:space="0" w:color="auto"/>
            </w:tcBorders>
            <w:vAlign w:val="center"/>
          </w:tcPr>
          <w:p w14:paraId="368B313E" w14:textId="347CCF0D" w:rsidR="001F6877" w:rsidRPr="00BC365B" w:rsidRDefault="001F6877" w:rsidP="00BC365B">
            <w:pPr>
              <w:spacing w:after="0" w:line="240" w:lineRule="auto"/>
              <w:jc w:val="center"/>
              <w:rPr>
                <w:rFonts w:ascii="Calibri" w:hAnsi="Calibri" w:cs="Calibri"/>
              </w:rPr>
            </w:pPr>
            <w:r>
              <w:rPr>
                <w:rFonts w:ascii="Calibri" w:hAnsi="Calibri" w:cs="Calibri"/>
              </w:rPr>
              <w:t xml:space="preserve">R$ </w:t>
            </w:r>
            <w:r w:rsidR="000D10F8">
              <w:rPr>
                <w:rFonts w:ascii="Calibri" w:hAnsi="Calibri" w:cs="Calibri"/>
              </w:rPr>
              <w:t>3</w:t>
            </w:r>
            <w:r>
              <w:rPr>
                <w:rFonts w:ascii="Calibri" w:hAnsi="Calibri" w:cs="Calibri"/>
              </w:rPr>
              <w:t>,</w:t>
            </w:r>
            <w:r w:rsidR="00827D6B">
              <w:rPr>
                <w:rFonts w:ascii="Calibri" w:hAnsi="Calibri" w:cs="Calibri"/>
              </w:rPr>
              <w:t>9</w:t>
            </w:r>
            <w:r w:rsidR="000D10F8">
              <w:rPr>
                <w:rFonts w:ascii="Calibri" w:hAnsi="Calibri" w:cs="Calibri"/>
              </w:rPr>
              <w:t>2</w:t>
            </w:r>
          </w:p>
        </w:tc>
      </w:tr>
    </w:tbl>
    <w:p w14:paraId="669B9FE9" w14:textId="77777777" w:rsidR="00D81A95" w:rsidRPr="00C441FD" w:rsidRDefault="00D81A95" w:rsidP="00D81A95">
      <w:pPr>
        <w:pStyle w:val="Corpodetexto"/>
        <w:spacing w:line="360" w:lineRule="auto"/>
        <w:jc w:val="both"/>
        <w:rPr>
          <w:rFonts w:ascii="Times New Roman" w:hAnsi="Times New Roman" w:cs="Times New Roman"/>
          <w:color w:val="595959" w:themeColor="text1" w:themeTint="A6"/>
          <w:sz w:val="24"/>
          <w:szCs w:val="24"/>
        </w:rPr>
      </w:pPr>
      <w:r w:rsidRPr="00C441FD">
        <w:rPr>
          <w:rFonts w:ascii="Times New Roman" w:hAnsi="Times New Roman" w:cs="Times New Roman"/>
          <w:color w:val="595959" w:themeColor="text1" w:themeTint="A6"/>
          <w:sz w:val="20"/>
          <w:szCs w:val="20"/>
        </w:rPr>
        <w:t>Fonte: Elaboração própria a partir de dados do SAAE.</w:t>
      </w:r>
    </w:p>
    <w:p w14:paraId="7B52A155" w14:textId="008816ED" w:rsidR="00D81A95" w:rsidRDefault="00D81A95" w:rsidP="002653F4">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Ao longo do ciclo tarifário proposto, o SAAE precisará gerar uma receita tarifária de R$</w:t>
      </w:r>
      <w:r w:rsidR="000366E1">
        <w:rPr>
          <w:rFonts w:ascii="Times New Roman" w:hAnsi="Times New Roman" w:cs="Times New Roman"/>
          <w:sz w:val="24"/>
          <w:szCs w:val="24"/>
        </w:rPr>
        <w:t xml:space="preserve"> </w:t>
      </w:r>
      <w:r w:rsidR="008F4EEA">
        <w:rPr>
          <w:rFonts w:ascii="Times New Roman" w:hAnsi="Times New Roman" w:cs="Times New Roman"/>
          <w:sz w:val="24"/>
          <w:szCs w:val="24"/>
        </w:rPr>
        <w:t>2.118</w:t>
      </w:r>
      <w:r w:rsidR="00EA51A5" w:rsidRPr="00C441FD">
        <w:rPr>
          <w:rFonts w:ascii="Times New Roman" w:hAnsi="Times New Roman" w:cs="Times New Roman"/>
          <w:sz w:val="24"/>
          <w:szCs w:val="24"/>
        </w:rPr>
        <w:t>.</w:t>
      </w:r>
      <w:r w:rsidR="008F4EEA">
        <w:rPr>
          <w:rFonts w:ascii="Times New Roman" w:hAnsi="Times New Roman" w:cs="Times New Roman"/>
          <w:sz w:val="24"/>
          <w:szCs w:val="24"/>
        </w:rPr>
        <w:t>089</w:t>
      </w:r>
      <w:r w:rsidR="00EA51A5" w:rsidRPr="00C441FD">
        <w:rPr>
          <w:rFonts w:ascii="Times New Roman" w:hAnsi="Times New Roman" w:cs="Times New Roman"/>
          <w:sz w:val="24"/>
          <w:szCs w:val="24"/>
        </w:rPr>
        <w:t>,</w:t>
      </w:r>
      <w:r w:rsidR="008F4EEA">
        <w:rPr>
          <w:rFonts w:ascii="Times New Roman" w:hAnsi="Times New Roman" w:cs="Times New Roman"/>
          <w:sz w:val="24"/>
          <w:szCs w:val="24"/>
        </w:rPr>
        <w:t>18</w:t>
      </w:r>
      <w:r w:rsidRPr="00C441FD">
        <w:rPr>
          <w:rFonts w:ascii="Times New Roman" w:hAnsi="Times New Roman" w:cs="Times New Roman"/>
          <w:sz w:val="24"/>
          <w:szCs w:val="24"/>
        </w:rPr>
        <w:t xml:space="preserve"> para atender às ações previstas ao longo dos </w:t>
      </w:r>
      <w:r w:rsidR="000366E1">
        <w:rPr>
          <w:rFonts w:ascii="Times New Roman" w:hAnsi="Times New Roman" w:cs="Times New Roman"/>
          <w:sz w:val="24"/>
          <w:szCs w:val="24"/>
        </w:rPr>
        <w:t>12</w:t>
      </w:r>
      <w:r w:rsidRPr="00C441FD">
        <w:rPr>
          <w:rFonts w:ascii="Times New Roman" w:hAnsi="Times New Roman" w:cs="Times New Roman"/>
          <w:sz w:val="24"/>
          <w:szCs w:val="24"/>
        </w:rPr>
        <w:t xml:space="preserve"> meses. Nesse período, estima-se um volume total faturado de água e esgoto de aproximadamente </w:t>
      </w:r>
      <w:r w:rsidR="008F4EEA">
        <w:rPr>
          <w:rFonts w:ascii="Times New Roman" w:hAnsi="Times New Roman" w:cs="Times New Roman"/>
          <w:sz w:val="24"/>
          <w:szCs w:val="24"/>
        </w:rPr>
        <w:t>540</w:t>
      </w:r>
      <w:r w:rsidR="00EA51A5" w:rsidRPr="00C441FD">
        <w:rPr>
          <w:rFonts w:ascii="Times New Roman" w:hAnsi="Times New Roman" w:cs="Times New Roman"/>
          <w:sz w:val="24"/>
          <w:szCs w:val="24"/>
        </w:rPr>
        <w:t>.</w:t>
      </w:r>
      <w:r w:rsidR="000366E1">
        <w:rPr>
          <w:rFonts w:ascii="Times New Roman" w:hAnsi="Times New Roman" w:cs="Times New Roman"/>
          <w:sz w:val="24"/>
          <w:szCs w:val="24"/>
        </w:rPr>
        <w:t>8</w:t>
      </w:r>
      <w:r w:rsidR="008F4EEA">
        <w:rPr>
          <w:rFonts w:ascii="Times New Roman" w:hAnsi="Times New Roman" w:cs="Times New Roman"/>
          <w:sz w:val="24"/>
          <w:szCs w:val="24"/>
        </w:rPr>
        <w:t>00</w:t>
      </w:r>
      <w:r w:rsidRPr="00C441FD">
        <w:rPr>
          <w:rFonts w:ascii="Times New Roman" w:hAnsi="Times New Roman" w:cs="Times New Roman"/>
          <w:sz w:val="24"/>
          <w:szCs w:val="24"/>
        </w:rPr>
        <w:t xml:space="preserve">m³. Dividindo a receita requerida pela projeção de demanda, obtém-se uma tarifa média necessária de R$ </w:t>
      </w:r>
      <w:r w:rsidR="008F4EEA">
        <w:rPr>
          <w:rFonts w:ascii="Times New Roman" w:hAnsi="Times New Roman" w:cs="Times New Roman"/>
          <w:sz w:val="24"/>
          <w:szCs w:val="24"/>
        </w:rPr>
        <w:t>3</w:t>
      </w:r>
      <w:r w:rsidR="00EA51A5" w:rsidRPr="00C441FD">
        <w:rPr>
          <w:rFonts w:ascii="Times New Roman" w:hAnsi="Times New Roman" w:cs="Times New Roman"/>
          <w:sz w:val="24"/>
          <w:szCs w:val="24"/>
        </w:rPr>
        <w:t>,</w:t>
      </w:r>
      <w:r w:rsidR="000366E1">
        <w:rPr>
          <w:rFonts w:ascii="Times New Roman" w:hAnsi="Times New Roman" w:cs="Times New Roman"/>
          <w:sz w:val="24"/>
          <w:szCs w:val="24"/>
        </w:rPr>
        <w:t>9</w:t>
      </w:r>
      <w:r w:rsidR="008F4EEA">
        <w:rPr>
          <w:rFonts w:ascii="Times New Roman" w:hAnsi="Times New Roman" w:cs="Times New Roman"/>
          <w:sz w:val="24"/>
          <w:szCs w:val="24"/>
        </w:rPr>
        <w:t>2</w:t>
      </w:r>
      <w:r w:rsidRPr="00C441FD">
        <w:rPr>
          <w:rFonts w:ascii="Times New Roman" w:hAnsi="Times New Roman" w:cs="Times New Roman"/>
          <w:sz w:val="24"/>
          <w:szCs w:val="24"/>
        </w:rPr>
        <w:t>/m³.</w:t>
      </w:r>
    </w:p>
    <w:p w14:paraId="5F680863" w14:textId="4A2F8D1B" w:rsidR="0099227B" w:rsidRPr="00C441FD" w:rsidRDefault="0099227B" w:rsidP="002653F4">
      <w:pPr>
        <w:pStyle w:val="Corpodetexto"/>
        <w:spacing w:after="0" w:line="360" w:lineRule="auto"/>
        <w:ind w:firstLine="709"/>
        <w:jc w:val="both"/>
        <w:rPr>
          <w:rFonts w:ascii="Times New Roman" w:hAnsi="Times New Roman" w:cs="Times New Roman"/>
          <w:sz w:val="24"/>
          <w:szCs w:val="24"/>
        </w:rPr>
      </w:pPr>
      <w:r w:rsidRPr="0099227B">
        <w:rPr>
          <w:rFonts w:ascii="Times New Roman" w:hAnsi="Times New Roman" w:cs="Times New Roman"/>
          <w:sz w:val="24"/>
          <w:szCs w:val="24"/>
        </w:rPr>
        <w:t>Em contraste, a tarifa média praticada corresponde a razão entre a receita faturad</w:t>
      </w:r>
      <w:r>
        <w:rPr>
          <w:rFonts w:ascii="Times New Roman" w:hAnsi="Times New Roman" w:cs="Times New Roman"/>
          <w:sz w:val="24"/>
          <w:szCs w:val="24"/>
        </w:rPr>
        <w:t>a</w:t>
      </w:r>
      <w:r w:rsidRPr="0099227B">
        <w:rPr>
          <w:rFonts w:ascii="Times New Roman" w:hAnsi="Times New Roman" w:cs="Times New Roman"/>
          <w:sz w:val="24"/>
          <w:szCs w:val="24"/>
        </w:rPr>
        <w:t xml:space="preserve"> do ano, R$ </w:t>
      </w:r>
      <w:r w:rsidR="008F4EEA">
        <w:rPr>
          <w:rFonts w:ascii="Times New Roman" w:hAnsi="Times New Roman" w:cs="Times New Roman"/>
          <w:sz w:val="24"/>
          <w:szCs w:val="24"/>
        </w:rPr>
        <w:t>1.711</w:t>
      </w:r>
      <w:r w:rsidRPr="0099227B">
        <w:rPr>
          <w:rFonts w:ascii="Times New Roman" w:hAnsi="Times New Roman" w:cs="Times New Roman"/>
          <w:sz w:val="24"/>
          <w:szCs w:val="24"/>
        </w:rPr>
        <w:t>.</w:t>
      </w:r>
      <w:r w:rsidR="008F4EEA">
        <w:rPr>
          <w:rFonts w:ascii="Times New Roman" w:hAnsi="Times New Roman" w:cs="Times New Roman"/>
          <w:sz w:val="24"/>
          <w:szCs w:val="24"/>
        </w:rPr>
        <w:t>229</w:t>
      </w:r>
      <w:r w:rsidRPr="0099227B">
        <w:rPr>
          <w:rFonts w:ascii="Times New Roman" w:hAnsi="Times New Roman" w:cs="Times New Roman"/>
          <w:sz w:val="24"/>
          <w:szCs w:val="24"/>
        </w:rPr>
        <w:t>,</w:t>
      </w:r>
      <w:r>
        <w:rPr>
          <w:rFonts w:ascii="Times New Roman" w:hAnsi="Times New Roman" w:cs="Times New Roman"/>
          <w:sz w:val="24"/>
          <w:szCs w:val="24"/>
        </w:rPr>
        <w:t>6</w:t>
      </w:r>
      <w:r w:rsidR="008F4EEA">
        <w:rPr>
          <w:rFonts w:ascii="Times New Roman" w:hAnsi="Times New Roman" w:cs="Times New Roman"/>
          <w:sz w:val="24"/>
          <w:szCs w:val="24"/>
        </w:rPr>
        <w:t>5</w:t>
      </w:r>
      <w:r w:rsidRPr="0099227B">
        <w:rPr>
          <w:rFonts w:ascii="Times New Roman" w:hAnsi="Times New Roman" w:cs="Times New Roman"/>
          <w:sz w:val="24"/>
          <w:szCs w:val="24"/>
        </w:rPr>
        <w:t xml:space="preserve">, pelo volume faturado de água e esgoto de </w:t>
      </w:r>
      <w:r w:rsidR="008F4EEA">
        <w:rPr>
          <w:rFonts w:ascii="Times New Roman" w:hAnsi="Times New Roman" w:cs="Times New Roman"/>
          <w:sz w:val="24"/>
          <w:szCs w:val="24"/>
        </w:rPr>
        <w:t>517</w:t>
      </w:r>
      <w:r w:rsidRPr="0099227B">
        <w:rPr>
          <w:rFonts w:ascii="Times New Roman" w:hAnsi="Times New Roman" w:cs="Times New Roman"/>
          <w:sz w:val="24"/>
          <w:szCs w:val="24"/>
        </w:rPr>
        <w:t>.</w:t>
      </w:r>
      <w:r w:rsidR="008F4EEA">
        <w:rPr>
          <w:rFonts w:ascii="Times New Roman" w:hAnsi="Times New Roman" w:cs="Times New Roman"/>
          <w:sz w:val="24"/>
          <w:szCs w:val="24"/>
        </w:rPr>
        <w:t>369</w:t>
      </w:r>
      <w:r w:rsidRPr="0099227B">
        <w:rPr>
          <w:rFonts w:ascii="Times New Roman" w:hAnsi="Times New Roman" w:cs="Times New Roman"/>
          <w:sz w:val="24"/>
          <w:szCs w:val="24"/>
        </w:rPr>
        <w:t xml:space="preserve">m³. O resultado dessa divisão resulta em uma tarifa média praticada de aproximadamente R$ </w:t>
      </w:r>
      <w:r w:rsidR="008F4EEA">
        <w:rPr>
          <w:rFonts w:ascii="Times New Roman" w:hAnsi="Times New Roman" w:cs="Times New Roman"/>
          <w:sz w:val="24"/>
          <w:szCs w:val="24"/>
        </w:rPr>
        <w:t>3</w:t>
      </w:r>
      <w:r w:rsidRPr="0099227B">
        <w:rPr>
          <w:rFonts w:ascii="Times New Roman" w:hAnsi="Times New Roman" w:cs="Times New Roman"/>
          <w:sz w:val="24"/>
          <w:szCs w:val="24"/>
        </w:rPr>
        <w:t>,</w:t>
      </w:r>
      <w:r w:rsidR="008F4EEA">
        <w:rPr>
          <w:rFonts w:ascii="Times New Roman" w:hAnsi="Times New Roman" w:cs="Times New Roman"/>
          <w:sz w:val="24"/>
          <w:szCs w:val="24"/>
        </w:rPr>
        <w:t>31</w:t>
      </w:r>
      <w:r w:rsidRPr="0099227B">
        <w:rPr>
          <w:rFonts w:ascii="Times New Roman" w:hAnsi="Times New Roman" w:cs="Times New Roman"/>
          <w:sz w:val="24"/>
          <w:szCs w:val="24"/>
        </w:rPr>
        <w:t>/m³.</w:t>
      </w:r>
    </w:p>
    <w:p w14:paraId="2C04251A" w14:textId="38B824DC" w:rsidR="00D81A95" w:rsidRPr="00C441FD" w:rsidRDefault="00D81A95" w:rsidP="00901ADF">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Resolução nº 088/2023 desta Agência regulamenta o cálculo do Índice de Reposição Tarifária Periódica (IRTP), que indica o percentual de reajuste necessário para cobrir as demandas previstas, evidenciando a defasagem entre a Tarifa Média Praticada (TMP) e a Tarifa Média Requerida (TMR). O objetivo é assegurar a sustentabilidade econômica e financeira dos serviços, a ser garantida pela cobrança das tarifas de água e esgoto. A Tabela 1</w:t>
      </w:r>
      <w:r w:rsidR="003F17BB">
        <w:rPr>
          <w:rFonts w:ascii="Times New Roman" w:hAnsi="Times New Roman" w:cs="Times New Roman"/>
          <w:sz w:val="24"/>
          <w:szCs w:val="24"/>
        </w:rPr>
        <w:t>3</w:t>
      </w:r>
      <w:r w:rsidRPr="00C441FD">
        <w:rPr>
          <w:rFonts w:ascii="Times New Roman" w:hAnsi="Times New Roman" w:cs="Times New Roman"/>
          <w:sz w:val="24"/>
          <w:szCs w:val="24"/>
        </w:rPr>
        <w:t xml:space="preserve"> apresenta os dados utilizados para esse cálculo.</w:t>
      </w:r>
    </w:p>
    <w:p w14:paraId="36102D96" w14:textId="1E568304" w:rsidR="00D81A95" w:rsidRPr="003F17BB" w:rsidRDefault="00D81A95" w:rsidP="00D81A95">
      <w:pPr>
        <w:pStyle w:val="Legenda"/>
        <w:keepNext/>
        <w:spacing w:after="0"/>
        <w:jc w:val="both"/>
        <w:rPr>
          <w:rFonts w:eastAsia="Times New Roman" w:cs="Times New Roman"/>
          <w:b w:val="0"/>
          <w:i/>
          <w:iCs w:val="0"/>
          <w:color w:val="auto"/>
          <w:szCs w:val="24"/>
          <w:lang w:eastAsia="pt-BR"/>
        </w:rPr>
      </w:pPr>
      <w:r w:rsidRPr="003F17BB">
        <w:rPr>
          <w:rFonts w:eastAsia="Times New Roman" w:cs="Times New Roman"/>
          <w:iCs w:val="0"/>
          <w:color w:val="auto"/>
          <w:szCs w:val="24"/>
          <w:lang w:eastAsia="pt-BR"/>
        </w:rPr>
        <w:t>Tabela 1</w:t>
      </w:r>
      <w:r w:rsidR="003F17BB" w:rsidRPr="003F17BB">
        <w:rPr>
          <w:rFonts w:eastAsia="Times New Roman" w:cs="Times New Roman"/>
          <w:iCs w:val="0"/>
          <w:color w:val="auto"/>
          <w:szCs w:val="24"/>
          <w:lang w:eastAsia="pt-BR"/>
        </w:rPr>
        <w:t>3</w:t>
      </w:r>
      <w:r w:rsidRPr="003F17BB">
        <w:rPr>
          <w:rFonts w:eastAsia="Times New Roman" w:cs="Times New Roman"/>
          <w:iCs w:val="0"/>
          <w:color w:val="auto"/>
          <w:szCs w:val="24"/>
          <w:lang w:eastAsia="pt-BR"/>
        </w:rPr>
        <w:t xml:space="preserve">: </w:t>
      </w:r>
      <w:r w:rsidRPr="003F17BB">
        <w:rPr>
          <w:rFonts w:eastAsia="Times New Roman" w:cs="Times New Roman"/>
          <w:b w:val="0"/>
          <w:iCs w:val="0"/>
          <w:color w:val="auto"/>
          <w:szCs w:val="24"/>
          <w:lang w:eastAsia="pt-BR"/>
        </w:rPr>
        <w:t>Tarifa Média Calculada.</w:t>
      </w:r>
    </w:p>
    <w:tbl>
      <w:tblPr>
        <w:tblStyle w:val="Tabelacomgrade"/>
        <w:tblW w:w="0" w:type="auto"/>
        <w:jc w:val="center"/>
        <w:tblLook w:val="04A0" w:firstRow="1" w:lastRow="0" w:firstColumn="1" w:lastColumn="0" w:noHBand="0" w:noVBand="1"/>
      </w:tblPr>
      <w:tblGrid>
        <w:gridCol w:w="2978"/>
        <w:gridCol w:w="2831"/>
        <w:gridCol w:w="3405"/>
      </w:tblGrid>
      <w:tr w:rsidR="00D81A95" w:rsidRPr="00C441FD" w14:paraId="5DFAD003" w14:textId="77777777" w:rsidTr="00160ADE">
        <w:trPr>
          <w:jc w:val="center"/>
        </w:trPr>
        <w:tc>
          <w:tcPr>
            <w:tcW w:w="2978" w:type="dxa"/>
            <w:shd w:val="clear" w:color="auto" w:fill="BFBFBF" w:themeFill="background1" w:themeFillShade="BF"/>
          </w:tcPr>
          <w:p w14:paraId="25B1B6D9" w14:textId="77777777" w:rsidR="00D81A95" w:rsidRPr="00C441FD" w:rsidRDefault="00D81A95" w:rsidP="00160ADE">
            <w:pPr>
              <w:jc w:val="center"/>
              <w:rPr>
                <w:rFonts w:ascii="Times New Roman" w:hAnsi="Times New Roman" w:cs="Times New Roman"/>
                <w:b/>
                <w:bCs/>
              </w:rPr>
            </w:pPr>
            <w:r w:rsidRPr="00C441FD">
              <w:rPr>
                <w:rFonts w:ascii="Times New Roman" w:hAnsi="Times New Roman" w:cs="Times New Roman"/>
                <w:b/>
                <w:bCs/>
              </w:rPr>
              <w:t>Descrição</w:t>
            </w:r>
          </w:p>
        </w:tc>
        <w:tc>
          <w:tcPr>
            <w:tcW w:w="2831" w:type="dxa"/>
            <w:shd w:val="clear" w:color="auto" w:fill="BFBFBF" w:themeFill="background1" w:themeFillShade="BF"/>
          </w:tcPr>
          <w:p w14:paraId="2DC07721" w14:textId="77777777" w:rsidR="00D81A95" w:rsidRPr="00C441FD" w:rsidRDefault="00D81A95" w:rsidP="00160ADE">
            <w:pPr>
              <w:jc w:val="center"/>
              <w:rPr>
                <w:rFonts w:ascii="Times New Roman" w:hAnsi="Times New Roman" w:cs="Times New Roman"/>
                <w:b/>
                <w:bCs/>
              </w:rPr>
            </w:pPr>
            <w:r w:rsidRPr="00C441FD">
              <w:rPr>
                <w:rFonts w:ascii="Times New Roman" w:hAnsi="Times New Roman" w:cs="Times New Roman"/>
                <w:b/>
                <w:bCs/>
              </w:rPr>
              <w:t>Componentes TMP</w:t>
            </w:r>
          </w:p>
        </w:tc>
        <w:tc>
          <w:tcPr>
            <w:tcW w:w="3405" w:type="dxa"/>
            <w:shd w:val="clear" w:color="auto" w:fill="BFBFBF" w:themeFill="background1" w:themeFillShade="BF"/>
          </w:tcPr>
          <w:p w14:paraId="4BA6EDBA" w14:textId="77777777" w:rsidR="00D81A95" w:rsidRPr="00C441FD" w:rsidRDefault="00D81A95" w:rsidP="00160ADE">
            <w:pPr>
              <w:jc w:val="center"/>
              <w:rPr>
                <w:rFonts w:ascii="Times New Roman" w:hAnsi="Times New Roman" w:cs="Times New Roman"/>
                <w:b/>
                <w:bCs/>
              </w:rPr>
            </w:pPr>
            <w:r w:rsidRPr="00C441FD">
              <w:rPr>
                <w:rFonts w:ascii="Times New Roman" w:hAnsi="Times New Roman" w:cs="Times New Roman"/>
                <w:b/>
                <w:bCs/>
              </w:rPr>
              <w:t>Componentes TMR</w:t>
            </w:r>
          </w:p>
        </w:tc>
      </w:tr>
      <w:tr w:rsidR="00D81A95" w:rsidRPr="00C441FD" w14:paraId="4A4A497C" w14:textId="77777777" w:rsidTr="00160ADE">
        <w:trPr>
          <w:jc w:val="center"/>
        </w:trPr>
        <w:tc>
          <w:tcPr>
            <w:tcW w:w="2978" w:type="dxa"/>
          </w:tcPr>
          <w:p w14:paraId="7A0ADBF4" w14:textId="77777777" w:rsidR="00D81A95" w:rsidRPr="00C441FD" w:rsidRDefault="00D81A95" w:rsidP="00160ADE">
            <w:pPr>
              <w:jc w:val="center"/>
              <w:rPr>
                <w:rFonts w:ascii="Times New Roman" w:hAnsi="Times New Roman" w:cs="Times New Roman"/>
              </w:rPr>
            </w:pPr>
            <w:r w:rsidRPr="00C441FD">
              <w:rPr>
                <w:rFonts w:ascii="Times New Roman" w:hAnsi="Times New Roman" w:cs="Times New Roman"/>
              </w:rPr>
              <w:t xml:space="preserve">Mercado de Referência </w:t>
            </w:r>
            <w:r w:rsidRPr="00C441FD">
              <w:rPr>
                <w:rFonts w:ascii="Times New Roman" w:hAnsi="Times New Roman" w:cs="Times New Roman"/>
                <w:b/>
                <w:bCs/>
              </w:rPr>
              <w:t>(1)</w:t>
            </w:r>
          </w:p>
        </w:tc>
        <w:tc>
          <w:tcPr>
            <w:tcW w:w="2831" w:type="dxa"/>
          </w:tcPr>
          <w:p w14:paraId="0DA509D1" w14:textId="0D3D8253" w:rsidR="00D81A95" w:rsidRPr="00C441FD" w:rsidRDefault="008F4EEA" w:rsidP="00160ADE">
            <w:pPr>
              <w:jc w:val="center"/>
              <w:rPr>
                <w:rFonts w:ascii="Times New Roman" w:hAnsi="Times New Roman" w:cs="Times New Roman"/>
              </w:rPr>
            </w:pPr>
            <w:r w:rsidRPr="008F4EEA">
              <w:rPr>
                <w:rFonts w:ascii="Times New Roman" w:hAnsi="Times New Roman" w:cs="Times New Roman"/>
              </w:rPr>
              <w:t>517.369</w:t>
            </w:r>
            <w:r>
              <w:rPr>
                <w:rFonts w:ascii="Times New Roman" w:hAnsi="Times New Roman" w:cs="Times New Roman"/>
              </w:rPr>
              <w:t>m</w:t>
            </w:r>
            <w:r w:rsidR="00D81A95" w:rsidRPr="00C441FD">
              <w:rPr>
                <w:rFonts w:ascii="Times New Roman" w:hAnsi="Times New Roman" w:cs="Times New Roman"/>
              </w:rPr>
              <w:t>³ (ano)</w:t>
            </w:r>
          </w:p>
        </w:tc>
        <w:tc>
          <w:tcPr>
            <w:tcW w:w="3405" w:type="dxa"/>
          </w:tcPr>
          <w:p w14:paraId="0F76593E" w14:textId="633B3F62" w:rsidR="00D81A95" w:rsidRPr="00C441FD" w:rsidRDefault="00847A4D" w:rsidP="00160ADE">
            <w:pPr>
              <w:jc w:val="center"/>
              <w:rPr>
                <w:rFonts w:ascii="Times New Roman" w:hAnsi="Times New Roman" w:cs="Times New Roman"/>
              </w:rPr>
            </w:pPr>
            <w:r w:rsidRPr="00847A4D">
              <w:rPr>
                <w:rFonts w:ascii="Times New Roman" w:hAnsi="Times New Roman" w:cs="Times New Roman"/>
              </w:rPr>
              <w:t>540.800m</w:t>
            </w:r>
            <w:r w:rsidR="00D81A95" w:rsidRPr="00C441FD">
              <w:rPr>
                <w:rFonts w:ascii="Times New Roman" w:hAnsi="Times New Roman" w:cs="Times New Roman"/>
              </w:rPr>
              <w:t>³ (ciclo)</w:t>
            </w:r>
          </w:p>
        </w:tc>
      </w:tr>
      <w:tr w:rsidR="00D81A95" w:rsidRPr="00C441FD" w14:paraId="449C39D6" w14:textId="77777777" w:rsidTr="00160ADE">
        <w:trPr>
          <w:jc w:val="center"/>
        </w:trPr>
        <w:tc>
          <w:tcPr>
            <w:tcW w:w="2978" w:type="dxa"/>
          </w:tcPr>
          <w:p w14:paraId="1EF1E919" w14:textId="77777777" w:rsidR="00D81A95" w:rsidRPr="00C441FD" w:rsidRDefault="00D81A95" w:rsidP="00160ADE">
            <w:pPr>
              <w:jc w:val="center"/>
              <w:rPr>
                <w:rFonts w:ascii="Times New Roman" w:hAnsi="Times New Roman" w:cs="Times New Roman"/>
              </w:rPr>
            </w:pPr>
            <w:r w:rsidRPr="00C441FD">
              <w:rPr>
                <w:rFonts w:ascii="Times New Roman" w:hAnsi="Times New Roman" w:cs="Times New Roman"/>
              </w:rPr>
              <w:t xml:space="preserve">Receita de Referência </w:t>
            </w:r>
            <w:r w:rsidRPr="00C441FD">
              <w:rPr>
                <w:rFonts w:ascii="Times New Roman" w:hAnsi="Times New Roman" w:cs="Times New Roman"/>
                <w:b/>
                <w:bCs/>
              </w:rPr>
              <w:t>(2)</w:t>
            </w:r>
          </w:p>
        </w:tc>
        <w:tc>
          <w:tcPr>
            <w:tcW w:w="2831" w:type="dxa"/>
          </w:tcPr>
          <w:p w14:paraId="41882FC3" w14:textId="2D182957" w:rsidR="00D81A95" w:rsidRPr="00C441FD" w:rsidRDefault="00D81A95" w:rsidP="00160ADE">
            <w:pPr>
              <w:jc w:val="center"/>
              <w:rPr>
                <w:rFonts w:ascii="Times New Roman" w:hAnsi="Times New Roman" w:cs="Times New Roman"/>
              </w:rPr>
            </w:pPr>
            <w:r w:rsidRPr="00C441FD">
              <w:rPr>
                <w:rFonts w:ascii="Times New Roman" w:eastAsia="Times New Roman" w:hAnsi="Times New Roman" w:cs="Times New Roman"/>
                <w:color w:val="000000"/>
                <w:lang w:eastAsia="pt-BR"/>
              </w:rPr>
              <w:t xml:space="preserve">R$ </w:t>
            </w:r>
            <w:r w:rsidR="008F4EEA" w:rsidRPr="008F4EEA">
              <w:rPr>
                <w:rFonts w:ascii="Times New Roman" w:eastAsia="Times New Roman" w:hAnsi="Times New Roman" w:cs="Times New Roman"/>
                <w:color w:val="000000"/>
                <w:lang w:eastAsia="pt-BR"/>
              </w:rPr>
              <w:t xml:space="preserve">1.711.229,65 </w:t>
            </w:r>
            <w:r w:rsidRPr="00C441FD">
              <w:rPr>
                <w:rFonts w:ascii="Times New Roman" w:hAnsi="Times New Roman" w:cs="Times New Roman"/>
              </w:rPr>
              <w:t>(ano)</w:t>
            </w:r>
          </w:p>
        </w:tc>
        <w:tc>
          <w:tcPr>
            <w:tcW w:w="3405" w:type="dxa"/>
            <w:vAlign w:val="center"/>
          </w:tcPr>
          <w:p w14:paraId="209D10DA" w14:textId="525AB1F4" w:rsidR="00D81A95" w:rsidRPr="00C441FD" w:rsidRDefault="00847A4D" w:rsidP="00160ADE">
            <w:pPr>
              <w:jc w:val="center"/>
              <w:rPr>
                <w:rFonts w:ascii="Times New Roman" w:eastAsia="Times New Roman" w:hAnsi="Times New Roman" w:cs="Times New Roman"/>
                <w:color w:val="000000"/>
                <w:lang w:eastAsia="pt-BR"/>
              </w:rPr>
            </w:pPr>
            <w:r w:rsidRPr="00847A4D">
              <w:rPr>
                <w:rFonts w:ascii="Times New Roman" w:eastAsia="Times New Roman" w:hAnsi="Times New Roman" w:cs="Times New Roman"/>
                <w:color w:val="000000"/>
                <w:lang w:eastAsia="pt-BR"/>
              </w:rPr>
              <w:t xml:space="preserve">2.118.089,18 </w:t>
            </w:r>
            <w:r w:rsidR="00D81A95" w:rsidRPr="00C441FD">
              <w:rPr>
                <w:rFonts w:ascii="Times New Roman" w:hAnsi="Times New Roman" w:cs="Times New Roman"/>
              </w:rPr>
              <w:t>(ciclo)</w:t>
            </w:r>
          </w:p>
        </w:tc>
      </w:tr>
      <w:tr w:rsidR="00D81A95" w:rsidRPr="00C441FD" w14:paraId="21BAF71A" w14:textId="77777777" w:rsidTr="00160ADE">
        <w:trPr>
          <w:jc w:val="center"/>
        </w:trPr>
        <w:tc>
          <w:tcPr>
            <w:tcW w:w="2978" w:type="dxa"/>
          </w:tcPr>
          <w:p w14:paraId="38639AE3" w14:textId="77777777" w:rsidR="00D81A95" w:rsidRPr="00C441FD" w:rsidRDefault="00D81A95" w:rsidP="00160ADE">
            <w:pPr>
              <w:jc w:val="center"/>
              <w:rPr>
                <w:rFonts w:ascii="Times New Roman" w:hAnsi="Times New Roman" w:cs="Times New Roman"/>
              </w:rPr>
            </w:pPr>
            <w:r w:rsidRPr="00C441FD">
              <w:rPr>
                <w:rFonts w:ascii="Times New Roman" w:hAnsi="Times New Roman" w:cs="Times New Roman"/>
              </w:rPr>
              <w:t xml:space="preserve">Cálculo Tarifa Média </w:t>
            </w:r>
            <w:r w:rsidRPr="00C441FD">
              <w:rPr>
                <w:rFonts w:ascii="Times New Roman" w:hAnsi="Times New Roman" w:cs="Times New Roman"/>
                <w:b/>
                <w:bCs/>
              </w:rPr>
              <w:t>(2) ÷ (1)</w:t>
            </w:r>
          </w:p>
        </w:tc>
        <w:tc>
          <w:tcPr>
            <w:tcW w:w="2831" w:type="dxa"/>
          </w:tcPr>
          <w:p w14:paraId="6039CFA1" w14:textId="09F4FFA8" w:rsidR="00D81A95" w:rsidRPr="00C441FD" w:rsidRDefault="00D81A95" w:rsidP="00160ADE">
            <w:pPr>
              <w:jc w:val="center"/>
              <w:rPr>
                <w:rFonts w:ascii="Times New Roman" w:hAnsi="Times New Roman" w:cs="Times New Roman"/>
                <w:b/>
                <w:bCs/>
              </w:rPr>
            </w:pPr>
            <w:r w:rsidRPr="00C441FD">
              <w:rPr>
                <w:rFonts w:ascii="Times New Roman" w:hAnsi="Times New Roman" w:cs="Times New Roman"/>
                <w:b/>
                <w:bCs/>
              </w:rPr>
              <w:t xml:space="preserve">TMP = </w:t>
            </w:r>
            <w:r w:rsidR="00847A4D">
              <w:rPr>
                <w:rFonts w:ascii="Times New Roman" w:hAnsi="Times New Roman" w:cs="Times New Roman"/>
                <w:b/>
                <w:bCs/>
              </w:rPr>
              <w:t>3</w:t>
            </w:r>
            <w:r w:rsidR="00083397" w:rsidRPr="00C441FD">
              <w:rPr>
                <w:rFonts w:ascii="Times New Roman" w:hAnsi="Times New Roman" w:cs="Times New Roman"/>
                <w:b/>
                <w:bCs/>
              </w:rPr>
              <w:t>,</w:t>
            </w:r>
            <w:r w:rsidR="00847A4D">
              <w:rPr>
                <w:rFonts w:ascii="Times New Roman" w:hAnsi="Times New Roman" w:cs="Times New Roman"/>
                <w:b/>
                <w:bCs/>
              </w:rPr>
              <w:t>3076</w:t>
            </w:r>
          </w:p>
        </w:tc>
        <w:tc>
          <w:tcPr>
            <w:tcW w:w="3405" w:type="dxa"/>
          </w:tcPr>
          <w:p w14:paraId="24DF332C" w14:textId="662CE205" w:rsidR="00D81A95" w:rsidRPr="00C441FD" w:rsidRDefault="00D81A95" w:rsidP="00160ADE">
            <w:pPr>
              <w:jc w:val="center"/>
              <w:rPr>
                <w:rFonts w:ascii="Times New Roman" w:hAnsi="Times New Roman" w:cs="Times New Roman"/>
                <w:b/>
                <w:bCs/>
              </w:rPr>
            </w:pPr>
            <w:r w:rsidRPr="00C441FD">
              <w:rPr>
                <w:rFonts w:ascii="Times New Roman" w:hAnsi="Times New Roman" w:cs="Times New Roman"/>
                <w:b/>
                <w:bCs/>
              </w:rPr>
              <w:t>TM</w:t>
            </w:r>
            <w:r w:rsidR="0070287A" w:rsidRPr="00C441FD">
              <w:rPr>
                <w:rFonts w:ascii="Times New Roman" w:hAnsi="Times New Roman" w:cs="Times New Roman"/>
                <w:b/>
                <w:bCs/>
              </w:rPr>
              <w:t>R</w:t>
            </w:r>
            <w:r w:rsidRPr="00C441FD">
              <w:rPr>
                <w:rFonts w:ascii="Times New Roman" w:hAnsi="Times New Roman" w:cs="Times New Roman"/>
                <w:b/>
                <w:bCs/>
              </w:rPr>
              <w:t xml:space="preserve"> = </w:t>
            </w:r>
            <w:r w:rsidR="00847A4D">
              <w:rPr>
                <w:rFonts w:ascii="Times New Roman" w:hAnsi="Times New Roman" w:cs="Times New Roman"/>
                <w:b/>
                <w:bCs/>
              </w:rPr>
              <w:t>3</w:t>
            </w:r>
            <w:r w:rsidR="002D49A9" w:rsidRPr="00C441FD">
              <w:rPr>
                <w:rFonts w:ascii="Times New Roman" w:hAnsi="Times New Roman" w:cs="Times New Roman"/>
                <w:b/>
                <w:bCs/>
              </w:rPr>
              <w:t>,</w:t>
            </w:r>
            <w:r w:rsidR="00847A4D">
              <w:rPr>
                <w:rFonts w:ascii="Times New Roman" w:hAnsi="Times New Roman" w:cs="Times New Roman"/>
                <w:b/>
                <w:bCs/>
              </w:rPr>
              <w:t>9166</w:t>
            </w:r>
          </w:p>
        </w:tc>
      </w:tr>
    </w:tbl>
    <w:p w14:paraId="1CA66B4D" w14:textId="77777777" w:rsidR="00D81A95" w:rsidRPr="00C441FD" w:rsidRDefault="00D81A95" w:rsidP="00D81A95">
      <w:pPr>
        <w:pStyle w:val="Corpodetexto"/>
        <w:spacing w:after="0" w:line="360" w:lineRule="auto"/>
        <w:jc w:val="both"/>
        <w:rPr>
          <w:rFonts w:ascii="Times New Roman" w:hAnsi="Times New Roman" w:cs="Times New Roman"/>
          <w:sz w:val="20"/>
          <w:szCs w:val="20"/>
        </w:rPr>
      </w:pPr>
      <w:r w:rsidRPr="00C441FD">
        <w:rPr>
          <w:rFonts w:ascii="Times New Roman" w:hAnsi="Times New Roman" w:cs="Times New Roman"/>
          <w:sz w:val="20"/>
          <w:szCs w:val="20"/>
        </w:rPr>
        <w:t xml:space="preserve">Fonte: Elaboração própria. </w:t>
      </w:r>
    </w:p>
    <w:p w14:paraId="376F2E0F" w14:textId="77777777" w:rsidR="00D81A95" w:rsidRPr="00C441FD" w:rsidRDefault="00D81A95" w:rsidP="00A42A9C">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partir dessas informações, a tarifa média pode ser calculada conforme a equação abaixo:</w:t>
      </w:r>
    </w:p>
    <w:p w14:paraId="3F46BB0F" w14:textId="77777777" w:rsidR="00D81A95" w:rsidRPr="00C441FD" w:rsidRDefault="00D81A95" w:rsidP="00D81A95">
      <w:pPr>
        <w:pStyle w:val="Corpodetexto"/>
        <w:spacing w:after="0" w:line="360" w:lineRule="auto"/>
        <w:ind w:firstLine="809"/>
        <w:jc w:val="both"/>
        <w:rPr>
          <w:rFonts w:ascii="Times New Roman" w:eastAsiaTheme="minorEastAsia" w:hAnsi="Times New Roman" w:cs="Times New Roman"/>
          <w:b/>
          <w:strike/>
          <w:color w:val="FF0000"/>
        </w:rPr>
      </w:pPr>
    </w:p>
    <w:p w14:paraId="1782FE7A" w14:textId="1963970B" w:rsidR="00D81A95" w:rsidRPr="00C441FD" w:rsidRDefault="00D81A95" w:rsidP="00D81A95">
      <w:pPr>
        <w:pStyle w:val="Corpodetexto"/>
        <w:spacing w:after="0" w:line="360" w:lineRule="auto"/>
        <w:ind w:firstLine="809"/>
        <w:jc w:val="both"/>
        <w:rPr>
          <w:rFonts w:ascii="Times New Roman" w:hAnsi="Times New Roman" w:cs="Times New Roman"/>
          <w:sz w:val="24"/>
          <w:szCs w:val="24"/>
        </w:rPr>
      </w:pPr>
      <m:oMathPara>
        <m:oMath>
          <m:r>
            <w:rPr>
              <w:rFonts w:ascii="Cambria Math" w:eastAsia="Cambria Math" w:hAnsi="Cambria Math" w:cs="Cambria Math"/>
            </w:rPr>
            <w:lastRenderedPageBreak/>
            <m:t>IRTP=</m:t>
          </m:r>
          <m:f>
            <m:fPr>
              <m:ctrlPr>
                <w:rPr>
                  <w:rFonts w:ascii="Cambria Math" w:eastAsia="Cambria Math" w:hAnsi="Cambria Math" w:cs="Cambria Math"/>
                  <w:i/>
                  <w:lang w:eastAsia="pt-BR"/>
                </w:rPr>
              </m:ctrlPr>
            </m:fPr>
            <m:num>
              <m:r>
                <w:rPr>
                  <w:rFonts w:ascii="Cambria Math" w:eastAsia="Cambria Math" w:hAnsi="Cambria Math" w:cs="Cambria Math"/>
                  <w:lang w:eastAsia="pt-BR"/>
                </w:rPr>
                <m:t>3,9166</m:t>
              </m:r>
            </m:num>
            <m:den>
              <m:r>
                <w:rPr>
                  <w:rFonts w:ascii="Cambria Math" w:eastAsia="Cambria Math" w:hAnsi="Cambria Math" w:cs="Cambria Math"/>
                  <w:lang w:eastAsia="pt-BR"/>
                </w:rPr>
                <m:t>3,3076</m:t>
              </m:r>
            </m:den>
          </m:f>
          <m:r>
            <w:rPr>
              <w:rFonts w:ascii="Cambria Math" w:eastAsia="Cambria Math" w:hAnsi="Cambria Math" w:cs="Cambria Math"/>
            </w:rPr>
            <m:t xml:space="preserve"> * 100=</m:t>
          </m:r>
          <m:r>
            <m:rPr>
              <m:sty m:val="bi"/>
            </m:rPr>
            <w:rPr>
              <w:rFonts w:ascii="Cambria Math" w:eastAsia="Cambria Math" w:hAnsi="Cambria Math" w:cs="Cambria Math"/>
            </w:rPr>
            <m:t>18,41%</m:t>
          </m:r>
        </m:oMath>
      </m:oMathPara>
    </w:p>
    <w:p w14:paraId="17694180" w14:textId="77777777" w:rsidR="00D81A95" w:rsidRPr="00C441FD" w:rsidRDefault="00D81A95" w:rsidP="00D81A95">
      <w:pPr>
        <w:pStyle w:val="Corpodetexto"/>
        <w:spacing w:after="0" w:line="360" w:lineRule="auto"/>
        <w:ind w:firstLine="811"/>
        <w:jc w:val="both"/>
        <w:rPr>
          <w:rFonts w:ascii="Times New Roman" w:hAnsi="Times New Roman" w:cs="Times New Roman"/>
          <w:sz w:val="24"/>
          <w:szCs w:val="24"/>
        </w:rPr>
      </w:pPr>
    </w:p>
    <w:p w14:paraId="5C9425BC" w14:textId="62EB09E9" w:rsidR="00C93BCF" w:rsidRPr="00C441FD" w:rsidRDefault="00D81A95" w:rsidP="005A3201">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Considerando a metodologia de apuração do índice IRTP, calculou-se uma defasagem de </w:t>
      </w:r>
      <w:r w:rsidR="005A3201">
        <w:rPr>
          <w:rFonts w:ascii="Times New Roman" w:hAnsi="Times New Roman" w:cs="Times New Roman"/>
          <w:sz w:val="24"/>
          <w:szCs w:val="24"/>
        </w:rPr>
        <w:t>18</w:t>
      </w:r>
      <w:r w:rsidR="003109D6" w:rsidRPr="00C441FD">
        <w:rPr>
          <w:rFonts w:ascii="Times New Roman" w:hAnsi="Times New Roman" w:cs="Times New Roman"/>
          <w:sz w:val="24"/>
          <w:szCs w:val="24"/>
        </w:rPr>
        <w:t>,</w:t>
      </w:r>
      <w:r w:rsidR="005A3201">
        <w:rPr>
          <w:rFonts w:ascii="Times New Roman" w:hAnsi="Times New Roman" w:cs="Times New Roman"/>
          <w:sz w:val="24"/>
          <w:szCs w:val="24"/>
        </w:rPr>
        <w:t>41</w:t>
      </w:r>
      <w:r w:rsidRPr="00C441FD">
        <w:rPr>
          <w:rFonts w:ascii="Times New Roman" w:hAnsi="Times New Roman" w:cs="Times New Roman"/>
          <w:sz w:val="24"/>
          <w:szCs w:val="24"/>
        </w:rPr>
        <w:t xml:space="preserve">% entre a tarifa </w:t>
      </w:r>
      <w:r w:rsidR="00531143" w:rsidRPr="00C441FD">
        <w:rPr>
          <w:rFonts w:ascii="Times New Roman" w:hAnsi="Times New Roman" w:cs="Times New Roman"/>
          <w:sz w:val="24"/>
          <w:szCs w:val="24"/>
        </w:rPr>
        <w:t xml:space="preserve">média </w:t>
      </w:r>
      <w:r w:rsidRPr="00C441FD">
        <w:rPr>
          <w:rFonts w:ascii="Times New Roman" w:hAnsi="Times New Roman" w:cs="Times New Roman"/>
          <w:sz w:val="24"/>
          <w:szCs w:val="24"/>
        </w:rPr>
        <w:t>atualmente praticada e a tarifa média requerida. O índice obtido quando aplicado sobre as tarifas vigentes deve permitir ao prestador cobrir seus custos de operação e manutenção e ainda financiar a realização dos investimentos programados ao longo do ciclo.</w:t>
      </w:r>
    </w:p>
    <w:p w14:paraId="3DF21584" w14:textId="77777777" w:rsidR="00CD08D4" w:rsidRPr="00C441FD" w:rsidRDefault="00CD08D4" w:rsidP="00D81A95">
      <w:pPr>
        <w:pStyle w:val="Corpodetexto"/>
        <w:spacing w:after="0" w:line="360" w:lineRule="auto"/>
        <w:ind w:firstLine="811"/>
        <w:jc w:val="both"/>
        <w:rPr>
          <w:rFonts w:ascii="Times New Roman" w:hAnsi="Times New Roman" w:cs="Times New Roman"/>
          <w:sz w:val="24"/>
          <w:szCs w:val="24"/>
        </w:rPr>
      </w:pPr>
    </w:p>
    <w:p w14:paraId="1F66A533" w14:textId="1E5DA35B" w:rsidR="00B73EA6" w:rsidRPr="00C441FD" w:rsidRDefault="00CD08D4" w:rsidP="00CD08D4">
      <w:pPr>
        <w:pStyle w:val="Ttulo2"/>
        <w:keepNext w:val="0"/>
        <w:keepLines w:val="0"/>
        <w:widowControl w:val="0"/>
        <w:tabs>
          <w:tab w:val="num" w:pos="360"/>
          <w:tab w:val="left" w:pos="1170"/>
        </w:tabs>
        <w:autoSpaceDE w:val="0"/>
        <w:autoSpaceDN w:val="0"/>
        <w:spacing w:before="0" w:after="120"/>
        <w:jc w:val="both"/>
        <w:rPr>
          <w:rFonts w:ascii="Times New Roman" w:hAnsi="Times New Roman" w:cs="Times New Roman"/>
          <w:color w:val="auto"/>
          <w:kern w:val="2"/>
          <w:sz w:val="24"/>
          <w:szCs w:val="24"/>
          <w14:ligatures w14:val="standardContextual"/>
        </w:rPr>
      </w:pPr>
      <w:bookmarkStart w:id="25" w:name="_Toc234397554"/>
      <w:r w:rsidRPr="00C441FD">
        <w:rPr>
          <w:rFonts w:ascii="Times New Roman" w:hAnsi="Times New Roman" w:cs="Times New Roman"/>
          <w:color w:val="auto"/>
          <w:kern w:val="2"/>
          <w:sz w:val="24"/>
          <w:szCs w:val="24"/>
          <w14:ligatures w14:val="standardContextual"/>
        </w:rPr>
        <w:t xml:space="preserve">8. </w:t>
      </w:r>
      <w:r w:rsidR="002706DD" w:rsidRPr="00C441FD">
        <w:rPr>
          <w:rFonts w:ascii="Times New Roman" w:hAnsi="Times New Roman" w:cs="Times New Roman"/>
          <w:color w:val="auto"/>
          <w:kern w:val="2"/>
          <w:sz w:val="24"/>
          <w:szCs w:val="24"/>
          <w14:ligatures w14:val="standardContextual"/>
        </w:rPr>
        <w:t xml:space="preserve">DO </w:t>
      </w:r>
      <w:r w:rsidRPr="00C441FD">
        <w:rPr>
          <w:rFonts w:ascii="Times New Roman" w:hAnsi="Times New Roman" w:cs="Times New Roman"/>
          <w:color w:val="auto"/>
          <w:kern w:val="2"/>
          <w:sz w:val="24"/>
          <w:szCs w:val="24"/>
          <w14:ligatures w14:val="standardContextual"/>
        </w:rPr>
        <w:t xml:space="preserve">IMPACTO </w:t>
      </w:r>
      <w:r w:rsidR="002706DD" w:rsidRPr="00C441FD">
        <w:rPr>
          <w:rFonts w:ascii="Times New Roman" w:hAnsi="Times New Roman" w:cs="Times New Roman"/>
          <w:color w:val="auto"/>
          <w:kern w:val="2"/>
          <w:sz w:val="24"/>
          <w:szCs w:val="24"/>
          <w14:ligatures w14:val="standardContextual"/>
        </w:rPr>
        <w:t>DA ATUALIZAÇÃO DAS TARIFAS</w:t>
      </w:r>
      <w:bookmarkEnd w:id="25"/>
    </w:p>
    <w:p w14:paraId="211CC526" w14:textId="2DEBD8AB" w:rsidR="00CA5B19" w:rsidRPr="00C441FD" w:rsidRDefault="00CD08D4" w:rsidP="00CD08D4">
      <w:pPr>
        <w:pStyle w:val="Ttulo2"/>
        <w:rPr>
          <w:rFonts w:ascii="Times New Roman" w:hAnsi="Times New Roman" w:cs="Times New Roman"/>
          <w:color w:val="auto"/>
          <w:sz w:val="24"/>
          <w:szCs w:val="24"/>
        </w:rPr>
      </w:pPr>
      <w:bookmarkStart w:id="26" w:name="_Toc234397555"/>
      <w:r w:rsidRPr="00C441FD">
        <w:rPr>
          <w:rFonts w:ascii="Times New Roman" w:hAnsi="Times New Roman" w:cs="Times New Roman"/>
          <w:color w:val="auto"/>
          <w:sz w:val="24"/>
          <w:szCs w:val="24"/>
        </w:rPr>
        <w:t>8.1. Anexo Tarifário Atualizado</w:t>
      </w:r>
      <w:bookmarkEnd w:id="26"/>
    </w:p>
    <w:p w14:paraId="5F8050F3" w14:textId="31463823" w:rsidR="00093D6F" w:rsidRPr="00C441FD" w:rsidRDefault="00111A08" w:rsidP="009B56F2">
      <w:pPr>
        <w:pStyle w:val="Corpodetexto"/>
        <w:spacing w:after="0" w:line="360" w:lineRule="auto"/>
        <w:ind w:firstLine="709"/>
        <w:jc w:val="both"/>
        <w:rPr>
          <w:rFonts w:ascii="Times New Roman" w:hAnsi="Times New Roman" w:cs="Times New Roman"/>
          <w:sz w:val="24"/>
          <w:szCs w:val="24"/>
        </w:rPr>
      </w:pPr>
      <w:r w:rsidRPr="00111A08">
        <w:rPr>
          <w:rFonts w:ascii="Times New Roman" w:hAnsi="Times New Roman" w:cs="Times New Roman"/>
          <w:sz w:val="24"/>
          <w:szCs w:val="24"/>
        </w:rPr>
        <w:t xml:space="preserve">Para garantir a sustentabilidade econômico-financeira do SAAE frente aos custos de operação e manutenção e da necessidade de execução dos investimentos, existe a necessidade de reposicionamento tarifário de </w:t>
      </w:r>
      <w:r w:rsidR="00DF67AD">
        <w:rPr>
          <w:rFonts w:ascii="Times New Roman" w:hAnsi="Times New Roman" w:cs="Times New Roman"/>
          <w:sz w:val="24"/>
          <w:szCs w:val="24"/>
        </w:rPr>
        <w:t>18</w:t>
      </w:r>
      <w:r w:rsidR="00870758">
        <w:rPr>
          <w:rFonts w:ascii="Times New Roman" w:hAnsi="Times New Roman" w:cs="Times New Roman"/>
          <w:sz w:val="24"/>
          <w:szCs w:val="24"/>
        </w:rPr>
        <w:t>,</w:t>
      </w:r>
      <w:r w:rsidR="00DF67AD">
        <w:rPr>
          <w:rFonts w:ascii="Times New Roman" w:hAnsi="Times New Roman" w:cs="Times New Roman"/>
          <w:sz w:val="24"/>
          <w:szCs w:val="24"/>
        </w:rPr>
        <w:t>41</w:t>
      </w:r>
      <w:r w:rsidRPr="00111A08">
        <w:rPr>
          <w:rFonts w:ascii="Times New Roman" w:hAnsi="Times New Roman" w:cs="Times New Roman"/>
          <w:sz w:val="24"/>
          <w:szCs w:val="24"/>
        </w:rPr>
        <w:t xml:space="preserve">%, conforme cálculo do IRTP calculado anteriormente neste parecer. Aplicando o índice na estrutura, tem-se a seguinte estrutura tarifária conforme o quadro </w:t>
      </w:r>
      <w:r w:rsidR="00DF67AD">
        <w:rPr>
          <w:rFonts w:ascii="Times New Roman" w:hAnsi="Times New Roman" w:cs="Times New Roman"/>
          <w:sz w:val="24"/>
          <w:szCs w:val="24"/>
        </w:rPr>
        <w:t>6</w:t>
      </w:r>
      <w:r w:rsidRPr="00111A08">
        <w:rPr>
          <w:rFonts w:ascii="Times New Roman" w:hAnsi="Times New Roman" w:cs="Times New Roman"/>
          <w:sz w:val="24"/>
          <w:szCs w:val="24"/>
        </w:rPr>
        <w:t>.</w:t>
      </w:r>
    </w:p>
    <w:p w14:paraId="6A4DB505" w14:textId="6C047431" w:rsidR="002020AD" w:rsidRPr="00DF67AD" w:rsidRDefault="00CD08D4" w:rsidP="00CD08D4">
      <w:pPr>
        <w:pStyle w:val="Corpodetexto"/>
        <w:spacing w:after="0" w:line="240" w:lineRule="auto"/>
        <w:jc w:val="both"/>
        <w:rPr>
          <w:rFonts w:ascii="Times New Roman" w:hAnsi="Times New Roman" w:cs="Times New Roman"/>
          <w:sz w:val="24"/>
          <w:szCs w:val="24"/>
        </w:rPr>
      </w:pPr>
      <w:r w:rsidRPr="00DF67AD">
        <w:rPr>
          <w:rFonts w:ascii="Times New Roman" w:hAnsi="Times New Roman" w:cs="Times New Roman"/>
          <w:b/>
          <w:bCs/>
          <w:sz w:val="24"/>
          <w:szCs w:val="24"/>
        </w:rPr>
        <w:t xml:space="preserve">Quadro </w:t>
      </w:r>
      <w:r w:rsidR="00DF67AD" w:rsidRPr="00DF67AD">
        <w:rPr>
          <w:rFonts w:ascii="Times New Roman" w:hAnsi="Times New Roman" w:cs="Times New Roman"/>
          <w:b/>
          <w:bCs/>
          <w:sz w:val="24"/>
          <w:szCs w:val="24"/>
        </w:rPr>
        <w:t>6</w:t>
      </w:r>
      <w:r w:rsidRPr="00DF67AD">
        <w:rPr>
          <w:rFonts w:ascii="Times New Roman" w:hAnsi="Times New Roman" w:cs="Times New Roman"/>
          <w:b/>
          <w:bCs/>
          <w:sz w:val="24"/>
          <w:szCs w:val="24"/>
        </w:rPr>
        <w:t>:</w:t>
      </w:r>
      <w:r w:rsidRPr="00DF67AD">
        <w:rPr>
          <w:rFonts w:ascii="Times New Roman" w:hAnsi="Times New Roman" w:cs="Times New Roman"/>
          <w:sz w:val="24"/>
          <w:szCs w:val="24"/>
        </w:rPr>
        <w:t xml:space="preserve"> Estrutura Tarifária Proposta e atualizada pelo IRTP</w:t>
      </w:r>
    </w:p>
    <w:tbl>
      <w:tblPr>
        <w:tblW w:w="9080" w:type="dxa"/>
        <w:tblCellMar>
          <w:left w:w="70" w:type="dxa"/>
          <w:right w:w="70" w:type="dxa"/>
        </w:tblCellMar>
        <w:tblLook w:val="04A0" w:firstRow="1" w:lastRow="0" w:firstColumn="1" w:lastColumn="0" w:noHBand="0" w:noVBand="1"/>
      </w:tblPr>
      <w:tblGrid>
        <w:gridCol w:w="960"/>
        <w:gridCol w:w="960"/>
        <w:gridCol w:w="1331"/>
        <w:gridCol w:w="1429"/>
        <w:gridCol w:w="960"/>
        <w:gridCol w:w="960"/>
        <w:gridCol w:w="1187"/>
        <w:gridCol w:w="1293"/>
      </w:tblGrid>
      <w:tr w:rsidR="00031DDE" w:rsidRPr="00031DDE" w14:paraId="704BC673" w14:textId="77777777" w:rsidTr="000B501F">
        <w:trPr>
          <w:trHeight w:val="30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7F7F7F"/>
            <w:noWrap/>
            <w:vAlign w:val="center"/>
            <w:hideMark/>
          </w:tcPr>
          <w:p w14:paraId="610BFCC1"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Categorias</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7F7F7F"/>
            <w:noWrap/>
            <w:vAlign w:val="center"/>
            <w:hideMark/>
          </w:tcPr>
          <w:p w14:paraId="23EC5BEB"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Faixas</w:t>
            </w:r>
          </w:p>
        </w:tc>
        <w:tc>
          <w:tcPr>
            <w:tcW w:w="2760" w:type="dxa"/>
            <w:gridSpan w:val="2"/>
            <w:tcBorders>
              <w:top w:val="single" w:sz="8" w:space="0" w:color="auto"/>
              <w:left w:val="nil"/>
              <w:bottom w:val="single" w:sz="8" w:space="0" w:color="auto"/>
              <w:right w:val="single" w:sz="8" w:space="0" w:color="000000"/>
            </w:tcBorders>
            <w:shd w:val="clear" w:color="000000" w:fill="7F7F7F"/>
            <w:noWrap/>
            <w:vAlign w:val="center"/>
            <w:hideMark/>
          </w:tcPr>
          <w:p w14:paraId="3D8F1E1D"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Tarifas (R$/m³)</w:t>
            </w:r>
          </w:p>
        </w:tc>
        <w:tc>
          <w:tcPr>
            <w:tcW w:w="960" w:type="dxa"/>
            <w:vMerge w:val="restart"/>
            <w:tcBorders>
              <w:top w:val="single" w:sz="8" w:space="0" w:color="auto"/>
              <w:left w:val="nil"/>
              <w:bottom w:val="single" w:sz="8" w:space="0" w:color="000000"/>
              <w:right w:val="single" w:sz="8" w:space="0" w:color="auto"/>
            </w:tcBorders>
            <w:shd w:val="clear" w:color="000000" w:fill="7F7F7F"/>
            <w:noWrap/>
            <w:vAlign w:val="center"/>
            <w:hideMark/>
          </w:tcPr>
          <w:p w14:paraId="36830CE9"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Categorias</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7F7F7F"/>
            <w:noWrap/>
            <w:vAlign w:val="center"/>
            <w:hideMark/>
          </w:tcPr>
          <w:p w14:paraId="5C932055"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Faixas</w:t>
            </w:r>
          </w:p>
        </w:tc>
        <w:tc>
          <w:tcPr>
            <w:tcW w:w="2480" w:type="dxa"/>
            <w:gridSpan w:val="2"/>
            <w:tcBorders>
              <w:top w:val="single" w:sz="8" w:space="0" w:color="auto"/>
              <w:left w:val="nil"/>
              <w:bottom w:val="single" w:sz="8" w:space="0" w:color="auto"/>
              <w:right w:val="single" w:sz="8" w:space="0" w:color="000000"/>
            </w:tcBorders>
            <w:shd w:val="clear" w:color="000000" w:fill="7F7F7F"/>
            <w:noWrap/>
            <w:vAlign w:val="center"/>
            <w:hideMark/>
          </w:tcPr>
          <w:p w14:paraId="134C46FB"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Tarifas (R$/m³)</w:t>
            </w:r>
          </w:p>
        </w:tc>
      </w:tr>
      <w:tr w:rsidR="00031DDE" w:rsidRPr="00031DDE" w14:paraId="74C1F039" w14:textId="77777777" w:rsidTr="00D02B64">
        <w:trPr>
          <w:trHeight w:val="300"/>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6091D9E" w14:textId="77777777" w:rsidR="00031DDE" w:rsidRPr="00031DDE" w:rsidRDefault="00031DDE" w:rsidP="00031DDE">
            <w:pPr>
              <w:spacing w:after="0" w:line="240" w:lineRule="auto"/>
              <w:rPr>
                <w:rFonts w:ascii="Calibri" w:eastAsia="Times New Roman" w:hAnsi="Calibri" w:cs="Calibri"/>
                <w:b/>
                <w:bCs/>
                <w:color w:val="FFFFFF"/>
                <w:sz w:val="16"/>
                <w:szCs w:val="16"/>
                <w:lang w:eastAsia="pt-BR"/>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6C20958" w14:textId="77777777" w:rsidR="00031DDE" w:rsidRPr="00031DDE" w:rsidRDefault="00031DDE" w:rsidP="00031DDE">
            <w:pPr>
              <w:spacing w:after="0" w:line="240" w:lineRule="auto"/>
              <w:rPr>
                <w:rFonts w:ascii="Calibri" w:eastAsia="Times New Roman" w:hAnsi="Calibri" w:cs="Calibri"/>
                <w:b/>
                <w:bCs/>
                <w:color w:val="FFFFFF"/>
                <w:sz w:val="16"/>
                <w:szCs w:val="16"/>
                <w:lang w:eastAsia="pt-BR"/>
              </w:rPr>
            </w:pPr>
          </w:p>
        </w:tc>
        <w:tc>
          <w:tcPr>
            <w:tcW w:w="1331" w:type="dxa"/>
            <w:tcBorders>
              <w:top w:val="nil"/>
              <w:left w:val="nil"/>
              <w:bottom w:val="single" w:sz="8" w:space="0" w:color="auto"/>
              <w:right w:val="single" w:sz="8" w:space="0" w:color="auto"/>
            </w:tcBorders>
            <w:shd w:val="clear" w:color="000000" w:fill="7F7F7F"/>
            <w:noWrap/>
            <w:vAlign w:val="center"/>
            <w:hideMark/>
          </w:tcPr>
          <w:p w14:paraId="1CED51BC"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Água</w:t>
            </w:r>
          </w:p>
        </w:tc>
        <w:tc>
          <w:tcPr>
            <w:tcW w:w="1429" w:type="dxa"/>
            <w:tcBorders>
              <w:top w:val="nil"/>
              <w:left w:val="nil"/>
              <w:bottom w:val="single" w:sz="8" w:space="0" w:color="auto"/>
              <w:right w:val="single" w:sz="8" w:space="0" w:color="auto"/>
            </w:tcBorders>
            <w:shd w:val="clear" w:color="000000" w:fill="7F7F7F"/>
            <w:noWrap/>
            <w:vAlign w:val="center"/>
            <w:hideMark/>
          </w:tcPr>
          <w:p w14:paraId="576547D4"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Esgoto</w:t>
            </w:r>
          </w:p>
        </w:tc>
        <w:tc>
          <w:tcPr>
            <w:tcW w:w="960" w:type="dxa"/>
            <w:vMerge/>
            <w:tcBorders>
              <w:top w:val="single" w:sz="8" w:space="0" w:color="auto"/>
              <w:left w:val="nil"/>
              <w:bottom w:val="single" w:sz="8" w:space="0" w:color="000000"/>
              <w:right w:val="single" w:sz="8" w:space="0" w:color="auto"/>
            </w:tcBorders>
            <w:vAlign w:val="center"/>
            <w:hideMark/>
          </w:tcPr>
          <w:p w14:paraId="63816223" w14:textId="77777777" w:rsidR="00031DDE" w:rsidRPr="00031DDE" w:rsidRDefault="00031DDE" w:rsidP="00031DDE">
            <w:pPr>
              <w:spacing w:after="0" w:line="240" w:lineRule="auto"/>
              <w:rPr>
                <w:rFonts w:ascii="Calibri" w:eastAsia="Times New Roman" w:hAnsi="Calibri" w:cs="Calibri"/>
                <w:b/>
                <w:bCs/>
                <w:color w:val="FFFFFF"/>
                <w:sz w:val="16"/>
                <w:szCs w:val="16"/>
                <w:lang w:eastAsia="pt-BR"/>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59EB58C" w14:textId="77777777" w:rsidR="00031DDE" w:rsidRPr="00031DDE" w:rsidRDefault="00031DDE" w:rsidP="00031DDE">
            <w:pPr>
              <w:spacing w:after="0" w:line="240" w:lineRule="auto"/>
              <w:rPr>
                <w:rFonts w:ascii="Calibri" w:eastAsia="Times New Roman" w:hAnsi="Calibri" w:cs="Calibri"/>
                <w:b/>
                <w:bCs/>
                <w:color w:val="FFFFFF"/>
                <w:sz w:val="16"/>
                <w:szCs w:val="16"/>
                <w:lang w:eastAsia="pt-BR"/>
              </w:rPr>
            </w:pPr>
          </w:p>
        </w:tc>
        <w:tc>
          <w:tcPr>
            <w:tcW w:w="1187" w:type="dxa"/>
            <w:tcBorders>
              <w:top w:val="nil"/>
              <w:left w:val="nil"/>
              <w:bottom w:val="single" w:sz="8" w:space="0" w:color="auto"/>
              <w:right w:val="single" w:sz="8" w:space="0" w:color="auto"/>
            </w:tcBorders>
            <w:shd w:val="clear" w:color="000000" w:fill="7F7F7F"/>
            <w:noWrap/>
            <w:vAlign w:val="center"/>
            <w:hideMark/>
          </w:tcPr>
          <w:p w14:paraId="64A7BE15"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Água</w:t>
            </w:r>
          </w:p>
        </w:tc>
        <w:tc>
          <w:tcPr>
            <w:tcW w:w="1293" w:type="dxa"/>
            <w:tcBorders>
              <w:top w:val="nil"/>
              <w:left w:val="nil"/>
              <w:bottom w:val="single" w:sz="8" w:space="0" w:color="auto"/>
              <w:right w:val="single" w:sz="8" w:space="0" w:color="auto"/>
            </w:tcBorders>
            <w:shd w:val="clear" w:color="000000" w:fill="7F7F7F"/>
            <w:noWrap/>
            <w:vAlign w:val="center"/>
            <w:hideMark/>
          </w:tcPr>
          <w:p w14:paraId="12342025" w14:textId="77777777" w:rsidR="00031DDE" w:rsidRPr="00031DDE" w:rsidRDefault="00031DDE" w:rsidP="00031DDE">
            <w:pPr>
              <w:spacing w:after="0" w:line="240" w:lineRule="auto"/>
              <w:jc w:val="center"/>
              <w:rPr>
                <w:rFonts w:ascii="Calibri" w:eastAsia="Times New Roman" w:hAnsi="Calibri" w:cs="Calibri"/>
                <w:b/>
                <w:bCs/>
                <w:color w:val="FFFFFF"/>
                <w:sz w:val="16"/>
                <w:szCs w:val="16"/>
                <w:lang w:eastAsia="pt-BR"/>
              </w:rPr>
            </w:pPr>
            <w:r w:rsidRPr="00031DDE">
              <w:rPr>
                <w:rFonts w:ascii="Calibri" w:eastAsia="Times New Roman" w:hAnsi="Calibri" w:cs="Calibri"/>
                <w:b/>
                <w:bCs/>
                <w:color w:val="FFFFFF"/>
                <w:sz w:val="16"/>
                <w:szCs w:val="16"/>
                <w:lang w:eastAsia="pt-BR"/>
              </w:rPr>
              <w:t>Esgoto</w:t>
            </w:r>
          </w:p>
        </w:tc>
      </w:tr>
      <w:tr w:rsidR="00C601A7" w:rsidRPr="00031DDE" w14:paraId="0AE1E42B" w14:textId="77777777" w:rsidTr="00D02B64">
        <w:trPr>
          <w:trHeight w:val="300"/>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F29B12B" w14:textId="77777777"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Social I</w:t>
            </w:r>
          </w:p>
        </w:tc>
        <w:tc>
          <w:tcPr>
            <w:tcW w:w="960" w:type="dxa"/>
            <w:tcBorders>
              <w:top w:val="nil"/>
              <w:left w:val="nil"/>
              <w:bottom w:val="single" w:sz="8" w:space="0" w:color="auto"/>
              <w:right w:val="single" w:sz="8" w:space="0" w:color="auto"/>
            </w:tcBorders>
            <w:shd w:val="clear" w:color="000000" w:fill="DCE6F1"/>
            <w:vAlign w:val="center"/>
            <w:hideMark/>
          </w:tcPr>
          <w:p w14:paraId="0D7E9F35" w14:textId="77777777"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 xml:space="preserve">TBO </w:t>
            </w:r>
          </w:p>
        </w:tc>
        <w:tc>
          <w:tcPr>
            <w:tcW w:w="1331" w:type="dxa"/>
            <w:tcBorders>
              <w:top w:val="nil"/>
              <w:left w:val="nil"/>
              <w:bottom w:val="single" w:sz="8" w:space="0" w:color="auto"/>
              <w:right w:val="single" w:sz="8" w:space="0" w:color="auto"/>
            </w:tcBorders>
            <w:shd w:val="clear" w:color="000000" w:fill="DCE6F1"/>
            <w:noWrap/>
            <w:vAlign w:val="center"/>
            <w:hideMark/>
          </w:tcPr>
          <w:p w14:paraId="4DAE6CE6" w14:textId="4B69EB30"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 xml:space="preserve"> R$                   5,26 </w:t>
            </w:r>
          </w:p>
        </w:tc>
        <w:tc>
          <w:tcPr>
            <w:tcW w:w="1429" w:type="dxa"/>
            <w:tcBorders>
              <w:top w:val="nil"/>
              <w:left w:val="nil"/>
              <w:bottom w:val="single" w:sz="8" w:space="0" w:color="auto"/>
              <w:right w:val="single" w:sz="8" w:space="0" w:color="auto"/>
            </w:tcBorders>
            <w:shd w:val="clear" w:color="000000" w:fill="DCE6F1"/>
            <w:noWrap/>
            <w:vAlign w:val="center"/>
            <w:hideMark/>
          </w:tcPr>
          <w:p w14:paraId="379499AF" w14:textId="52679806"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 xml:space="preserve"> R$         1,58 </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AD89827" w14:textId="77777777"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Social II</w:t>
            </w:r>
          </w:p>
        </w:tc>
        <w:tc>
          <w:tcPr>
            <w:tcW w:w="960" w:type="dxa"/>
            <w:tcBorders>
              <w:top w:val="nil"/>
              <w:left w:val="nil"/>
              <w:bottom w:val="single" w:sz="8" w:space="0" w:color="auto"/>
              <w:right w:val="single" w:sz="8" w:space="0" w:color="auto"/>
            </w:tcBorders>
            <w:shd w:val="clear" w:color="000000" w:fill="DCE6F1"/>
            <w:vAlign w:val="center"/>
            <w:hideMark/>
          </w:tcPr>
          <w:p w14:paraId="4251F83E" w14:textId="77777777"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TBO</w:t>
            </w:r>
          </w:p>
        </w:tc>
        <w:tc>
          <w:tcPr>
            <w:tcW w:w="1187" w:type="dxa"/>
            <w:tcBorders>
              <w:top w:val="nil"/>
              <w:left w:val="nil"/>
              <w:bottom w:val="single" w:sz="8" w:space="0" w:color="auto"/>
              <w:right w:val="single" w:sz="8" w:space="0" w:color="auto"/>
            </w:tcBorders>
            <w:shd w:val="clear" w:color="000000" w:fill="DCE6F1"/>
            <w:noWrap/>
            <w:vAlign w:val="center"/>
            <w:hideMark/>
          </w:tcPr>
          <w:p w14:paraId="5DAD47D3" w14:textId="5711A9E1"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 xml:space="preserve"> R$               8,63 </w:t>
            </w:r>
          </w:p>
        </w:tc>
        <w:tc>
          <w:tcPr>
            <w:tcW w:w="1293" w:type="dxa"/>
            <w:tcBorders>
              <w:top w:val="nil"/>
              <w:left w:val="nil"/>
              <w:bottom w:val="single" w:sz="8" w:space="0" w:color="auto"/>
              <w:right w:val="single" w:sz="8" w:space="0" w:color="auto"/>
            </w:tcBorders>
            <w:shd w:val="clear" w:color="000000" w:fill="DCE6F1"/>
            <w:noWrap/>
            <w:vAlign w:val="center"/>
            <w:hideMark/>
          </w:tcPr>
          <w:p w14:paraId="5BA959AB" w14:textId="792C0764" w:rsidR="00C601A7" w:rsidRPr="00031DDE" w:rsidRDefault="00C601A7" w:rsidP="00C601A7">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 xml:space="preserve"> R$         2,59 </w:t>
            </w:r>
          </w:p>
        </w:tc>
      </w:tr>
      <w:tr w:rsidR="00C601A7" w:rsidRPr="00031DDE" w14:paraId="184F7D56"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6FB0071"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64CB915"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331" w:type="dxa"/>
            <w:tcBorders>
              <w:top w:val="nil"/>
              <w:left w:val="nil"/>
              <w:bottom w:val="single" w:sz="8" w:space="0" w:color="auto"/>
              <w:right w:val="single" w:sz="8" w:space="0" w:color="auto"/>
            </w:tcBorders>
            <w:noWrap/>
            <w:vAlign w:val="center"/>
            <w:hideMark/>
          </w:tcPr>
          <w:p w14:paraId="38651FCA" w14:textId="0F9F0F0D"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R$ 0,39</w:t>
            </w:r>
          </w:p>
        </w:tc>
        <w:tc>
          <w:tcPr>
            <w:tcW w:w="1429" w:type="dxa"/>
            <w:tcBorders>
              <w:top w:val="nil"/>
              <w:left w:val="nil"/>
              <w:bottom w:val="single" w:sz="8" w:space="0" w:color="auto"/>
              <w:right w:val="single" w:sz="8" w:space="0" w:color="auto"/>
            </w:tcBorders>
            <w:noWrap/>
            <w:vAlign w:val="center"/>
            <w:hideMark/>
          </w:tcPr>
          <w:p w14:paraId="1A8154F6" w14:textId="028162DB"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R$ 0,12</w:t>
            </w:r>
          </w:p>
        </w:tc>
        <w:tc>
          <w:tcPr>
            <w:tcW w:w="960" w:type="dxa"/>
            <w:vMerge/>
            <w:tcBorders>
              <w:top w:val="nil"/>
              <w:left w:val="single" w:sz="8" w:space="0" w:color="auto"/>
              <w:bottom w:val="single" w:sz="8" w:space="0" w:color="000000"/>
              <w:right w:val="single" w:sz="8" w:space="0" w:color="auto"/>
            </w:tcBorders>
            <w:vAlign w:val="center"/>
            <w:hideMark/>
          </w:tcPr>
          <w:p w14:paraId="6EA52D44"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1C689FB" w14:textId="72D20CA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187" w:type="dxa"/>
            <w:tcBorders>
              <w:top w:val="nil"/>
              <w:left w:val="nil"/>
              <w:bottom w:val="single" w:sz="8" w:space="0" w:color="auto"/>
              <w:right w:val="single" w:sz="8" w:space="0" w:color="auto"/>
            </w:tcBorders>
            <w:noWrap/>
            <w:vAlign w:val="center"/>
            <w:hideMark/>
          </w:tcPr>
          <w:p w14:paraId="48A83AD3" w14:textId="79BAFACA"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R$ 0,77</w:t>
            </w:r>
          </w:p>
        </w:tc>
        <w:tc>
          <w:tcPr>
            <w:tcW w:w="1293" w:type="dxa"/>
            <w:tcBorders>
              <w:top w:val="nil"/>
              <w:left w:val="nil"/>
              <w:bottom w:val="single" w:sz="8" w:space="0" w:color="auto"/>
              <w:right w:val="single" w:sz="8" w:space="0" w:color="auto"/>
            </w:tcBorders>
            <w:noWrap/>
            <w:vAlign w:val="center"/>
            <w:hideMark/>
          </w:tcPr>
          <w:p w14:paraId="78E585EB" w14:textId="06E4B06C"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R$ 0,23</w:t>
            </w:r>
          </w:p>
        </w:tc>
      </w:tr>
      <w:tr w:rsidR="00C601A7" w:rsidRPr="00031DDE" w14:paraId="633242CF"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C88148C"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B892390"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331" w:type="dxa"/>
            <w:tcBorders>
              <w:top w:val="nil"/>
              <w:left w:val="nil"/>
              <w:bottom w:val="single" w:sz="8" w:space="0" w:color="auto"/>
              <w:right w:val="single" w:sz="8" w:space="0" w:color="auto"/>
            </w:tcBorders>
            <w:noWrap/>
            <w:vAlign w:val="center"/>
            <w:hideMark/>
          </w:tcPr>
          <w:p w14:paraId="672629F2" w14:textId="543D50DC"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R$ 0,53</w:t>
            </w:r>
          </w:p>
        </w:tc>
        <w:tc>
          <w:tcPr>
            <w:tcW w:w="1429" w:type="dxa"/>
            <w:tcBorders>
              <w:top w:val="nil"/>
              <w:left w:val="nil"/>
              <w:bottom w:val="single" w:sz="8" w:space="0" w:color="auto"/>
              <w:right w:val="single" w:sz="8" w:space="0" w:color="auto"/>
            </w:tcBorders>
            <w:noWrap/>
            <w:vAlign w:val="center"/>
            <w:hideMark/>
          </w:tcPr>
          <w:p w14:paraId="3E241290" w14:textId="636FC05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R$ 0,16</w:t>
            </w:r>
          </w:p>
        </w:tc>
        <w:tc>
          <w:tcPr>
            <w:tcW w:w="960" w:type="dxa"/>
            <w:vMerge/>
            <w:tcBorders>
              <w:top w:val="nil"/>
              <w:left w:val="single" w:sz="8" w:space="0" w:color="auto"/>
              <w:bottom w:val="single" w:sz="8" w:space="0" w:color="000000"/>
              <w:right w:val="single" w:sz="8" w:space="0" w:color="auto"/>
            </w:tcBorders>
            <w:vAlign w:val="center"/>
            <w:hideMark/>
          </w:tcPr>
          <w:p w14:paraId="08E8FC80"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D2B7A56" w14:textId="2FBCCCE2"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187" w:type="dxa"/>
            <w:tcBorders>
              <w:top w:val="nil"/>
              <w:left w:val="nil"/>
              <w:bottom w:val="single" w:sz="8" w:space="0" w:color="auto"/>
              <w:right w:val="single" w:sz="8" w:space="0" w:color="auto"/>
            </w:tcBorders>
            <w:noWrap/>
            <w:vAlign w:val="center"/>
            <w:hideMark/>
          </w:tcPr>
          <w:p w14:paraId="38012C27" w14:textId="4F28F0D9"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R$ 0,92</w:t>
            </w:r>
          </w:p>
        </w:tc>
        <w:tc>
          <w:tcPr>
            <w:tcW w:w="1293" w:type="dxa"/>
            <w:tcBorders>
              <w:top w:val="nil"/>
              <w:left w:val="nil"/>
              <w:bottom w:val="single" w:sz="8" w:space="0" w:color="auto"/>
              <w:right w:val="single" w:sz="8" w:space="0" w:color="auto"/>
            </w:tcBorders>
            <w:noWrap/>
            <w:vAlign w:val="center"/>
            <w:hideMark/>
          </w:tcPr>
          <w:p w14:paraId="2007B833" w14:textId="266E93B8"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R$ 0,27</w:t>
            </w:r>
          </w:p>
        </w:tc>
      </w:tr>
      <w:tr w:rsidR="00C601A7" w:rsidRPr="00031DDE" w14:paraId="5C6CD87E"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A39E794"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A75CD37"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331" w:type="dxa"/>
            <w:tcBorders>
              <w:top w:val="nil"/>
              <w:left w:val="nil"/>
              <w:bottom w:val="single" w:sz="8" w:space="0" w:color="auto"/>
              <w:right w:val="single" w:sz="8" w:space="0" w:color="auto"/>
            </w:tcBorders>
            <w:noWrap/>
            <w:vAlign w:val="center"/>
            <w:hideMark/>
          </w:tcPr>
          <w:p w14:paraId="544E9683" w14:textId="0A3CE9DA"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R$ 1,34</w:t>
            </w:r>
          </w:p>
        </w:tc>
        <w:tc>
          <w:tcPr>
            <w:tcW w:w="1429" w:type="dxa"/>
            <w:tcBorders>
              <w:top w:val="nil"/>
              <w:left w:val="nil"/>
              <w:bottom w:val="single" w:sz="8" w:space="0" w:color="auto"/>
              <w:right w:val="single" w:sz="8" w:space="0" w:color="auto"/>
            </w:tcBorders>
            <w:noWrap/>
            <w:vAlign w:val="center"/>
            <w:hideMark/>
          </w:tcPr>
          <w:p w14:paraId="65F11021" w14:textId="0E625B30"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R$ 0,40</w:t>
            </w:r>
          </w:p>
        </w:tc>
        <w:tc>
          <w:tcPr>
            <w:tcW w:w="960" w:type="dxa"/>
            <w:vMerge/>
            <w:tcBorders>
              <w:top w:val="nil"/>
              <w:left w:val="single" w:sz="8" w:space="0" w:color="auto"/>
              <w:bottom w:val="single" w:sz="8" w:space="0" w:color="000000"/>
              <w:right w:val="single" w:sz="8" w:space="0" w:color="auto"/>
            </w:tcBorders>
            <w:vAlign w:val="center"/>
            <w:hideMark/>
          </w:tcPr>
          <w:p w14:paraId="6C04BB72"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C97EF1E" w14:textId="7AD8657B"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187" w:type="dxa"/>
            <w:tcBorders>
              <w:top w:val="nil"/>
              <w:left w:val="nil"/>
              <w:bottom w:val="single" w:sz="8" w:space="0" w:color="auto"/>
              <w:right w:val="single" w:sz="8" w:space="0" w:color="auto"/>
            </w:tcBorders>
            <w:noWrap/>
            <w:vAlign w:val="center"/>
            <w:hideMark/>
          </w:tcPr>
          <w:p w14:paraId="3BBCF830" w14:textId="72F7CC1C"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R$ 1,34</w:t>
            </w:r>
          </w:p>
        </w:tc>
        <w:tc>
          <w:tcPr>
            <w:tcW w:w="1293" w:type="dxa"/>
            <w:tcBorders>
              <w:top w:val="nil"/>
              <w:left w:val="nil"/>
              <w:bottom w:val="single" w:sz="8" w:space="0" w:color="auto"/>
              <w:right w:val="single" w:sz="8" w:space="0" w:color="auto"/>
            </w:tcBorders>
            <w:noWrap/>
            <w:vAlign w:val="center"/>
            <w:hideMark/>
          </w:tcPr>
          <w:p w14:paraId="5B8A1C4F" w14:textId="64EF2D4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R$ 0,40</w:t>
            </w:r>
          </w:p>
        </w:tc>
      </w:tr>
      <w:tr w:rsidR="00C601A7" w:rsidRPr="00031DDE" w14:paraId="7D48D262"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6BA32CA"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03B4121"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331" w:type="dxa"/>
            <w:tcBorders>
              <w:top w:val="nil"/>
              <w:left w:val="nil"/>
              <w:bottom w:val="single" w:sz="8" w:space="0" w:color="auto"/>
              <w:right w:val="single" w:sz="8" w:space="0" w:color="auto"/>
            </w:tcBorders>
            <w:noWrap/>
            <w:vAlign w:val="center"/>
            <w:hideMark/>
          </w:tcPr>
          <w:p w14:paraId="3C3E6F59" w14:textId="328A8B1A"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R$ 2,91</w:t>
            </w:r>
          </w:p>
        </w:tc>
        <w:tc>
          <w:tcPr>
            <w:tcW w:w="1429" w:type="dxa"/>
            <w:tcBorders>
              <w:top w:val="nil"/>
              <w:left w:val="nil"/>
              <w:bottom w:val="single" w:sz="8" w:space="0" w:color="auto"/>
              <w:right w:val="single" w:sz="8" w:space="0" w:color="auto"/>
            </w:tcBorders>
            <w:noWrap/>
            <w:vAlign w:val="center"/>
            <w:hideMark/>
          </w:tcPr>
          <w:p w14:paraId="42427370" w14:textId="19EA3CD0"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R$ 0,87</w:t>
            </w:r>
          </w:p>
        </w:tc>
        <w:tc>
          <w:tcPr>
            <w:tcW w:w="960" w:type="dxa"/>
            <w:vMerge/>
            <w:tcBorders>
              <w:top w:val="nil"/>
              <w:left w:val="single" w:sz="8" w:space="0" w:color="auto"/>
              <w:bottom w:val="single" w:sz="8" w:space="0" w:color="000000"/>
              <w:right w:val="single" w:sz="8" w:space="0" w:color="auto"/>
            </w:tcBorders>
            <w:vAlign w:val="center"/>
            <w:hideMark/>
          </w:tcPr>
          <w:p w14:paraId="0A535BD1"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AF62962" w14:textId="2F77AF75"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187" w:type="dxa"/>
            <w:tcBorders>
              <w:top w:val="nil"/>
              <w:left w:val="nil"/>
              <w:bottom w:val="single" w:sz="8" w:space="0" w:color="auto"/>
              <w:right w:val="single" w:sz="8" w:space="0" w:color="auto"/>
            </w:tcBorders>
            <w:noWrap/>
            <w:vAlign w:val="center"/>
            <w:hideMark/>
          </w:tcPr>
          <w:p w14:paraId="109E60E2" w14:textId="5BC23706"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R$ 2,91</w:t>
            </w:r>
          </w:p>
        </w:tc>
        <w:tc>
          <w:tcPr>
            <w:tcW w:w="1293" w:type="dxa"/>
            <w:tcBorders>
              <w:top w:val="nil"/>
              <w:left w:val="nil"/>
              <w:bottom w:val="single" w:sz="8" w:space="0" w:color="auto"/>
              <w:right w:val="single" w:sz="8" w:space="0" w:color="auto"/>
            </w:tcBorders>
            <w:noWrap/>
            <w:vAlign w:val="center"/>
            <w:hideMark/>
          </w:tcPr>
          <w:p w14:paraId="26F76E22" w14:textId="720BD052"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R$ 0,87</w:t>
            </w:r>
          </w:p>
        </w:tc>
      </w:tr>
      <w:tr w:rsidR="00C601A7" w:rsidRPr="00031DDE" w14:paraId="2FBDAB35"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DBBF71B"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F03AA3D"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21 a 25m³</w:t>
            </w:r>
          </w:p>
        </w:tc>
        <w:tc>
          <w:tcPr>
            <w:tcW w:w="1331" w:type="dxa"/>
            <w:tcBorders>
              <w:top w:val="nil"/>
              <w:left w:val="nil"/>
              <w:bottom w:val="single" w:sz="8" w:space="0" w:color="auto"/>
              <w:right w:val="single" w:sz="8" w:space="0" w:color="auto"/>
            </w:tcBorders>
            <w:noWrap/>
            <w:vAlign w:val="center"/>
            <w:hideMark/>
          </w:tcPr>
          <w:p w14:paraId="2AA6C180" w14:textId="0B610CDF"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R$ 3,02</w:t>
            </w:r>
          </w:p>
        </w:tc>
        <w:tc>
          <w:tcPr>
            <w:tcW w:w="1429" w:type="dxa"/>
            <w:tcBorders>
              <w:top w:val="nil"/>
              <w:left w:val="nil"/>
              <w:bottom w:val="single" w:sz="8" w:space="0" w:color="auto"/>
              <w:right w:val="single" w:sz="8" w:space="0" w:color="auto"/>
            </w:tcBorders>
            <w:noWrap/>
            <w:vAlign w:val="center"/>
            <w:hideMark/>
          </w:tcPr>
          <w:p w14:paraId="5A5A0F16" w14:textId="5F933A5A"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R$ 0,91</w:t>
            </w:r>
          </w:p>
        </w:tc>
        <w:tc>
          <w:tcPr>
            <w:tcW w:w="960" w:type="dxa"/>
            <w:vMerge/>
            <w:tcBorders>
              <w:top w:val="nil"/>
              <w:left w:val="single" w:sz="8" w:space="0" w:color="auto"/>
              <w:bottom w:val="single" w:sz="8" w:space="0" w:color="000000"/>
              <w:right w:val="single" w:sz="8" w:space="0" w:color="auto"/>
            </w:tcBorders>
            <w:vAlign w:val="center"/>
            <w:hideMark/>
          </w:tcPr>
          <w:p w14:paraId="4C0192B0"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3653FA7" w14:textId="27D2BA0D"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21 a 25m³</w:t>
            </w:r>
          </w:p>
        </w:tc>
        <w:tc>
          <w:tcPr>
            <w:tcW w:w="1187" w:type="dxa"/>
            <w:tcBorders>
              <w:top w:val="nil"/>
              <w:left w:val="nil"/>
              <w:bottom w:val="single" w:sz="8" w:space="0" w:color="auto"/>
              <w:right w:val="single" w:sz="8" w:space="0" w:color="auto"/>
            </w:tcBorders>
            <w:noWrap/>
            <w:vAlign w:val="center"/>
            <w:hideMark/>
          </w:tcPr>
          <w:p w14:paraId="0E47E215" w14:textId="2587F432"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R$ 3,02</w:t>
            </w:r>
          </w:p>
        </w:tc>
        <w:tc>
          <w:tcPr>
            <w:tcW w:w="1293" w:type="dxa"/>
            <w:tcBorders>
              <w:top w:val="nil"/>
              <w:left w:val="nil"/>
              <w:bottom w:val="single" w:sz="8" w:space="0" w:color="auto"/>
              <w:right w:val="single" w:sz="8" w:space="0" w:color="auto"/>
            </w:tcBorders>
            <w:noWrap/>
            <w:vAlign w:val="center"/>
            <w:hideMark/>
          </w:tcPr>
          <w:p w14:paraId="76B8EF35" w14:textId="56A343B8"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R$ 0,91</w:t>
            </w:r>
          </w:p>
        </w:tc>
      </w:tr>
      <w:tr w:rsidR="00C601A7" w:rsidRPr="00031DDE" w14:paraId="3B0655B2"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A5DD9E9"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D7D8854"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26 a 30m³</w:t>
            </w:r>
          </w:p>
        </w:tc>
        <w:tc>
          <w:tcPr>
            <w:tcW w:w="1331" w:type="dxa"/>
            <w:tcBorders>
              <w:top w:val="nil"/>
              <w:left w:val="nil"/>
              <w:bottom w:val="single" w:sz="8" w:space="0" w:color="auto"/>
              <w:right w:val="single" w:sz="8" w:space="0" w:color="auto"/>
            </w:tcBorders>
            <w:noWrap/>
            <w:vAlign w:val="center"/>
            <w:hideMark/>
          </w:tcPr>
          <w:p w14:paraId="73E3B955" w14:textId="61A441A0"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R$ 3,09</w:t>
            </w:r>
          </w:p>
        </w:tc>
        <w:tc>
          <w:tcPr>
            <w:tcW w:w="1429" w:type="dxa"/>
            <w:tcBorders>
              <w:top w:val="nil"/>
              <w:left w:val="nil"/>
              <w:bottom w:val="single" w:sz="8" w:space="0" w:color="auto"/>
              <w:right w:val="single" w:sz="8" w:space="0" w:color="auto"/>
            </w:tcBorders>
            <w:noWrap/>
            <w:vAlign w:val="center"/>
            <w:hideMark/>
          </w:tcPr>
          <w:p w14:paraId="0249E247" w14:textId="5F146028"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R$ 0,93</w:t>
            </w:r>
          </w:p>
        </w:tc>
        <w:tc>
          <w:tcPr>
            <w:tcW w:w="960" w:type="dxa"/>
            <w:vMerge/>
            <w:tcBorders>
              <w:top w:val="nil"/>
              <w:left w:val="single" w:sz="8" w:space="0" w:color="auto"/>
              <w:bottom w:val="single" w:sz="8" w:space="0" w:color="000000"/>
              <w:right w:val="single" w:sz="8" w:space="0" w:color="auto"/>
            </w:tcBorders>
            <w:vAlign w:val="center"/>
            <w:hideMark/>
          </w:tcPr>
          <w:p w14:paraId="677A5C96"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C3ED96F" w14:textId="3C4C119E"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26 a 30m³</w:t>
            </w:r>
          </w:p>
        </w:tc>
        <w:tc>
          <w:tcPr>
            <w:tcW w:w="1187" w:type="dxa"/>
            <w:tcBorders>
              <w:top w:val="nil"/>
              <w:left w:val="nil"/>
              <w:bottom w:val="single" w:sz="8" w:space="0" w:color="auto"/>
              <w:right w:val="single" w:sz="8" w:space="0" w:color="auto"/>
            </w:tcBorders>
            <w:noWrap/>
            <w:vAlign w:val="center"/>
            <w:hideMark/>
          </w:tcPr>
          <w:p w14:paraId="72285A3A" w14:textId="064B0DD1"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R$ 3,09</w:t>
            </w:r>
          </w:p>
        </w:tc>
        <w:tc>
          <w:tcPr>
            <w:tcW w:w="1293" w:type="dxa"/>
            <w:tcBorders>
              <w:top w:val="nil"/>
              <w:left w:val="nil"/>
              <w:bottom w:val="single" w:sz="8" w:space="0" w:color="auto"/>
              <w:right w:val="single" w:sz="8" w:space="0" w:color="auto"/>
            </w:tcBorders>
            <w:noWrap/>
            <w:vAlign w:val="center"/>
            <w:hideMark/>
          </w:tcPr>
          <w:p w14:paraId="111A5A49" w14:textId="0F75460F"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R$ 0,93</w:t>
            </w:r>
          </w:p>
        </w:tc>
      </w:tr>
      <w:tr w:rsidR="00C601A7" w:rsidRPr="00031DDE" w14:paraId="27204871"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D1269D3"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672AD87"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31 a 35m³</w:t>
            </w:r>
          </w:p>
        </w:tc>
        <w:tc>
          <w:tcPr>
            <w:tcW w:w="1331" w:type="dxa"/>
            <w:tcBorders>
              <w:top w:val="nil"/>
              <w:left w:val="nil"/>
              <w:bottom w:val="single" w:sz="8" w:space="0" w:color="auto"/>
              <w:right w:val="single" w:sz="8" w:space="0" w:color="auto"/>
            </w:tcBorders>
            <w:noWrap/>
            <w:vAlign w:val="center"/>
            <w:hideMark/>
          </w:tcPr>
          <w:p w14:paraId="3877E0D8" w14:textId="0F336291"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R$ 3,20</w:t>
            </w:r>
          </w:p>
        </w:tc>
        <w:tc>
          <w:tcPr>
            <w:tcW w:w="1429" w:type="dxa"/>
            <w:tcBorders>
              <w:top w:val="nil"/>
              <w:left w:val="nil"/>
              <w:bottom w:val="single" w:sz="8" w:space="0" w:color="auto"/>
              <w:right w:val="single" w:sz="8" w:space="0" w:color="auto"/>
            </w:tcBorders>
            <w:noWrap/>
            <w:vAlign w:val="center"/>
            <w:hideMark/>
          </w:tcPr>
          <w:p w14:paraId="69F99F46" w14:textId="0F7DD32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R$ 0,96</w:t>
            </w:r>
          </w:p>
        </w:tc>
        <w:tc>
          <w:tcPr>
            <w:tcW w:w="960" w:type="dxa"/>
            <w:vMerge/>
            <w:tcBorders>
              <w:top w:val="nil"/>
              <w:left w:val="single" w:sz="8" w:space="0" w:color="auto"/>
              <w:bottom w:val="single" w:sz="8" w:space="0" w:color="000000"/>
              <w:right w:val="single" w:sz="8" w:space="0" w:color="auto"/>
            </w:tcBorders>
            <w:vAlign w:val="center"/>
            <w:hideMark/>
          </w:tcPr>
          <w:p w14:paraId="28603458"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DC4EDBC" w14:textId="14186969"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31 a 35m³</w:t>
            </w:r>
          </w:p>
        </w:tc>
        <w:tc>
          <w:tcPr>
            <w:tcW w:w="1187" w:type="dxa"/>
            <w:tcBorders>
              <w:top w:val="nil"/>
              <w:left w:val="nil"/>
              <w:bottom w:val="single" w:sz="8" w:space="0" w:color="auto"/>
              <w:right w:val="single" w:sz="8" w:space="0" w:color="auto"/>
            </w:tcBorders>
            <w:noWrap/>
            <w:vAlign w:val="center"/>
            <w:hideMark/>
          </w:tcPr>
          <w:p w14:paraId="56E11000" w14:textId="1A09ED3D"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R$ 3,20</w:t>
            </w:r>
          </w:p>
        </w:tc>
        <w:tc>
          <w:tcPr>
            <w:tcW w:w="1293" w:type="dxa"/>
            <w:tcBorders>
              <w:top w:val="nil"/>
              <w:left w:val="nil"/>
              <w:bottom w:val="single" w:sz="8" w:space="0" w:color="auto"/>
              <w:right w:val="single" w:sz="8" w:space="0" w:color="auto"/>
            </w:tcBorders>
            <w:noWrap/>
            <w:vAlign w:val="center"/>
            <w:hideMark/>
          </w:tcPr>
          <w:p w14:paraId="132FAD83" w14:textId="482CF59D"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R$ 0,96</w:t>
            </w:r>
          </w:p>
        </w:tc>
      </w:tr>
      <w:tr w:rsidR="00C601A7" w:rsidRPr="00031DDE" w14:paraId="02E31266"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C87E654"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49BDEBD"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36 a 40m³</w:t>
            </w:r>
          </w:p>
        </w:tc>
        <w:tc>
          <w:tcPr>
            <w:tcW w:w="1331" w:type="dxa"/>
            <w:tcBorders>
              <w:top w:val="nil"/>
              <w:left w:val="nil"/>
              <w:bottom w:val="single" w:sz="8" w:space="0" w:color="auto"/>
              <w:right w:val="single" w:sz="8" w:space="0" w:color="auto"/>
            </w:tcBorders>
            <w:noWrap/>
            <w:vAlign w:val="center"/>
            <w:hideMark/>
          </w:tcPr>
          <w:p w14:paraId="0ABCB14F" w14:textId="1672BA56"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R$ 3,68</w:t>
            </w:r>
          </w:p>
        </w:tc>
        <w:tc>
          <w:tcPr>
            <w:tcW w:w="1429" w:type="dxa"/>
            <w:tcBorders>
              <w:top w:val="nil"/>
              <w:left w:val="nil"/>
              <w:bottom w:val="single" w:sz="8" w:space="0" w:color="auto"/>
              <w:right w:val="single" w:sz="8" w:space="0" w:color="auto"/>
            </w:tcBorders>
            <w:noWrap/>
            <w:vAlign w:val="center"/>
            <w:hideMark/>
          </w:tcPr>
          <w:p w14:paraId="03EAE378" w14:textId="5C48880B"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R$ 1,10</w:t>
            </w:r>
          </w:p>
        </w:tc>
        <w:tc>
          <w:tcPr>
            <w:tcW w:w="960" w:type="dxa"/>
            <w:vMerge/>
            <w:tcBorders>
              <w:top w:val="nil"/>
              <w:left w:val="single" w:sz="8" w:space="0" w:color="auto"/>
              <w:bottom w:val="single" w:sz="8" w:space="0" w:color="000000"/>
              <w:right w:val="single" w:sz="8" w:space="0" w:color="auto"/>
            </w:tcBorders>
            <w:vAlign w:val="center"/>
            <w:hideMark/>
          </w:tcPr>
          <w:p w14:paraId="652515CF"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AC28E46" w14:textId="529F328B"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36 a 40m³</w:t>
            </w:r>
          </w:p>
        </w:tc>
        <w:tc>
          <w:tcPr>
            <w:tcW w:w="1187" w:type="dxa"/>
            <w:tcBorders>
              <w:top w:val="nil"/>
              <w:left w:val="nil"/>
              <w:bottom w:val="single" w:sz="8" w:space="0" w:color="auto"/>
              <w:right w:val="single" w:sz="8" w:space="0" w:color="auto"/>
            </w:tcBorders>
            <w:noWrap/>
            <w:vAlign w:val="center"/>
            <w:hideMark/>
          </w:tcPr>
          <w:p w14:paraId="74D8F8BB" w14:textId="025FFC3E"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R$ 3,68</w:t>
            </w:r>
          </w:p>
        </w:tc>
        <w:tc>
          <w:tcPr>
            <w:tcW w:w="1293" w:type="dxa"/>
            <w:tcBorders>
              <w:top w:val="nil"/>
              <w:left w:val="nil"/>
              <w:bottom w:val="single" w:sz="8" w:space="0" w:color="auto"/>
              <w:right w:val="single" w:sz="8" w:space="0" w:color="auto"/>
            </w:tcBorders>
            <w:noWrap/>
            <w:vAlign w:val="center"/>
            <w:hideMark/>
          </w:tcPr>
          <w:p w14:paraId="42CB0DF4" w14:textId="767CD8C5"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R$ 1,10</w:t>
            </w:r>
          </w:p>
        </w:tc>
      </w:tr>
      <w:tr w:rsidR="00C601A7" w:rsidRPr="00031DDE" w14:paraId="5A6DAF8E"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C4594D7"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46BE860"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41 a 45m³</w:t>
            </w:r>
          </w:p>
        </w:tc>
        <w:tc>
          <w:tcPr>
            <w:tcW w:w="1331" w:type="dxa"/>
            <w:tcBorders>
              <w:top w:val="nil"/>
              <w:left w:val="nil"/>
              <w:bottom w:val="single" w:sz="8" w:space="0" w:color="auto"/>
              <w:right w:val="single" w:sz="8" w:space="0" w:color="auto"/>
            </w:tcBorders>
            <w:noWrap/>
            <w:vAlign w:val="center"/>
            <w:hideMark/>
          </w:tcPr>
          <w:p w14:paraId="6ABEADC6" w14:textId="13A52061"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R$ 3,88</w:t>
            </w:r>
          </w:p>
        </w:tc>
        <w:tc>
          <w:tcPr>
            <w:tcW w:w="1429" w:type="dxa"/>
            <w:tcBorders>
              <w:top w:val="nil"/>
              <w:left w:val="nil"/>
              <w:bottom w:val="single" w:sz="8" w:space="0" w:color="auto"/>
              <w:right w:val="single" w:sz="8" w:space="0" w:color="auto"/>
            </w:tcBorders>
            <w:noWrap/>
            <w:vAlign w:val="center"/>
            <w:hideMark/>
          </w:tcPr>
          <w:p w14:paraId="301D6B5C" w14:textId="32C57AF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R$ 1,16</w:t>
            </w:r>
          </w:p>
        </w:tc>
        <w:tc>
          <w:tcPr>
            <w:tcW w:w="960" w:type="dxa"/>
            <w:vMerge/>
            <w:tcBorders>
              <w:top w:val="nil"/>
              <w:left w:val="single" w:sz="8" w:space="0" w:color="auto"/>
              <w:bottom w:val="single" w:sz="8" w:space="0" w:color="000000"/>
              <w:right w:val="single" w:sz="8" w:space="0" w:color="auto"/>
            </w:tcBorders>
            <w:vAlign w:val="center"/>
            <w:hideMark/>
          </w:tcPr>
          <w:p w14:paraId="73AC6782"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80BE42F" w14:textId="2AECCE99"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41 a 45m³</w:t>
            </w:r>
          </w:p>
        </w:tc>
        <w:tc>
          <w:tcPr>
            <w:tcW w:w="1187" w:type="dxa"/>
            <w:tcBorders>
              <w:top w:val="nil"/>
              <w:left w:val="nil"/>
              <w:bottom w:val="single" w:sz="8" w:space="0" w:color="auto"/>
              <w:right w:val="single" w:sz="8" w:space="0" w:color="auto"/>
            </w:tcBorders>
            <w:noWrap/>
            <w:vAlign w:val="center"/>
            <w:hideMark/>
          </w:tcPr>
          <w:p w14:paraId="3B3D9F97" w14:textId="263F901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R$ 3,88</w:t>
            </w:r>
          </w:p>
        </w:tc>
        <w:tc>
          <w:tcPr>
            <w:tcW w:w="1293" w:type="dxa"/>
            <w:tcBorders>
              <w:top w:val="nil"/>
              <w:left w:val="nil"/>
              <w:bottom w:val="single" w:sz="8" w:space="0" w:color="auto"/>
              <w:right w:val="single" w:sz="8" w:space="0" w:color="auto"/>
            </w:tcBorders>
            <w:noWrap/>
            <w:vAlign w:val="center"/>
            <w:hideMark/>
          </w:tcPr>
          <w:p w14:paraId="46202664" w14:textId="26FA41CC"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R$ 1,16</w:t>
            </w:r>
          </w:p>
        </w:tc>
      </w:tr>
      <w:tr w:rsidR="00C601A7" w:rsidRPr="00031DDE" w14:paraId="7ABB6DEE"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CF4C3A3"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5021105" w14:textId="7777777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46 a 50m³</w:t>
            </w:r>
          </w:p>
        </w:tc>
        <w:tc>
          <w:tcPr>
            <w:tcW w:w="1331" w:type="dxa"/>
            <w:tcBorders>
              <w:top w:val="nil"/>
              <w:left w:val="nil"/>
              <w:bottom w:val="single" w:sz="8" w:space="0" w:color="auto"/>
              <w:right w:val="single" w:sz="8" w:space="0" w:color="auto"/>
            </w:tcBorders>
            <w:noWrap/>
            <w:vAlign w:val="center"/>
            <w:hideMark/>
          </w:tcPr>
          <w:p w14:paraId="0B53A744" w14:textId="10E7C8D1"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R$ 4,07</w:t>
            </w:r>
          </w:p>
        </w:tc>
        <w:tc>
          <w:tcPr>
            <w:tcW w:w="1429" w:type="dxa"/>
            <w:tcBorders>
              <w:top w:val="nil"/>
              <w:left w:val="nil"/>
              <w:bottom w:val="single" w:sz="8" w:space="0" w:color="auto"/>
              <w:right w:val="single" w:sz="8" w:space="0" w:color="auto"/>
            </w:tcBorders>
            <w:noWrap/>
            <w:vAlign w:val="center"/>
            <w:hideMark/>
          </w:tcPr>
          <w:p w14:paraId="234482E5" w14:textId="22BDB496"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R$ 1,22</w:t>
            </w:r>
          </w:p>
        </w:tc>
        <w:tc>
          <w:tcPr>
            <w:tcW w:w="960" w:type="dxa"/>
            <w:vMerge/>
            <w:tcBorders>
              <w:top w:val="nil"/>
              <w:left w:val="single" w:sz="8" w:space="0" w:color="auto"/>
              <w:bottom w:val="single" w:sz="8" w:space="0" w:color="000000"/>
              <w:right w:val="single" w:sz="8" w:space="0" w:color="auto"/>
            </w:tcBorders>
            <w:vAlign w:val="center"/>
            <w:hideMark/>
          </w:tcPr>
          <w:p w14:paraId="165E3E98"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89417EC" w14:textId="7D2092A4"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46 a 50m³</w:t>
            </w:r>
          </w:p>
        </w:tc>
        <w:tc>
          <w:tcPr>
            <w:tcW w:w="1187" w:type="dxa"/>
            <w:tcBorders>
              <w:top w:val="nil"/>
              <w:left w:val="nil"/>
              <w:bottom w:val="single" w:sz="8" w:space="0" w:color="auto"/>
              <w:right w:val="single" w:sz="8" w:space="0" w:color="auto"/>
            </w:tcBorders>
            <w:noWrap/>
            <w:vAlign w:val="center"/>
            <w:hideMark/>
          </w:tcPr>
          <w:p w14:paraId="2466963F" w14:textId="427F1B8F"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R$ 4,07</w:t>
            </w:r>
          </w:p>
        </w:tc>
        <w:tc>
          <w:tcPr>
            <w:tcW w:w="1293" w:type="dxa"/>
            <w:tcBorders>
              <w:top w:val="nil"/>
              <w:left w:val="nil"/>
              <w:bottom w:val="single" w:sz="8" w:space="0" w:color="auto"/>
              <w:right w:val="single" w:sz="8" w:space="0" w:color="auto"/>
            </w:tcBorders>
            <w:noWrap/>
            <w:vAlign w:val="center"/>
            <w:hideMark/>
          </w:tcPr>
          <w:p w14:paraId="0E9EBCBE" w14:textId="3FEC8928"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R$ 1,22</w:t>
            </w:r>
          </w:p>
        </w:tc>
      </w:tr>
      <w:tr w:rsidR="00C601A7" w:rsidRPr="00031DDE" w14:paraId="03B43925"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3754A69"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5B456DD" w14:textId="7B44CCD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51 a </w:t>
            </w:r>
            <w:r>
              <w:rPr>
                <w:rFonts w:ascii="Calibri" w:eastAsia="Times New Roman" w:hAnsi="Calibri" w:cs="Calibri"/>
                <w:color w:val="000000"/>
                <w:sz w:val="16"/>
                <w:szCs w:val="16"/>
                <w:lang w:eastAsia="pt-BR"/>
              </w:rPr>
              <w:t>60</w:t>
            </w:r>
            <w:r w:rsidRPr="00031DDE">
              <w:rPr>
                <w:rFonts w:ascii="Calibri" w:eastAsia="Times New Roman" w:hAnsi="Calibri" w:cs="Calibri"/>
                <w:color w:val="000000"/>
                <w:sz w:val="16"/>
                <w:szCs w:val="16"/>
                <w:lang w:eastAsia="pt-BR"/>
              </w:rPr>
              <w:t>m³</w:t>
            </w:r>
          </w:p>
        </w:tc>
        <w:tc>
          <w:tcPr>
            <w:tcW w:w="1331" w:type="dxa"/>
            <w:tcBorders>
              <w:top w:val="nil"/>
              <w:left w:val="nil"/>
              <w:bottom w:val="single" w:sz="8" w:space="0" w:color="auto"/>
              <w:right w:val="single" w:sz="8" w:space="0" w:color="auto"/>
            </w:tcBorders>
            <w:noWrap/>
            <w:vAlign w:val="center"/>
            <w:hideMark/>
          </w:tcPr>
          <w:p w14:paraId="32754962" w14:textId="554BF16A"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R$ 4,17</w:t>
            </w:r>
          </w:p>
        </w:tc>
        <w:tc>
          <w:tcPr>
            <w:tcW w:w="1429" w:type="dxa"/>
            <w:tcBorders>
              <w:top w:val="nil"/>
              <w:left w:val="nil"/>
              <w:bottom w:val="single" w:sz="8" w:space="0" w:color="auto"/>
              <w:right w:val="single" w:sz="8" w:space="0" w:color="auto"/>
            </w:tcBorders>
            <w:noWrap/>
            <w:vAlign w:val="center"/>
            <w:hideMark/>
          </w:tcPr>
          <w:p w14:paraId="588CFA0F" w14:textId="1110EC3B"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R$ 1,25</w:t>
            </w:r>
          </w:p>
        </w:tc>
        <w:tc>
          <w:tcPr>
            <w:tcW w:w="960" w:type="dxa"/>
            <w:vMerge/>
            <w:tcBorders>
              <w:top w:val="nil"/>
              <w:left w:val="single" w:sz="8" w:space="0" w:color="auto"/>
              <w:bottom w:val="single" w:sz="8" w:space="0" w:color="000000"/>
              <w:right w:val="single" w:sz="8" w:space="0" w:color="auto"/>
            </w:tcBorders>
            <w:vAlign w:val="center"/>
            <w:hideMark/>
          </w:tcPr>
          <w:p w14:paraId="3361F9E6"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0BCCE56" w14:textId="42FFFEFD"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51 a </w:t>
            </w:r>
            <w:r>
              <w:rPr>
                <w:rFonts w:ascii="Calibri" w:eastAsia="Times New Roman" w:hAnsi="Calibri" w:cs="Calibri"/>
                <w:color w:val="000000"/>
                <w:sz w:val="16"/>
                <w:szCs w:val="16"/>
                <w:lang w:eastAsia="pt-BR"/>
              </w:rPr>
              <w:t>60</w:t>
            </w:r>
            <w:r w:rsidRPr="00031DDE">
              <w:rPr>
                <w:rFonts w:ascii="Calibri" w:eastAsia="Times New Roman" w:hAnsi="Calibri" w:cs="Calibri"/>
                <w:color w:val="000000"/>
                <w:sz w:val="16"/>
                <w:szCs w:val="16"/>
                <w:lang w:eastAsia="pt-BR"/>
              </w:rPr>
              <w:t>m³</w:t>
            </w:r>
          </w:p>
        </w:tc>
        <w:tc>
          <w:tcPr>
            <w:tcW w:w="1187" w:type="dxa"/>
            <w:tcBorders>
              <w:top w:val="nil"/>
              <w:left w:val="nil"/>
              <w:bottom w:val="single" w:sz="8" w:space="0" w:color="auto"/>
              <w:right w:val="single" w:sz="8" w:space="0" w:color="auto"/>
            </w:tcBorders>
            <w:noWrap/>
            <w:vAlign w:val="center"/>
            <w:hideMark/>
          </w:tcPr>
          <w:p w14:paraId="764494A7" w14:textId="467B503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R$ 4,17</w:t>
            </w:r>
          </w:p>
        </w:tc>
        <w:tc>
          <w:tcPr>
            <w:tcW w:w="1293" w:type="dxa"/>
            <w:tcBorders>
              <w:top w:val="nil"/>
              <w:left w:val="nil"/>
              <w:bottom w:val="single" w:sz="8" w:space="0" w:color="auto"/>
              <w:right w:val="single" w:sz="8" w:space="0" w:color="auto"/>
            </w:tcBorders>
            <w:noWrap/>
            <w:vAlign w:val="center"/>
            <w:hideMark/>
          </w:tcPr>
          <w:p w14:paraId="4007BB96" w14:textId="0E367169"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R$ 1,25</w:t>
            </w:r>
          </w:p>
        </w:tc>
      </w:tr>
      <w:tr w:rsidR="00C601A7" w:rsidRPr="00031DDE" w14:paraId="71B0FCCE"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tcPr>
          <w:p w14:paraId="070C1CA2"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tcPr>
          <w:p w14:paraId="76B33935" w14:textId="3DF3EBE2"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61 a 100m³</w:t>
            </w:r>
          </w:p>
        </w:tc>
        <w:tc>
          <w:tcPr>
            <w:tcW w:w="1331" w:type="dxa"/>
            <w:tcBorders>
              <w:top w:val="nil"/>
              <w:left w:val="nil"/>
              <w:bottom w:val="single" w:sz="8" w:space="0" w:color="auto"/>
              <w:right w:val="single" w:sz="8" w:space="0" w:color="auto"/>
            </w:tcBorders>
            <w:noWrap/>
            <w:vAlign w:val="center"/>
          </w:tcPr>
          <w:p w14:paraId="54A69599" w14:textId="51435419"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R$ 4,80</w:t>
            </w:r>
          </w:p>
        </w:tc>
        <w:tc>
          <w:tcPr>
            <w:tcW w:w="1429" w:type="dxa"/>
            <w:tcBorders>
              <w:top w:val="nil"/>
              <w:left w:val="nil"/>
              <w:bottom w:val="single" w:sz="8" w:space="0" w:color="auto"/>
              <w:right w:val="single" w:sz="8" w:space="0" w:color="auto"/>
            </w:tcBorders>
            <w:noWrap/>
            <w:vAlign w:val="center"/>
          </w:tcPr>
          <w:p w14:paraId="15C5E56D" w14:textId="1EFE138F"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R$ 1,44</w:t>
            </w:r>
          </w:p>
        </w:tc>
        <w:tc>
          <w:tcPr>
            <w:tcW w:w="960" w:type="dxa"/>
            <w:vMerge/>
            <w:tcBorders>
              <w:top w:val="nil"/>
              <w:left w:val="single" w:sz="8" w:space="0" w:color="auto"/>
              <w:bottom w:val="single" w:sz="8" w:space="0" w:color="000000"/>
              <w:right w:val="single" w:sz="8" w:space="0" w:color="auto"/>
            </w:tcBorders>
            <w:vAlign w:val="center"/>
          </w:tcPr>
          <w:p w14:paraId="63FF4E14"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tcPr>
          <w:p w14:paraId="54633A0B" w14:textId="7A0239F3"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61 a 100m³</w:t>
            </w:r>
          </w:p>
        </w:tc>
        <w:tc>
          <w:tcPr>
            <w:tcW w:w="1187" w:type="dxa"/>
            <w:tcBorders>
              <w:top w:val="nil"/>
              <w:left w:val="nil"/>
              <w:bottom w:val="single" w:sz="8" w:space="0" w:color="auto"/>
              <w:right w:val="single" w:sz="8" w:space="0" w:color="auto"/>
            </w:tcBorders>
            <w:noWrap/>
            <w:vAlign w:val="center"/>
          </w:tcPr>
          <w:p w14:paraId="7DB69D98" w14:textId="59A9702E"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R$ 4,80</w:t>
            </w:r>
          </w:p>
        </w:tc>
        <w:tc>
          <w:tcPr>
            <w:tcW w:w="1293" w:type="dxa"/>
            <w:tcBorders>
              <w:top w:val="nil"/>
              <w:left w:val="nil"/>
              <w:bottom w:val="single" w:sz="8" w:space="0" w:color="auto"/>
              <w:right w:val="single" w:sz="8" w:space="0" w:color="auto"/>
            </w:tcBorders>
            <w:noWrap/>
            <w:vAlign w:val="center"/>
          </w:tcPr>
          <w:p w14:paraId="61C8DC1C" w14:textId="544186E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R$ 1,44</w:t>
            </w:r>
          </w:p>
        </w:tc>
      </w:tr>
      <w:tr w:rsidR="00C601A7" w:rsidRPr="00031DDE" w14:paraId="5060E3E4"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400F724"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415EA7C" w14:textId="2D348A28"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&gt;100m³</w:t>
            </w:r>
          </w:p>
        </w:tc>
        <w:tc>
          <w:tcPr>
            <w:tcW w:w="1331" w:type="dxa"/>
            <w:tcBorders>
              <w:top w:val="nil"/>
              <w:left w:val="nil"/>
              <w:bottom w:val="single" w:sz="8" w:space="0" w:color="auto"/>
              <w:right w:val="single" w:sz="8" w:space="0" w:color="auto"/>
            </w:tcBorders>
            <w:noWrap/>
            <w:vAlign w:val="center"/>
            <w:hideMark/>
          </w:tcPr>
          <w:p w14:paraId="77D158AE" w14:textId="1E65C9D7"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R$ 10,27</w:t>
            </w:r>
          </w:p>
        </w:tc>
        <w:tc>
          <w:tcPr>
            <w:tcW w:w="1429" w:type="dxa"/>
            <w:tcBorders>
              <w:top w:val="nil"/>
              <w:left w:val="nil"/>
              <w:bottom w:val="single" w:sz="8" w:space="0" w:color="auto"/>
              <w:right w:val="single" w:sz="8" w:space="0" w:color="auto"/>
            </w:tcBorders>
            <w:noWrap/>
            <w:vAlign w:val="center"/>
            <w:hideMark/>
          </w:tcPr>
          <w:p w14:paraId="35440FE9" w14:textId="2263B63F"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R$ 3,08</w:t>
            </w:r>
          </w:p>
        </w:tc>
        <w:tc>
          <w:tcPr>
            <w:tcW w:w="960" w:type="dxa"/>
            <w:vMerge/>
            <w:tcBorders>
              <w:top w:val="nil"/>
              <w:left w:val="single" w:sz="8" w:space="0" w:color="auto"/>
              <w:bottom w:val="single" w:sz="8" w:space="0" w:color="000000"/>
              <w:right w:val="single" w:sz="8" w:space="0" w:color="auto"/>
            </w:tcBorders>
            <w:vAlign w:val="center"/>
            <w:hideMark/>
          </w:tcPr>
          <w:p w14:paraId="0F232B80" w14:textId="77777777" w:rsidR="00C601A7" w:rsidRPr="00031DDE" w:rsidRDefault="00C601A7" w:rsidP="00C601A7">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3487669" w14:textId="208F823E"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&gt;100m³</w:t>
            </w:r>
          </w:p>
        </w:tc>
        <w:tc>
          <w:tcPr>
            <w:tcW w:w="1187" w:type="dxa"/>
            <w:tcBorders>
              <w:top w:val="nil"/>
              <w:left w:val="nil"/>
              <w:bottom w:val="single" w:sz="8" w:space="0" w:color="auto"/>
              <w:right w:val="single" w:sz="8" w:space="0" w:color="auto"/>
            </w:tcBorders>
            <w:noWrap/>
            <w:vAlign w:val="center"/>
            <w:hideMark/>
          </w:tcPr>
          <w:p w14:paraId="1DF37ABB" w14:textId="0769E10D"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R$ 10,27</w:t>
            </w:r>
          </w:p>
        </w:tc>
        <w:tc>
          <w:tcPr>
            <w:tcW w:w="1293" w:type="dxa"/>
            <w:tcBorders>
              <w:top w:val="nil"/>
              <w:left w:val="nil"/>
              <w:bottom w:val="single" w:sz="8" w:space="0" w:color="auto"/>
              <w:right w:val="single" w:sz="8" w:space="0" w:color="auto"/>
            </w:tcBorders>
            <w:noWrap/>
            <w:vAlign w:val="center"/>
            <w:hideMark/>
          </w:tcPr>
          <w:p w14:paraId="20B81095" w14:textId="77917579" w:rsidR="00C601A7" w:rsidRPr="00031DDE" w:rsidRDefault="00C601A7" w:rsidP="00C601A7">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R$ 3,08</w:t>
            </w:r>
          </w:p>
        </w:tc>
      </w:tr>
      <w:tr w:rsidR="00431034" w:rsidRPr="00031DDE" w14:paraId="5465B75A" w14:textId="77777777" w:rsidTr="00D02B64">
        <w:trPr>
          <w:trHeight w:val="300"/>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03B8D107" w14:textId="77777777"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 xml:space="preserve">Residencial </w:t>
            </w:r>
          </w:p>
        </w:tc>
        <w:tc>
          <w:tcPr>
            <w:tcW w:w="960" w:type="dxa"/>
            <w:tcBorders>
              <w:top w:val="nil"/>
              <w:left w:val="nil"/>
              <w:bottom w:val="single" w:sz="8" w:space="0" w:color="auto"/>
              <w:right w:val="single" w:sz="8" w:space="0" w:color="auto"/>
            </w:tcBorders>
            <w:shd w:val="clear" w:color="000000" w:fill="DCE6F1"/>
            <w:vAlign w:val="center"/>
            <w:hideMark/>
          </w:tcPr>
          <w:p w14:paraId="6437A5AD" w14:textId="77777777"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TBO</w:t>
            </w:r>
          </w:p>
        </w:tc>
        <w:tc>
          <w:tcPr>
            <w:tcW w:w="1331" w:type="dxa"/>
            <w:tcBorders>
              <w:top w:val="nil"/>
              <w:left w:val="nil"/>
              <w:bottom w:val="single" w:sz="8" w:space="0" w:color="auto"/>
              <w:right w:val="single" w:sz="8" w:space="0" w:color="auto"/>
            </w:tcBorders>
            <w:shd w:val="clear" w:color="000000" w:fill="DCE6F1"/>
            <w:noWrap/>
            <w:vAlign w:val="center"/>
            <w:hideMark/>
          </w:tcPr>
          <w:p w14:paraId="45DBB72A" w14:textId="1B504735"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R$ 17,25</w:t>
            </w:r>
          </w:p>
        </w:tc>
        <w:tc>
          <w:tcPr>
            <w:tcW w:w="1429" w:type="dxa"/>
            <w:tcBorders>
              <w:top w:val="nil"/>
              <w:left w:val="nil"/>
              <w:bottom w:val="single" w:sz="8" w:space="0" w:color="auto"/>
              <w:right w:val="single" w:sz="8" w:space="0" w:color="auto"/>
            </w:tcBorders>
            <w:shd w:val="clear" w:color="000000" w:fill="DCE6F1"/>
            <w:noWrap/>
            <w:vAlign w:val="center"/>
            <w:hideMark/>
          </w:tcPr>
          <w:p w14:paraId="190E8D84" w14:textId="325080A6"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R$ 5,18</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5E57D0D3" w14:textId="77777777"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Comercial</w:t>
            </w:r>
          </w:p>
        </w:tc>
        <w:tc>
          <w:tcPr>
            <w:tcW w:w="960" w:type="dxa"/>
            <w:tcBorders>
              <w:top w:val="nil"/>
              <w:left w:val="nil"/>
              <w:bottom w:val="single" w:sz="8" w:space="0" w:color="auto"/>
              <w:right w:val="single" w:sz="8" w:space="0" w:color="auto"/>
            </w:tcBorders>
            <w:shd w:val="clear" w:color="000000" w:fill="DCE6F1"/>
            <w:vAlign w:val="center"/>
            <w:hideMark/>
          </w:tcPr>
          <w:p w14:paraId="69F3209E" w14:textId="77777777"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TBO</w:t>
            </w:r>
          </w:p>
        </w:tc>
        <w:tc>
          <w:tcPr>
            <w:tcW w:w="1187" w:type="dxa"/>
            <w:tcBorders>
              <w:top w:val="nil"/>
              <w:left w:val="nil"/>
              <w:bottom w:val="single" w:sz="8" w:space="0" w:color="auto"/>
              <w:right w:val="single" w:sz="8" w:space="0" w:color="auto"/>
            </w:tcBorders>
            <w:shd w:val="clear" w:color="000000" w:fill="DCE6F1"/>
            <w:noWrap/>
            <w:vAlign w:val="center"/>
            <w:hideMark/>
          </w:tcPr>
          <w:p w14:paraId="2F3731CE" w14:textId="7FE41FEA"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R$ 19,53</w:t>
            </w:r>
          </w:p>
        </w:tc>
        <w:tc>
          <w:tcPr>
            <w:tcW w:w="1293" w:type="dxa"/>
            <w:tcBorders>
              <w:top w:val="nil"/>
              <w:left w:val="nil"/>
              <w:bottom w:val="single" w:sz="8" w:space="0" w:color="auto"/>
              <w:right w:val="single" w:sz="8" w:space="0" w:color="auto"/>
            </w:tcBorders>
            <w:shd w:val="clear" w:color="000000" w:fill="DCE6F1"/>
            <w:noWrap/>
            <w:vAlign w:val="center"/>
            <w:hideMark/>
          </w:tcPr>
          <w:p w14:paraId="737E6E98" w14:textId="1141CDB3" w:rsidR="00431034" w:rsidRPr="00031DDE" w:rsidRDefault="00431034" w:rsidP="00431034">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R$ 5,86</w:t>
            </w:r>
          </w:p>
        </w:tc>
      </w:tr>
      <w:tr w:rsidR="00431034" w:rsidRPr="00031DDE" w14:paraId="65160B7F"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D37D488"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1E14145" w14:textId="07B36E01"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331" w:type="dxa"/>
            <w:tcBorders>
              <w:top w:val="nil"/>
              <w:left w:val="nil"/>
              <w:bottom w:val="single" w:sz="8" w:space="0" w:color="auto"/>
              <w:right w:val="single" w:sz="8" w:space="0" w:color="auto"/>
            </w:tcBorders>
            <w:noWrap/>
            <w:vAlign w:val="center"/>
            <w:hideMark/>
          </w:tcPr>
          <w:p w14:paraId="7991C210" w14:textId="7F7981BC"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R$ 1,53</w:t>
            </w:r>
          </w:p>
        </w:tc>
        <w:tc>
          <w:tcPr>
            <w:tcW w:w="1429" w:type="dxa"/>
            <w:tcBorders>
              <w:top w:val="nil"/>
              <w:left w:val="nil"/>
              <w:bottom w:val="single" w:sz="8" w:space="0" w:color="auto"/>
              <w:right w:val="single" w:sz="8" w:space="0" w:color="auto"/>
            </w:tcBorders>
            <w:noWrap/>
            <w:vAlign w:val="center"/>
            <w:hideMark/>
          </w:tcPr>
          <w:p w14:paraId="67CEE362" w14:textId="1C212934"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R$ 0,46</w:t>
            </w:r>
          </w:p>
        </w:tc>
        <w:tc>
          <w:tcPr>
            <w:tcW w:w="960" w:type="dxa"/>
            <w:vMerge/>
            <w:tcBorders>
              <w:top w:val="nil"/>
              <w:left w:val="single" w:sz="8" w:space="0" w:color="auto"/>
              <w:bottom w:val="single" w:sz="8" w:space="0" w:color="000000"/>
              <w:right w:val="single" w:sz="8" w:space="0" w:color="auto"/>
            </w:tcBorders>
            <w:vAlign w:val="center"/>
            <w:hideMark/>
          </w:tcPr>
          <w:p w14:paraId="06F6254F"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C020119" w14:textId="77777777"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187" w:type="dxa"/>
            <w:tcBorders>
              <w:top w:val="nil"/>
              <w:left w:val="nil"/>
              <w:bottom w:val="single" w:sz="8" w:space="0" w:color="auto"/>
              <w:right w:val="single" w:sz="8" w:space="0" w:color="auto"/>
            </w:tcBorders>
            <w:noWrap/>
            <w:vAlign w:val="center"/>
            <w:hideMark/>
          </w:tcPr>
          <w:p w14:paraId="63F0D4CD" w14:textId="6A8B07B9"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R$ 1,65</w:t>
            </w:r>
          </w:p>
        </w:tc>
        <w:tc>
          <w:tcPr>
            <w:tcW w:w="1293" w:type="dxa"/>
            <w:tcBorders>
              <w:top w:val="nil"/>
              <w:left w:val="nil"/>
              <w:bottom w:val="single" w:sz="8" w:space="0" w:color="auto"/>
              <w:right w:val="single" w:sz="8" w:space="0" w:color="auto"/>
            </w:tcBorders>
            <w:noWrap/>
            <w:vAlign w:val="center"/>
            <w:hideMark/>
          </w:tcPr>
          <w:p w14:paraId="2920A992" w14:textId="05BA63F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R$ 0,50</w:t>
            </w:r>
          </w:p>
        </w:tc>
      </w:tr>
      <w:tr w:rsidR="00431034" w:rsidRPr="00031DDE" w14:paraId="73BB3C3A"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9C3EF97"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CCB2F47" w14:textId="6AA4399D"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331" w:type="dxa"/>
            <w:tcBorders>
              <w:top w:val="nil"/>
              <w:left w:val="nil"/>
              <w:bottom w:val="single" w:sz="8" w:space="0" w:color="auto"/>
              <w:right w:val="single" w:sz="8" w:space="0" w:color="auto"/>
            </w:tcBorders>
            <w:noWrap/>
            <w:vAlign w:val="center"/>
            <w:hideMark/>
          </w:tcPr>
          <w:p w14:paraId="69E16BD7" w14:textId="24C29C7F"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R$ 1,83</w:t>
            </w:r>
          </w:p>
        </w:tc>
        <w:tc>
          <w:tcPr>
            <w:tcW w:w="1429" w:type="dxa"/>
            <w:tcBorders>
              <w:top w:val="nil"/>
              <w:left w:val="nil"/>
              <w:bottom w:val="single" w:sz="8" w:space="0" w:color="auto"/>
              <w:right w:val="single" w:sz="8" w:space="0" w:color="auto"/>
            </w:tcBorders>
            <w:noWrap/>
            <w:vAlign w:val="center"/>
            <w:hideMark/>
          </w:tcPr>
          <w:p w14:paraId="07F30807" w14:textId="19B64017"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R$ 0,55</w:t>
            </w:r>
          </w:p>
        </w:tc>
        <w:tc>
          <w:tcPr>
            <w:tcW w:w="960" w:type="dxa"/>
            <w:vMerge/>
            <w:tcBorders>
              <w:top w:val="nil"/>
              <w:left w:val="single" w:sz="8" w:space="0" w:color="auto"/>
              <w:bottom w:val="single" w:sz="8" w:space="0" w:color="000000"/>
              <w:right w:val="single" w:sz="8" w:space="0" w:color="auto"/>
            </w:tcBorders>
            <w:vAlign w:val="center"/>
            <w:hideMark/>
          </w:tcPr>
          <w:p w14:paraId="11879DC2"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ABBCB35" w14:textId="77777777"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187" w:type="dxa"/>
            <w:tcBorders>
              <w:top w:val="nil"/>
              <w:left w:val="nil"/>
              <w:bottom w:val="single" w:sz="8" w:space="0" w:color="auto"/>
              <w:right w:val="single" w:sz="8" w:space="0" w:color="auto"/>
            </w:tcBorders>
            <w:noWrap/>
            <w:vAlign w:val="center"/>
            <w:hideMark/>
          </w:tcPr>
          <w:p w14:paraId="316F7EC8" w14:textId="5102A3DC"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R$ 1,92</w:t>
            </w:r>
          </w:p>
        </w:tc>
        <w:tc>
          <w:tcPr>
            <w:tcW w:w="1293" w:type="dxa"/>
            <w:tcBorders>
              <w:top w:val="nil"/>
              <w:left w:val="nil"/>
              <w:bottom w:val="single" w:sz="8" w:space="0" w:color="auto"/>
              <w:right w:val="single" w:sz="8" w:space="0" w:color="auto"/>
            </w:tcBorders>
            <w:noWrap/>
            <w:vAlign w:val="center"/>
            <w:hideMark/>
          </w:tcPr>
          <w:p w14:paraId="1D5F7FEC" w14:textId="75FE0750"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R$ 0,58</w:t>
            </w:r>
          </w:p>
        </w:tc>
      </w:tr>
      <w:tr w:rsidR="00431034" w:rsidRPr="00031DDE" w14:paraId="7A3E0D45"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1025F73"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314ABA7" w14:textId="63176595"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331" w:type="dxa"/>
            <w:tcBorders>
              <w:top w:val="nil"/>
              <w:left w:val="nil"/>
              <w:bottom w:val="single" w:sz="8" w:space="0" w:color="auto"/>
              <w:right w:val="single" w:sz="8" w:space="0" w:color="auto"/>
            </w:tcBorders>
            <w:noWrap/>
            <w:vAlign w:val="center"/>
            <w:hideMark/>
          </w:tcPr>
          <w:p w14:paraId="4B09D64C" w14:textId="52C3AF58"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R$ 2,67</w:t>
            </w:r>
          </w:p>
        </w:tc>
        <w:tc>
          <w:tcPr>
            <w:tcW w:w="1429" w:type="dxa"/>
            <w:tcBorders>
              <w:top w:val="nil"/>
              <w:left w:val="nil"/>
              <w:bottom w:val="single" w:sz="8" w:space="0" w:color="auto"/>
              <w:right w:val="single" w:sz="8" w:space="0" w:color="auto"/>
            </w:tcBorders>
            <w:noWrap/>
            <w:vAlign w:val="center"/>
            <w:hideMark/>
          </w:tcPr>
          <w:p w14:paraId="536EF707" w14:textId="562A7EBB"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R$ 0,80</w:t>
            </w:r>
          </w:p>
        </w:tc>
        <w:tc>
          <w:tcPr>
            <w:tcW w:w="960" w:type="dxa"/>
            <w:vMerge/>
            <w:tcBorders>
              <w:top w:val="nil"/>
              <w:left w:val="single" w:sz="8" w:space="0" w:color="auto"/>
              <w:bottom w:val="single" w:sz="8" w:space="0" w:color="000000"/>
              <w:right w:val="single" w:sz="8" w:space="0" w:color="auto"/>
            </w:tcBorders>
            <w:vAlign w:val="center"/>
            <w:hideMark/>
          </w:tcPr>
          <w:p w14:paraId="6307BB15"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AA0F1EA" w14:textId="77777777"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187" w:type="dxa"/>
            <w:tcBorders>
              <w:top w:val="nil"/>
              <w:left w:val="nil"/>
              <w:bottom w:val="single" w:sz="8" w:space="0" w:color="auto"/>
              <w:right w:val="single" w:sz="8" w:space="0" w:color="auto"/>
            </w:tcBorders>
            <w:noWrap/>
            <w:vAlign w:val="center"/>
            <w:hideMark/>
          </w:tcPr>
          <w:p w14:paraId="4B6D7D51" w14:textId="11F8633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R$ 2,93</w:t>
            </w:r>
          </w:p>
        </w:tc>
        <w:tc>
          <w:tcPr>
            <w:tcW w:w="1293" w:type="dxa"/>
            <w:tcBorders>
              <w:top w:val="nil"/>
              <w:left w:val="nil"/>
              <w:bottom w:val="single" w:sz="8" w:space="0" w:color="auto"/>
              <w:right w:val="single" w:sz="8" w:space="0" w:color="auto"/>
            </w:tcBorders>
            <w:noWrap/>
            <w:vAlign w:val="center"/>
            <w:hideMark/>
          </w:tcPr>
          <w:p w14:paraId="426D6810" w14:textId="62BFFA2C"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R$ 0,88</w:t>
            </w:r>
          </w:p>
        </w:tc>
      </w:tr>
      <w:tr w:rsidR="00431034" w:rsidRPr="00031DDE" w14:paraId="3FD4CDCC"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98FF9A4"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368DFDE" w14:textId="1E2EFAEA"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331" w:type="dxa"/>
            <w:tcBorders>
              <w:top w:val="nil"/>
              <w:left w:val="nil"/>
              <w:bottom w:val="single" w:sz="8" w:space="0" w:color="auto"/>
              <w:right w:val="single" w:sz="8" w:space="0" w:color="auto"/>
            </w:tcBorders>
            <w:noWrap/>
            <w:vAlign w:val="center"/>
            <w:hideMark/>
          </w:tcPr>
          <w:p w14:paraId="496138F1" w14:textId="15AB0A22"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R$ 2,91</w:t>
            </w:r>
          </w:p>
        </w:tc>
        <w:tc>
          <w:tcPr>
            <w:tcW w:w="1429" w:type="dxa"/>
            <w:tcBorders>
              <w:top w:val="nil"/>
              <w:left w:val="nil"/>
              <w:bottom w:val="single" w:sz="8" w:space="0" w:color="auto"/>
              <w:right w:val="single" w:sz="8" w:space="0" w:color="auto"/>
            </w:tcBorders>
            <w:noWrap/>
            <w:vAlign w:val="center"/>
            <w:hideMark/>
          </w:tcPr>
          <w:p w14:paraId="31D2419B" w14:textId="587181A5"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R$ 0,87</w:t>
            </w:r>
          </w:p>
        </w:tc>
        <w:tc>
          <w:tcPr>
            <w:tcW w:w="960" w:type="dxa"/>
            <w:vMerge/>
            <w:tcBorders>
              <w:top w:val="nil"/>
              <w:left w:val="single" w:sz="8" w:space="0" w:color="auto"/>
              <w:bottom w:val="single" w:sz="8" w:space="0" w:color="000000"/>
              <w:right w:val="single" w:sz="8" w:space="0" w:color="auto"/>
            </w:tcBorders>
            <w:vAlign w:val="center"/>
            <w:hideMark/>
          </w:tcPr>
          <w:p w14:paraId="6A2B98CB"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5919A82" w14:textId="77777777"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187" w:type="dxa"/>
            <w:tcBorders>
              <w:top w:val="nil"/>
              <w:left w:val="nil"/>
              <w:bottom w:val="single" w:sz="8" w:space="0" w:color="auto"/>
              <w:right w:val="single" w:sz="8" w:space="0" w:color="auto"/>
            </w:tcBorders>
            <w:noWrap/>
            <w:vAlign w:val="center"/>
            <w:hideMark/>
          </w:tcPr>
          <w:p w14:paraId="5DE1433E" w14:textId="2132918E"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R$ 3,20</w:t>
            </w:r>
          </w:p>
        </w:tc>
        <w:tc>
          <w:tcPr>
            <w:tcW w:w="1293" w:type="dxa"/>
            <w:tcBorders>
              <w:top w:val="nil"/>
              <w:left w:val="nil"/>
              <w:bottom w:val="single" w:sz="8" w:space="0" w:color="auto"/>
              <w:right w:val="single" w:sz="8" w:space="0" w:color="auto"/>
            </w:tcBorders>
            <w:noWrap/>
            <w:vAlign w:val="center"/>
            <w:hideMark/>
          </w:tcPr>
          <w:p w14:paraId="25DD8F72" w14:textId="1767341B"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R$ 0,96</w:t>
            </w:r>
          </w:p>
        </w:tc>
      </w:tr>
      <w:tr w:rsidR="00431034" w:rsidRPr="00031DDE" w14:paraId="6490387F"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1E7EC97"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96C42C3" w14:textId="7BB7F130"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21 a 25m³</w:t>
            </w:r>
          </w:p>
        </w:tc>
        <w:tc>
          <w:tcPr>
            <w:tcW w:w="1331" w:type="dxa"/>
            <w:tcBorders>
              <w:top w:val="nil"/>
              <w:left w:val="nil"/>
              <w:bottom w:val="single" w:sz="8" w:space="0" w:color="auto"/>
              <w:right w:val="single" w:sz="8" w:space="0" w:color="auto"/>
            </w:tcBorders>
            <w:noWrap/>
            <w:vAlign w:val="center"/>
            <w:hideMark/>
          </w:tcPr>
          <w:p w14:paraId="6949E783" w14:textId="0C4888EE"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R$ 3,02</w:t>
            </w:r>
          </w:p>
        </w:tc>
        <w:tc>
          <w:tcPr>
            <w:tcW w:w="1429" w:type="dxa"/>
            <w:tcBorders>
              <w:top w:val="nil"/>
              <w:left w:val="nil"/>
              <w:bottom w:val="single" w:sz="8" w:space="0" w:color="auto"/>
              <w:right w:val="single" w:sz="8" w:space="0" w:color="auto"/>
            </w:tcBorders>
            <w:noWrap/>
            <w:vAlign w:val="center"/>
            <w:hideMark/>
          </w:tcPr>
          <w:p w14:paraId="53438107" w14:textId="52A65CF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R$ 0,91</w:t>
            </w:r>
          </w:p>
        </w:tc>
        <w:tc>
          <w:tcPr>
            <w:tcW w:w="960" w:type="dxa"/>
            <w:vMerge/>
            <w:tcBorders>
              <w:top w:val="nil"/>
              <w:left w:val="single" w:sz="8" w:space="0" w:color="auto"/>
              <w:bottom w:val="single" w:sz="8" w:space="0" w:color="000000"/>
              <w:right w:val="single" w:sz="8" w:space="0" w:color="auto"/>
            </w:tcBorders>
            <w:vAlign w:val="center"/>
            <w:hideMark/>
          </w:tcPr>
          <w:p w14:paraId="5FB9CDB8"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616066C" w14:textId="6F790950"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21 a </w:t>
            </w:r>
            <w:r>
              <w:rPr>
                <w:rFonts w:ascii="Calibri" w:eastAsia="Times New Roman" w:hAnsi="Calibri" w:cs="Calibri"/>
                <w:color w:val="000000"/>
                <w:sz w:val="16"/>
                <w:szCs w:val="16"/>
                <w:lang w:eastAsia="pt-BR"/>
              </w:rPr>
              <w:t>3</w:t>
            </w:r>
            <w:r w:rsidRPr="00031DDE">
              <w:rPr>
                <w:rFonts w:ascii="Calibri" w:eastAsia="Times New Roman" w:hAnsi="Calibri" w:cs="Calibri"/>
                <w:color w:val="000000"/>
                <w:sz w:val="16"/>
                <w:szCs w:val="16"/>
                <w:lang w:eastAsia="pt-BR"/>
              </w:rPr>
              <w:t>5m³</w:t>
            </w:r>
          </w:p>
        </w:tc>
        <w:tc>
          <w:tcPr>
            <w:tcW w:w="1187" w:type="dxa"/>
            <w:tcBorders>
              <w:top w:val="nil"/>
              <w:left w:val="nil"/>
              <w:bottom w:val="single" w:sz="8" w:space="0" w:color="auto"/>
              <w:right w:val="single" w:sz="8" w:space="0" w:color="auto"/>
            </w:tcBorders>
            <w:noWrap/>
            <w:vAlign w:val="center"/>
            <w:hideMark/>
          </w:tcPr>
          <w:p w14:paraId="460163BB" w14:textId="4D0695C1"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R$ 3,49</w:t>
            </w:r>
          </w:p>
        </w:tc>
        <w:tc>
          <w:tcPr>
            <w:tcW w:w="1293" w:type="dxa"/>
            <w:tcBorders>
              <w:top w:val="nil"/>
              <w:left w:val="nil"/>
              <w:bottom w:val="single" w:sz="8" w:space="0" w:color="auto"/>
              <w:right w:val="single" w:sz="8" w:space="0" w:color="auto"/>
            </w:tcBorders>
            <w:noWrap/>
            <w:vAlign w:val="center"/>
            <w:hideMark/>
          </w:tcPr>
          <w:p w14:paraId="3E5BD892" w14:textId="30F84B9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R$ 1,05</w:t>
            </w:r>
          </w:p>
        </w:tc>
      </w:tr>
      <w:tr w:rsidR="00431034" w:rsidRPr="00031DDE" w14:paraId="598F8C10"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BD449B7"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A1CA255" w14:textId="2EC45AA4"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26 a 30m³</w:t>
            </w:r>
          </w:p>
        </w:tc>
        <w:tc>
          <w:tcPr>
            <w:tcW w:w="1331" w:type="dxa"/>
            <w:tcBorders>
              <w:top w:val="nil"/>
              <w:left w:val="nil"/>
              <w:bottom w:val="single" w:sz="8" w:space="0" w:color="auto"/>
              <w:right w:val="single" w:sz="8" w:space="0" w:color="auto"/>
            </w:tcBorders>
            <w:noWrap/>
            <w:vAlign w:val="center"/>
            <w:hideMark/>
          </w:tcPr>
          <w:p w14:paraId="678C8133" w14:textId="3B1A146C"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R$ 3,09</w:t>
            </w:r>
          </w:p>
        </w:tc>
        <w:tc>
          <w:tcPr>
            <w:tcW w:w="1429" w:type="dxa"/>
            <w:tcBorders>
              <w:top w:val="nil"/>
              <w:left w:val="nil"/>
              <w:bottom w:val="single" w:sz="8" w:space="0" w:color="auto"/>
              <w:right w:val="single" w:sz="8" w:space="0" w:color="auto"/>
            </w:tcBorders>
            <w:noWrap/>
            <w:vAlign w:val="center"/>
            <w:hideMark/>
          </w:tcPr>
          <w:p w14:paraId="14457811" w14:textId="573E2E70"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R$ 0,93</w:t>
            </w:r>
          </w:p>
        </w:tc>
        <w:tc>
          <w:tcPr>
            <w:tcW w:w="960" w:type="dxa"/>
            <w:vMerge/>
            <w:tcBorders>
              <w:top w:val="nil"/>
              <w:left w:val="single" w:sz="8" w:space="0" w:color="auto"/>
              <w:bottom w:val="single" w:sz="8" w:space="0" w:color="000000"/>
              <w:right w:val="single" w:sz="8" w:space="0" w:color="auto"/>
            </w:tcBorders>
            <w:vAlign w:val="center"/>
            <w:hideMark/>
          </w:tcPr>
          <w:p w14:paraId="481BE54A"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1381BCD" w14:textId="560904B4"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31</w:t>
            </w:r>
            <w:r w:rsidRPr="00031DDE">
              <w:rPr>
                <w:rFonts w:ascii="Calibri" w:eastAsia="Times New Roman" w:hAnsi="Calibri" w:cs="Calibri"/>
                <w:color w:val="000000"/>
                <w:sz w:val="16"/>
                <w:szCs w:val="16"/>
                <w:lang w:eastAsia="pt-BR"/>
              </w:rPr>
              <w:t xml:space="preserve"> a </w:t>
            </w:r>
            <w:r>
              <w:rPr>
                <w:rFonts w:ascii="Calibri" w:eastAsia="Times New Roman" w:hAnsi="Calibri" w:cs="Calibri"/>
                <w:color w:val="000000"/>
                <w:sz w:val="16"/>
                <w:szCs w:val="16"/>
                <w:lang w:eastAsia="pt-BR"/>
              </w:rPr>
              <w:t>4</w:t>
            </w:r>
            <w:r w:rsidRPr="00031DDE">
              <w:rPr>
                <w:rFonts w:ascii="Calibri" w:eastAsia="Times New Roman" w:hAnsi="Calibri" w:cs="Calibri"/>
                <w:color w:val="000000"/>
                <w:sz w:val="16"/>
                <w:szCs w:val="16"/>
                <w:lang w:eastAsia="pt-BR"/>
              </w:rPr>
              <w:t>0m³</w:t>
            </w:r>
          </w:p>
        </w:tc>
        <w:tc>
          <w:tcPr>
            <w:tcW w:w="1187" w:type="dxa"/>
            <w:tcBorders>
              <w:top w:val="nil"/>
              <w:left w:val="nil"/>
              <w:bottom w:val="single" w:sz="8" w:space="0" w:color="auto"/>
              <w:right w:val="single" w:sz="8" w:space="0" w:color="auto"/>
            </w:tcBorders>
            <w:noWrap/>
            <w:vAlign w:val="center"/>
            <w:hideMark/>
          </w:tcPr>
          <w:p w14:paraId="108F7219" w14:textId="69BC57F3"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R$ 3,51</w:t>
            </w:r>
          </w:p>
        </w:tc>
        <w:tc>
          <w:tcPr>
            <w:tcW w:w="1293" w:type="dxa"/>
            <w:tcBorders>
              <w:top w:val="nil"/>
              <w:left w:val="nil"/>
              <w:bottom w:val="single" w:sz="8" w:space="0" w:color="auto"/>
              <w:right w:val="single" w:sz="8" w:space="0" w:color="auto"/>
            </w:tcBorders>
            <w:noWrap/>
            <w:vAlign w:val="center"/>
            <w:hideMark/>
          </w:tcPr>
          <w:p w14:paraId="6A18EED7" w14:textId="49662E53"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R$ 1,05</w:t>
            </w:r>
          </w:p>
        </w:tc>
      </w:tr>
      <w:tr w:rsidR="00431034" w:rsidRPr="00031DDE" w14:paraId="4D7096E5"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2FD3978"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792B3DD" w14:textId="592FCCAC"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31 a 35m³</w:t>
            </w:r>
          </w:p>
        </w:tc>
        <w:tc>
          <w:tcPr>
            <w:tcW w:w="1331" w:type="dxa"/>
            <w:tcBorders>
              <w:top w:val="nil"/>
              <w:left w:val="nil"/>
              <w:bottom w:val="single" w:sz="8" w:space="0" w:color="auto"/>
              <w:right w:val="single" w:sz="8" w:space="0" w:color="auto"/>
            </w:tcBorders>
            <w:noWrap/>
            <w:vAlign w:val="center"/>
            <w:hideMark/>
          </w:tcPr>
          <w:p w14:paraId="520B2E7A" w14:textId="14D003AF"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R$ 3,20</w:t>
            </w:r>
          </w:p>
        </w:tc>
        <w:tc>
          <w:tcPr>
            <w:tcW w:w="1429" w:type="dxa"/>
            <w:tcBorders>
              <w:top w:val="nil"/>
              <w:left w:val="nil"/>
              <w:bottom w:val="single" w:sz="8" w:space="0" w:color="auto"/>
              <w:right w:val="single" w:sz="8" w:space="0" w:color="auto"/>
            </w:tcBorders>
            <w:noWrap/>
            <w:vAlign w:val="center"/>
            <w:hideMark/>
          </w:tcPr>
          <w:p w14:paraId="1202EEA4" w14:textId="66A7EFDB"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R$ 0,96</w:t>
            </w:r>
          </w:p>
        </w:tc>
        <w:tc>
          <w:tcPr>
            <w:tcW w:w="960" w:type="dxa"/>
            <w:vMerge/>
            <w:tcBorders>
              <w:top w:val="nil"/>
              <w:left w:val="single" w:sz="8" w:space="0" w:color="auto"/>
              <w:bottom w:val="single" w:sz="8" w:space="0" w:color="000000"/>
              <w:right w:val="single" w:sz="8" w:space="0" w:color="auto"/>
            </w:tcBorders>
            <w:vAlign w:val="center"/>
            <w:hideMark/>
          </w:tcPr>
          <w:p w14:paraId="1589C7C6"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1C1A143" w14:textId="4992286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4</w:t>
            </w:r>
            <w:r w:rsidRPr="00031DDE">
              <w:rPr>
                <w:rFonts w:ascii="Calibri" w:eastAsia="Times New Roman" w:hAnsi="Calibri" w:cs="Calibri"/>
                <w:color w:val="000000"/>
                <w:sz w:val="16"/>
                <w:szCs w:val="16"/>
                <w:lang w:eastAsia="pt-BR"/>
              </w:rPr>
              <w:t xml:space="preserve">1 a </w:t>
            </w:r>
            <w:r>
              <w:rPr>
                <w:rFonts w:ascii="Calibri" w:eastAsia="Times New Roman" w:hAnsi="Calibri" w:cs="Calibri"/>
                <w:color w:val="000000"/>
                <w:sz w:val="16"/>
                <w:szCs w:val="16"/>
                <w:lang w:eastAsia="pt-BR"/>
              </w:rPr>
              <w:t>5</w:t>
            </w:r>
            <w:r w:rsidRPr="00031DDE">
              <w:rPr>
                <w:rFonts w:ascii="Calibri" w:eastAsia="Times New Roman" w:hAnsi="Calibri" w:cs="Calibri"/>
                <w:color w:val="000000"/>
                <w:sz w:val="16"/>
                <w:szCs w:val="16"/>
                <w:lang w:eastAsia="pt-BR"/>
              </w:rPr>
              <w:t>0m³</w:t>
            </w:r>
          </w:p>
        </w:tc>
        <w:tc>
          <w:tcPr>
            <w:tcW w:w="1187" w:type="dxa"/>
            <w:tcBorders>
              <w:top w:val="nil"/>
              <w:left w:val="nil"/>
              <w:bottom w:val="single" w:sz="8" w:space="0" w:color="auto"/>
              <w:right w:val="single" w:sz="8" w:space="0" w:color="auto"/>
            </w:tcBorders>
            <w:noWrap/>
            <w:vAlign w:val="center"/>
            <w:hideMark/>
          </w:tcPr>
          <w:p w14:paraId="5C54793B" w14:textId="17B90154"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R$ 3,58</w:t>
            </w:r>
          </w:p>
        </w:tc>
        <w:tc>
          <w:tcPr>
            <w:tcW w:w="1293" w:type="dxa"/>
            <w:tcBorders>
              <w:top w:val="nil"/>
              <w:left w:val="nil"/>
              <w:bottom w:val="single" w:sz="8" w:space="0" w:color="auto"/>
              <w:right w:val="single" w:sz="8" w:space="0" w:color="auto"/>
            </w:tcBorders>
            <w:noWrap/>
            <w:vAlign w:val="center"/>
            <w:hideMark/>
          </w:tcPr>
          <w:p w14:paraId="2FBBA9DF" w14:textId="292030FB"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R$ 1,08</w:t>
            </w:r>
          </w:p>
        </w:tc>
      </w:tr>
      <w:tr w:rsidR="00431034" w:rsidRPr="00031DDE" w14:paraId="2C9F9FD8"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359A295"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0BF34B3" w14:textId="3B37C8F8"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36 a 40m³</w:t>
            </w:r>
          </w:p>
        </w:tc>
        <w:tc>
          <w:tcPr>
            <w:tcW w:w="1331" w:type="dxa"/>
            <w:tcBorders>
              <w:top w:val="nil"/>
              <w:left w:val="nil"/>
              <w:bottom w:val="single" w:sz="8" w:space="0" w:color="auto"/>
              <w:right w:val="single" w:sz="8" w:space="0" w:color="auto"/>
            </w:tcBorders>
            <w:noWrap/>
            <w:vAlign w:val="center"/>
            <w:hideMark/>
          </w:tcPr>
          <w:p w14:paraId="5255998F" w14:textId="2D8D253D"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R$ 3,68</w:t>
            </w:r>
          </w:p>
        </w:tc>
        <w:tc>
          <w:tcPr>
            <w:tcW w:w="1429" w:type="dxa"/>
            <w:tcBorders>
              <w:top w:val="nil"/>
              <w:left w:val="nil"/>
              <w:bottom w:val="single" w:sz="8" w:space="0" w:color="auto"/>
              <w:right w:val="single" w:sz="8" w:space="0" w:color="auto"/>
            </w:tcBorders>
            <w:noWrap/>
            <w:vAlign w:val="center"/>
            <w:hideMark/>
          </w:tcPr>
          <w:p w14:paraId="38F0D752" w14:textId="466E80DD"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R$ 1,10</w:t>
            </w:r>
          </w:p>
        </w:tc>
        <w:tc>
          <w:tcPr>
            <w:tcW w:w="960" w:type="dxa"/>
            <w:vMerge/>
            <w:tcBorders>
              <w:top w:val="nil"/>
              <w:left w:val="single" w:sz="8" w:space="0" w:color="auto"/>
              <w:bottom w:val="single" w:sz="8" w:space="0" w:color="000000"/>
              <w:right w:val="single" w:sz="8" w:space="0" w:color="auto"/>
            </w:tcBorders>
            <w:vAlign w:val="center"/>
            <w:hideMark/>
          </w:tcPr>
          <w:p w14:paraId="0A812C80"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894D776" w14:textId="3ECAFADE"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5</w:t>
            </w:r>
            <w:r w:rsidRPr="00031DDE">
              <w:rPr>
                <w:rFonts w:ascii="Calibri" w:eastAsia="Times New Roman" w:hAnsi="Calibri" w:cs="Calibri"/>
                <w:color w:val="000000"/>
                <w:sz w:val="16"/>
                <w:szCs w:val="16"/>
                <w:lang w:eastAsia="pt-BR"/>
              </w:rPr>
              <w:t xml:space="preserve">1 a </w:t>
            </w:r>
            <w:r>
              <w:rPr>
                <w:rFonts w:ascii="Calibri" w:eastAsia="Times New Roman" w:hAnsi="Calibri" w:cs="Calibri"/>
                <w:color w:val="000000"/>
                <w:sz w:val="16"/>
                <w:szCs w:val="16"/>
                <w:lang w:eastAsia="pt-BR"/>
              </w:rPr>
              <w:t>6</w:t>
            </w:r>
            <w:r w:rsidRPr="00031DDE">
              <w:rPr>
                <w:rFonts w:ascii="Calibri" w:eastAsia="Times New Roman" w:hAnsi="Calibri" w:cs="Calibri"/>
                <w:color w:val="000000"/>
                <w:sz w:val="16"/>
                <w:szCs w:val="16"/>
                <w:lang w:eastAsia="pt-BR"/>
              </w:rPr>
              <w:t>0m³</w:t>
            </w:r>
          </w:p>
        </w:tc>
        <w:tc>
          <w:tcPr>
            <w:tcW w:w="1187" w:type="dxa"/>
            <w:tcBorders>
              <w:top w:val="nil"/>
              <w:left w:val="nil"/>
              <w:bottom w:val="single" w:sz="8" w:space="0" w:color="auto"/>
              <w:right w:val="single" w:sz="8" w:space="0" w:color="auto"/>
            </w:tcBorders>
            <w:noWrap/>
            <w:vAlign w:val="center"/>
            <w:hideMark/>
          </w:tcPr>
          <w:p w14:paraId="211A7CBF" w14:textId="56E26CF0"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R$ 4,07</w:t>
            </w:r>
          </w:p>
        </w:tc>
        <w:tc>
          <w:tcPr>
            <w:tcW w:w="1293" w:type="dxa"/>
            <w:tcBorders>
              <w:top w:val="nil"/>
              <w:left w:val="nil"/>
              <w:bottom w:val="single" w:sz="8" w:space="0" w:color="auto"/>
              <w:right w:val="single" w:sz="8" w:space="0" w:color="auto"/>
            </w:tcBorders>
            <w:noWrap/>
            <w:vAlign w:val="center"/>
            <w:hideMark/>
          </w:tcPr>
          <w:p w14:paraId="10306BAE" w14:textId="326EFEE7"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R$ 1,22</w:t>
            </w:r>
          </w:p>
        </w:tc>
      </w:tr>
      <w:tr w:rsidR="00431034" w:rsidRPr="00031DDE" w14:paraId="3AACAACF"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2C3ECB3"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15C5097" w14:textId="4AA70B02"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41 a 45m³</w:t>
            </w:r>
          </w:p>
        </w:tc>
        <w:tc>
          <w:tcPr>
            <w:tcW w:w="1331" w:type="dxa"/>
            <w:tcBorders>
              <w:top w:val="nil"/>
              <w:left w:val="nil"/>
              <w:bottom w:val="single" w:sz="8" w:space="0" w:color="auto"/>
              <w:right w:val="single" w:sz="8" w:space="0" w:color="auto"/>
            </w:tcBorders>
            <w:noWrap/>
            <w:vAlign w:val="center"/>
            <w:hideMark/>
          </w:tcPr>
          <w:p w14:paraId="3D8C883A" w14:textId="312D1A6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R$ 3,88</w:t>
            </w:r>
          </w:p>
        </w:tc>
        <w:tc>
          <w:tcPr>
            <w:tcW w:w="1429" w:type="dxa"/>
            <w:tcBorders>
              <w:top w:val="nil"/>
              <w:left w:val="nil"/>
              <w:bottom w:val="single" w:sz="8" w:space="0" w:color="auto"/>
              <w:right w:val="single" w:sz="8" w:space="0" w:color="auto"/>
            </w:tcBorders>
            <w:noWrap/>
            <w:vAlign w:val="center"/>
            <w:hideMark/>
          </w:tcPr>
          <w:p w14:paraId="5352DB9B" w14:textId="6E03BE66"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R$ 1,16</w:t>
            </w:r>
          </w:p>
        </w:tc>
        <w:tc>
          <w:tcPr>
            <w:tcW w:w="960" w:type="dxa"/>
            <w:vMerge/>
            <w:tcBorders>
              <w:top w:val="nil"/>
              <w:left w:val="single" w:sz="8" w:space="0" w:color="auto"/>
              <w:bottom w:val="single" w:sz="8" w:space="0" w:color="000000"/>
              <w:right w:val="single" w:sz="8" w:space="0" w:color="auto"/>
            </w:tcBorders>
            <w:vAlign w:val="center"/>
            <w:hideMark/>
          </w:tcPr>
          <w:p w14:paraId="2CBFAE8A"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097A6D1" w14:textId="5DB6E359"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w:t>
            </w:r>
            <w:r w:rsidRPr="00031DDE">
              <w:rPr>
                <w:rFonts w:ascii="Calibri" w:eastAsia="Times New Roman" w:hAnsi="Calibri" w:cs="Calibri"/>
                <w:color w:val="000000"/>
                <w:sz w:val="16"/>
                <w:szCs w:val="16"/>
                <w:lang w:eastAsia="pt-BR"/>
              </w:rPr>
              <w:t xml:space="preserve">1 a </w:t>
            </w:r>
            <w:r>
              <w:rPr>
                <w:rFonts w:ascii="Calibri" w:eastAsia="Times New Roman" w:hAnsi="Calibri" w:cs="Calibri"/>
                <w:color w:val="000000"/>
                <w:sz w:val="16"/>
                <w:szCs w:val="16"/>
                <w:lang w:eastAsia="pt-BR"/>
              </w:rPr>
              <w:t>10</w:t>
            </w:r>
            <w:r w:rsidRPr="00031DDE">
              <w:rPr>
                <w:rFonts w:ascii="Calibri" w:eastAsia="Times New Roman" w:hAnsi="Calibri" w:cs="Calibri"/>
                <w:color w:val="000000"/>
                <w:sz w:val="16"/>
                <w:szCs w:val="16"/>
                <w:lang w:eastAsia="pt-BR"/>
              </w:rPr>
              <w:t>0m³</w:t>
            </w:r>
          </w:p>
        </w:tc>
        <w:tc>
          <w:tcPr>
            <w:tcW w:w="1187" w:type="dxa"/>
            <w:tcBorders>
              <w:top w:val="nil"/>
              <w:left w:val="nil"/>
              <w:bottom w:val="single" w:sz="8" w:space="0" w:color="auto"/>
              <w:right w:val="single" w:sz="8" w:space="0" w:color="auto"/>
            </w:tcBorders>
            <w:noWrap/>
            <w:vAlign w:val="center"/>
            <w:hideMark/>
          </w:tcPr>
          <w:p w14:paraId="64E79317" w14:textId="128CDADC"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R$ 4,20</w:t>
            </w:r>
          </w:p>
        </w:tc>
        <w:tc>
          <w:tcPr>
            <w:tcW w:w="1293" w:type="dxa"/>
            <w:tcBorders>
              <w:top w:val="nil"/>
              <w:left w:val="nil"/>
              <w:bottom w:val="single" w:sz="8" w:space="0" w:color="auto"/>
              <w:right w:val="single" w:sz="8" w:space="0" w:color="auto"/>
            </w:tcBorders>
            <w:noWrap/>
            <w:vAlign w:val="center"/>
            <w:hideMark/>
          </w:tcPr>
          <w:p w14:paraId="2302BA2A" w14:textId="77C64AE5"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R$ 1,26</w:t>
            </w:r>
          </w:p>
        </w:tc>
      </w:tr>
      <w:tr w:rsidR="00431034" w:rsidRPr="00031DDE" w14:paraId="1877DFC1"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D21A0F7"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E28EE6F" w14:textId="0A88BE2F"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46 a 50m³</w:t>
            </w:r>
          </w:p>
        </w:tc>
        <w:tc>
          <w:tcPr>
            <w:tcW w:w="1331" w:type="dxa"/>
            <w:tcBorders>
              <w:top w:val="nil"/>
              <w:left w:val="nil"/>
              <w:bottom w:val="single" w:sz="8" w:space="0" w:color="auto"/>
              <w:right w:val="single" w:sz="8" w:space="0" w:color="auto"/>
            </w:tcBorders>
            <w:noWrap/>
            <w:vAlign w:val="center"/>
            <w:hideMark/>
          </w:tcPr>
          <w:p w14:paraId="634FF5D5" w14:textId="0AC3073F"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R$ 4,07</w:t>
            </w:r>
          </w:p>
        </w:tc>
        <w:tc>
          <w:tcPr>
            <w:tcW w:w="1429" w:type="dxa"/>
            <w:tcBorders>
              <w:top w:val="nil"/>
              <w:left w:val="nil"/>
              <w:bottom w:val="single" w:sz="8" w:space="0" w:color="auto"/>
              <w:right w:val="single" w:sz="8" w:space="0" w:color="auto"/>
            </w:tcBorders>
            <w:noWrap/>
            <w:vAlign w:val="center"/>
            <w:hideMark/>
          </w:tcPr>
          <w:p w14:paraId="0D96E099" w14:textId="66C8D1ED"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R$ 1,22</w:t>
            </w:r>
          </w:p>
        </w:tc>
        <w:tc>
          <w:tcPr>
            <w:tcW w:w="960" w:type="dxa"/>
            <w:vMerge/>
            <w:tcBorders>
              <w:top w:val="nil"/>
              <w:left w:val="single" w:sz="8" w:space="0" w:color="auto"/>
              <w:bottom w:val="single" w:sz="8" w:space="0" w:color="000000"/>
              <w:right w:val="single" w:sz="8" w:space="0" w:color="auto"/>
            </w:tcBorders>
            <w:vAlign w:val="center"/>
            <w:hideMark/>
          </w:tcPr>
          <w:p w14:paraId="7032F67E" w14:textId="77777777" w:rsidR="00431034" w:rsidRPr="00031DDE" w:rsidRDefault="00431034" w:rsidP="0043103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E27205B" w14:textId="20592185"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w:t>
            </w:r>
            <w:r>
              <w:rPr>
                <w:rFonts w:ascii="Calibri" w:eastAsia="Times New Roman" w:hAnsi="Calibri" w:cs="Calibri"/>
                <w:color w:val="000000"/>
                <w:sz w:val="16"/>
                <w:szCs w:val="16"/>
                <w:lang w:eastAsia="pt-BR"/>
              </w:rPr>
              <w:t>10</w:t>
            </w:r>
            <w:r w:rsidRPr="00031DDE">
              <w:rPr>
                <w:rFonts w:ascii="Calibri" w:eastAsia="Times New Roman" w:hAnsi="Calibri" w:cs="Calibri"/>
                <w:color w:val="000000"/>
                <w:sz w:val="16"/>
                <w:szCs w:val="16"/>
                <w:lang w:eastAsia="pt-BR"/>
              </w:rPr>
              <w:t>0m³</w:t>
            </w:r>
          </w:p>
        </w:tc>
        <w:tc>
          <w:tcPr>
            <w:tcW w:w="1187" w:type="dxa"/>
            <w:tcBorders>
              <w:top w:val="nil"/>
              <w:left w:val="nil"/>
              <w:bottom w:val="single" w:sz="8" w:space="0" w:color="auto"/>
              <w:right w:val="single" w:sz="8" w:space="0" w:color="auto"/>
            </w:tcBorders>
            <w:noWrap/>
            <w:vAlign w:val="center"/>
            <w:hideMark/>
          </w:tcPr>
          <w:p w14:paraId="6E112224" w14:textId="22FB659A"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R$ 10,27</w:t>
            </w:r>
          </w:p>
        </w:tc>
        <w:tc>
          <w:tcPr>
            <w:tcW w:w="1293" w:type="dxa"/>
            <w:tcBorders>
              <w:top w:val="nil"/>
              <w:left w:val="nil"/>
              <w:bottom w:val="single" w:sz="8" w:space="0" w:color="auto"/>
              <w:right w:val="single" w:sz="8" w:space="0" w:color="auto"/>
            </w:tcBorders>
            <w:noWrap/>
            <w:vAlign w:val="center"/>
            <w:hideMark/>
          </w:tcPr>
          <w:p w14:paraId="2257AC40" w14:textId="33B06C5D" w:rsidR="00431034" w:rsidRPr="00031DDE" w:rsidRDefault="00431034" w:rsidP="0043103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R$ 3,08</w:t>
            </w:r>
          </w:p>
        </w:tc>
      </w:tr>
      <w:tr w:rsidR="00EE6754" w:rsidRPr="00031DDE" w14:paraId="06E15407"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9CFB40C" w14:textId="77777777" w:rsidR="00EE6754" w:rsidRPr="00031DDE" w:rsidRDefault="00EE6754" w:rsidP="00EE675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03B0E65" w14:textId="5BB7C04C"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51 a </w:t>
            </w:r>
            <w:r>
              <w:rPr>
                <w:rFonts w:ascii="Calibri" w:eastAsia="Times New Roman" w:hAnsi="Calibri" w:cs="Calibri"/>
                <w:color w:val="000000"/>
                <w:sz w:val="16"/>
                <w:szCs w:val="16"/>
                <w:lang w:eastAsia="pt-BR"/>
              </w:rPr>
              <w:t>60</w:t>
            </w:r>
            <w:r w:rsidRPr="00031DDE">
              <w:rPr>
                <w:rFonts w:ascii="Calibri" w:eastAsia="Times New Roman" w:hAnsi="Calibri" w:cs="Calibri"/>
                <w:color w:val="000000"/>
                <w:sz w:val="16"/>
                <w:szCs w:val="16"/>
                <w:lang w:eastAsia="pt-BR"/>
              </w:rPr>
              <w:t>m³</w:t>
            </w:r>
          </w:p>
        </w:tc>
        <w:tc>
          <w:tcPr>
            <w:tcW w:w="1331" w:type="dxa"/>
            <w:tcBorders>
              <w:top w:val="nil"/>
              <w:left w:val="nil"/>
              <w:bottom w:val="single" w:sz="8" w:space="0" w:color="auto"/>
              <w:right w:val="single" w:sz="8" w:space="0" w:color="auto"/>
            </w:tcBorders>
            <w:noWrap/>
            <w:vAlign w:val="center"/>
            <w:hideMark/>
          </w:tcPr>
          <w:p w14:paraId="34A410F5" w14:textId="104FD66E"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R$ 4,17</w:t>
            </w:r>
          </w:p>
        </w:tc>
        <w:tc>
          <w:tcPr>
            <w:tcW w:w="1429" w:type="dxa"/>
            <w:tcBorders>
              <w:top w:val="nil"/>
              <w:left w:val="nil"/>
              <w:bottom w:val="single" w:sz="8" w:space="0" w:color="auto"/>
              <w:right w:val="single" w:sz="8" w:space="0" w:color="auto"/>
            </w:tcBorders>
            <w:noWrap/>
            <w:vAlign w:val="center"/>
            <w:hideMark/>
          </w:tcPr>
          <w:p w14:paraId="152B5FCC" w14:textId="3375B253"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R$ 1,25</w:t>
            </w:r>
          </w:p>
        </w:tc>
        <w:tc>
          <w:tcPr>
            <w:tcW w:w="960" w:type="dxa"/>
            <w:vMerge/>
            <w:tcBorders>
              <w:top w:val="nil"/>
              <w:left w:val="single" w:sz="8" w:space="0" w:color="auto"/>
              <w:bottom w:val="single" w:sz="8" w:space="0" w:color="000000"/>
              <w:right w:val="single" w:sz="8" w:space="0" w:color="auto"/>
            </w:tcBorders>
            <w:vAlign w:val="center"/>
            <w:hideMark/>
          </w:tcPr>
          <w:p w14:paraId="3C06D1F4" w14:textId="77777777" w:rsidR="00EE6754" w:rsidRPr="00031DDE" w:rsidRDefault="00EE6754" w:rsidP="00EE675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CB143FF" w14:textId="77777777" w:rsidR="00EE6754" w:rsidRPr="00031DDE" w:rsidRDefault="00EE6754" w:rsidP="00EE6754">
            <w:pPr>
              <w:spacing w:after="0" w:line="240" w:lineRule="auto"/>
              <w:rPr>
                <w:rFonts w:ascii="Calibri" w:eastAsia="Times New Roman" w:hAnsi="Calibri" w:cs="Calibri"/>
                <w:color w:val="000000"/>
                <w:lang w:eastAsia="pt-BR"/>
              </w:rPr>
            </w:pPr>
            <w:r w:rsidRPr="00031DDE">
              <w:rPr>
                <w:rFonts w:ascii="Calibri" w:eastAsia="Times New Roman" w:hAnsi="Calibri" w:cs="Calibri"/>
                <w:color w:val="000000"/>
                <w:lang w:eastAsia="pt-BR"/>
              </w:rPr>
              <w:t> </w:t>
            </w:r>
          </w:p>
        </w:tc>
        <w:tc>
          <w:tcPr>
            <w:tcW w:w="1187" w:type="dxa"/>
            <w:tcBorders>
              <w:top w:val="nil"/>
              <w:left w:val="nil"/>
              <w:bottom w:val="single" w:sz="8" w:space="0" w:color="auto"/>
              <w:right w:val="single" w:sz="8" w:space="0" w:color="auto"/>
            </w:tcBorders>
            <w:noWrap/>
            <w:vAlign w:val="center"/>
            <w:hideMark/>
          </w:tcPr>
          <w:p w14:paraId="678A7CFA"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293" w:type="dxa"/>
            <w:tcBorders>
              <w:top w:val="nil"/>
              <w:left w:val="nil"/>
              <w:bottom w:val="single" w:sz="8" w:space="0" w:color="auto"/>
              <w:right w:val="single" w:sz="8" w:space="0" w:color="auto"/>
            </w:tcBorders>
            <w:noWrap/>
            <w:vAlign w:val="center"/>
            <w:hideMark/>
          </w:tcPr>
          <w:p w14:paraId="46E98006"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r>
      <w:tr w:rsidR="00EE6754" w:rsidRPr="00031DDE" w14:paraId="0F55B1ED"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D614EF6" w14:textId="77777777" w:rsidR="00EE6754" w:rsidRPr="00031DDE" w:rsidRDefault="00EE6754" w:rsidP="00EE675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91EF29B" w14:textId="7AEE34B1"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61 a 100m³</w:t>
            </w:r>
          </w:p>
        </w:tc>
        <w:tc>
          <w:tcPr>
            <w:tcW w:w="1331" w:type="dxa"/>
            <w:tcBorders>
              <w:top w:val="nil"/>
              <w:left w:val="nil"/>
              <w:bottom w:val="single" w:sz="8" w:space="0" w:color="auto"/>
              <w:right w:val="single" w:sz="8" w:space="0" w:color="auto"/>
            </w:tcBorders>
            <w:noWrap/>
            <w:vAlign w:val="center"/>
            <w:hideMark/>
          </w:tcPr>
          <w:p w14:paraId="634E09D6" w14:textId="4EC8E069"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R$ 4,80</w:t>
            </w:r>
          </w:p>
        </w:tc>
        <w:tc>
          <w:tcPr>
            <w:tcW w:w="1429" w:type="dxa"/>
            <w:tcBorders>
              <w:top w:val="nil"/>
              <w:left w:val="nil"/>
              <w:bottom w:val="single" w:sz="8" w:space="0" w:color="auto"/>
              <w:right w:val="single" w:sz="8" w:space="0" w:color="auto"/>
            </w:tcBorders>
            <w:noWrap/>
            <w:vAlign w:val="center"/>
            <w:hideMark/>
          </w:tcPr>
          <w:p w14:paraId="43DC354D" w14:textId="7B351CF1"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R$ 1,44</w:t>
            </w:r>
          </w:p>
        </w:tc>
        <w:tc>
          <w:tcPr>
            <w:tcW w:w="960" w:type="dxa"/>
            <w:vMerge/>
            <w:tcBorders>
              <w:top w:val="nil"/>
              <w:left w:val="single" w:sz="8" w:space="0" w:color="auto"/>
              <w:bottom w:val="single" w:sz="8" w:space="0" w:color="000000"/>
              <w:right w:val="single" w:sz="8" w:space="0" w:color="auto"/>
            </w:tcBorders>
            <w:vAlign w:val="center"/>
            <w:hideMark/>
          </w:tcPr>
          <w:p w14:paraId="71F5ADA7" w14:textId="77777777" w:rsidR="00EE6754" w:rsidRPr="00031DDE" w:rsidRDefault="00EE6754" w:rsidP="00EE675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913C1F9"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187" w:type="dxa"/>
            <w:tcBorders>
              <w:top w:val="nil"/>
              <w:left w:val="nil"/>
              <w:bottom w:val="single" w:sz="8" w:space="0" w:color="auto"/>
              <w:right w:val="single" w:sz="8" w:space="0" w:color="auto"/>
            </w:tcBorders>
            <w:noWrap/>
            <w:vAlign w:val="center"/>
            <w:hideMark/>
          </w:tcPr>
          <w:p w14:paraId="0605534A"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293" w:type="dxa"/>
            <w:tcBorders>
              <w:top w:val="nil"/>
              <w:left w:val="nil"/>
              <w:bottom w:val="single" w:sz="8" w:space="0" w:color="auto"/>
              <w:right w:val="single" w:sz="8" w:space="0" w:color="auto"/>
            </w:tcBorders>
            <w:noWrap/>
            <w:vAlign w:val="center"/>
            <w:hideMark/>
          </w:tcPr>
          <w:p w14:paraId="1558EBAB"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r>
      <w:tr w:rsidR="00EE6754" w:rsidRPr="00031DDE" w14:paraId="70BAE88F"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5978A6A" w14:textId="77777777" w:rsidR="00EE6754" w:rsidRPr="00031DDE" w:rsidRDefault="00EE6754" w:rsidP="00EE675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1A602FE" w14:textId="0382CBEC"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&gt;100m³</w:t>
            </w:r>
          </w:p>
        </w:tc>
        <w:tc>
          <w:tcPr>
            <w:tcW w:w="1331" w:type="dxa"/>
            <w:tcBorders>
              <w:top w:val="nil"/>
              <w:left w:val="nil"/>
              <w:bottom w:val="single" w:sz="8" w:space="0" w:color="auto"/>
              <w:right w:val="single" w:sz="8" w:space="0" w:color="auto"/>
            </w:tcBorders>
            <w:noWrap/>
            <w:vAlign w:val="center"/>
            <w:hideMark/>
          </w:tcPr>
          <w:p w14:paraId="58CD6EC3" w14:textId="1A3B9F0E"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R$ 10,27</w:t>
            </w:r>
          </w:p>
        </w:tc>
        <w:tc>
          <w:tcPr>
            <w:tcW w:w="1429" w:type="dxa"/>
            <w:tcBorders>
              <w:top w:val="nil"/>
              <w:left w:val="nil"/>
              <w:bottom w:val="single" w:sz="8" w:space="0" w:color="auto"/>
              <w:right w:val="single" w:sz="8" w:space="0" w:color="auto"/>
            </w:tcBorders>
            <w:noWrap/>
            <w:vAlign w:val="center"/>
            <w:hideMark/>
          </w:tcPr>
          <w:p w14:paraId="5C1F1A49" w14:textId="635E920E"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R$ 3,08</w:t>
            </w:r>
          </w:p>
        </w:tc>
        <w:tc>
          <w:tcPr>
            <w:tcW w:w="960" w:type="dxa"/>
            <w:vMerge/>
            <w:tcBorders>
              <w:top w:val="nil"/>
              <w:left w:val="single" w:sz="8" w:space="0" w:color="auto"/>
              <w:bottom w:val="single" w:sz="8" w:space="0" w:color="000000"/>
              <w:right w:val="single" w:sz="8" w:space="0" w:color="auto"/>
            </w:tcBorders>
            <w:vAlign w:val="center"/>
            <w:hideMark/>
          </w:tcPr>
          <w:p w14:paraId="304059F5" w14:textId="77777777" w:rsidR="00EE6754" w:rsidRPr="00031DDE" w:rsidRDefault="00EE6754" w:rsidP="00EE6754">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FC7D403"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187" w:type="dxa"/>
            <w:tcBorders>
              <w:top w:val="nil"/>
              <w:left w:val="nil"/>
              <w:bottom w:val="single" w:sz="8" w:space="0" w:color="auto"/>
              <w:right w:val="single" w:sz="8" w:space="0" w:color="auto"/>
            </w:tcBorders>
            <w:noWrap/>
            <w:vAlign w:val="center"/>
            <w:hideMark/>
          </w:tcPr>
          <w:p w14:paraId="201D3FEC"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293" w:type="dxa"/>
            <w:tcBorders>
              <w:top w:val="nil"/>
              <w:left w:val="nil"/>
              <w:bottom w:val="single" w:sz="8" w:space="0" w:color="auto"/>
              <w:right w:val="single" w:sz="8" w:space="0" w:color="auto"/>
            </w:tcBorders>
            <w:noWrap/>
            <w:vAlign w:val="center"/>
            <w:hideMark/>
          </w:tcPr>
          <w:p w14:paraId="1D2A097E" w14:textId="77777777" w:rsidR="00EE6754" w:rsidRPr="00031DDE" w:rsidRDefault="00EE6754" w:rsidP="00EE6754">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r>
      <w:tr w:rsidR="00B13439" w:rsidRPr="00031DDE" w14:paraId="44F56CD7" w14:textId="77777777" w:rsidTr="00D02B64">
        <w:trPr>
          <w:trHeight w:val="300"/>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43653574" w14:textId="77777777"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Industrial</w:t>
            </w:r>
          </w:p>
        </w:tc>
        <w:tc>
          <w:tcPr>
            <w:tcW w:w="960" w:type="dxa"/>
            <w:tcBorders>
              <w:top w:val="nil"/>
              <w:left w:val="nil"/>
              <w:bottom w:val="single" w:sz="8" w:space="0" w:color="auto"/>
              <w:right w:val="single" w:sz="8" w:space="0" w:color="auto"/>
            </w:tcBorders>
            <w:shd w:val="clear" w:color="000000" w:fill="DCE6F1"/>
            <w:vAlign w:val="center"/>
            <w:hideMark/>
          </w:tcPr>
          <w:p w14:paraId="1CC07364" w14:textId="77777777"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TBO</w:t>
            </w:r>
          </w:p>
        </w:tc>
        <w:tc>
          <w:tcPr>
            <w:tcW w:w="1331" w:type="dxa"/>
            <w:tcBorders>
              <w:top w:val="nil"/>
              <w:left w:val="nil"/>
              <w:bottom w:val="single" w:sz="8" w:space="0" w:color="auto"/>
              <w:right w:val="single" w:sz="8" w:space="0" w:color="auto"/>
            </w:tcBorders>
            <w:shd w:val="clear" w:color="000000" w:fill="DCE6F1"/>
            <w:noWrap/>
            <w:vAlign w:val="center"/>
            <w:hideMark/>
          </w:tcPr>
          <w:p w14:paraId="1E178B69" w14:textId="69B638EA"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R$ 21,02</w:t>
            </w:r>
          </w:p>
        </w:tc>
        <w:tc>
          <w:tcPr>
            <w:tcW w:w="1429" w:type="dxa"/>
            <w:tcBorders>
              <w:top w:val="nil"/>
              <w:left w:val="nil"/>
              <w:bottom w:val="single" w:sz="8" w:space="0" w:color="auto"/>
              <w:right w:val="single" w:sz="8" w:space="0" w:color="auto"/>
            </w:tcBorders>
            <w:shd w:val="clear" w:color="000000" w:fill="DCE6F1"/>
            <w:noWrap/>
            <w:vAlign w:val="center"/>
            <w:hideMark/>
          </w:tcPr>
          <w:p w14:paraId="084C0AF2" w14:textId="6D38F143"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R$ 6,31</w:t>
            </w:r>
          </w:p>
        </w:tc>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684CAA8C" w14:textId="77777777"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Pública</w:t>
            </w:r>
          </w:p>
        </w:tc>
        <w:tc>
          <w:tcPr>
            <w:tcW w:w="960" w:type="dxa"/>
            <w:tcBorders>
              <w:top w:val="nil"/>
              <w:left w:val="nil"/>
              <w:bottom w:val="single" w:sz="8" w:space="0" w:color="auto"/>
              <w:right w:val="single" w:sz="8" w:space="0" w:color="auto"/>
            </w:tcBorders>
            <w:shd w:val="clear" w:color="000000" w:fill="DCE6F1"/>
            <w:vAlign w:val="center"/>
            <w:hideMark/>
          </w:tcPr>
          <w:p w14:paraId="6037A562" w14:textId="77777777"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TBO</w:t>
            </w:r>
          </w:p>
        </w:tc>
        <w:tc>
          <w:tcPr>
            <w:tcW w:w="1187" w:type="dxa"/>
            <w:tcBorders>
              <w:top w:val="nil"/>
              <w:left w:val="nil"/>
              <w:bottom w:val="single" w:sz="8" w:space="0" w:color="auto"/>
              <w:right w:val="single" w:sz="8" w:space="0" w:color="auto"/>
            </w:tcBorders>
            <w:shd w:val="clear" w:color="000000" w:fill="DCE6F1"/>
            <w:noWrap/>
            <w:vAlign w:val="center"/>
            <w:hideMark/>
          </w:tcPr>
          <w:p w14:paraId="51D0895A" w14:textId="07E63405"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R$ 17,25</w:t>
            </w:r>
          </w:p>
        </w:tc>
        <w:tc>
          <w:tcPr>
            <w:tcW w:w="1293" w:type="dxa"/>
            <w:tcBorders>
              <w:top w:val="nil"/>
              <w:left w:val="nil"/>
              <w:bottom w:val="single" w:sz="8" w:space="0" w:color="auto"/>
              <w:right w:val="single" w:sz="8" w:space="0" w:color="auto"/>
            </w:tcBorders>
            <w:shd w:val="clear" w:color="000000" w:fill="DCE6F1"/>
            <w:noWrap/>
            <w:vAlign w:val="center"/>
            <w:hideMark/>
          </w:tcPr>
          <w:p w14:paraId="483218FD" w14:textId="61D3AE0E" w:rsidR="00B13439" w:rsidRPr="00031DDE" w:rsidRDefault="00B13439" w:rsidP="00B13439">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R$ 5,18</w:t>
            </w:r>
          </w:p>
        </w:tc>
      </w:tr>
      <w:tr w:rsidR="00B13439" w:rsidRPr="00031DDE" w14:paraId="1CDCAEB1"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65D4029"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2732663" w14:textId="79DE83F9"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331" w:type="dxa"/>
            <w:tcBorders>
              <w:top w:val="nil"/>
              <w:left w:val="nil"/>
              <w:bottom w:val="single" w:sz="8" w:space="0" w:color="auto"/>
              <w:right w:val="single" w:sz="8" w:space="0" w:color="auto"/>
            </w:tcBorders>
            <w:noWrap/>
            <w:vAlign w:val="center"/>
            <w:hideMark/>
          </w:tcPr>
          <w:p w14:paraId="66944DFF" w14:textId="75824523"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R$ 2,03</w:t>
            </w:r>
          </w:p>
        </w:tc>
        <w:tc>
          <w:tcPr>
            <w:tcW w:w="1429" w:type="dxa"/>
            <w:tcBorders>
              <w:top w:val="nil"/>
              <w:left w:val="nil"/>
              <w:bottom w:val="single" w:sz="8" w:space="0" w:color="auto"/>
              <w:right w:val="single" w:sz="8" w:space="0" w:color="auto"/>
            </w:tcBorders>
            <w:noWrap/>
            <w:vAlign w:val="center"/>
            <w:hideMark/>
          </w:tcPr>
          <w:p w14:paraId="62812C04" w14:textId="11DBD515"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R$ 0,61</w:t>
            </w:r>
          </w:p>
        </w:tc>
        <w:tc>
          <w:tcPr>
            <w:tcW w:w="960" w:type="dxa"/>
            <w:vMerge/>
            <w:tcBorders>
              <w:top w:val="nil"/>
              <w:left w:val="single" w:sz="8" w:space="0" w:color="auto"/>
              <w:bottom w:val="single" w:sz="8" w:space="0" w:color="000000"/>
              <w:right w:val="single" w:sz="8" w:space="0" w:color="auto"/>
            </w:tcBorders>
            <w:vAlign w:val="center"/>
            <w:hideMark/>
          </w:tcPr>
          <w:p w14:paraId="10828360"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9F6BF41" w14:textId="2F390B33"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187" w:type="dxa"/>
            <w:tcBorders>
              <w:top w:val="nil"/>
              <w:left w:val="nil"/>
              <w:bottom w:val="single" w:sz="8" w:space="0" w:color="auto"/>
              <w:right w:val="single" w:sz="8" w:space="0" w:color="auto"/>
            </w:tcBorders>
            <w:noWrap/>
            <w:vAlign w:val="center"/>
            <w:hideMark/>
          </w:tcPr>
          <w:p w14:paraId="0A142876" w14:textId="12A68194"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R$ 1,53</w:t>
            </w:r>
          </w:p>
        </w:tc>
        <w:tc>
          <w:tcPr>
            <w:tcW w:w="1293" w:type="dxa"/>
            <w:tcBorders>
              <w:top w:val="nil"/>
              <w:left w:val="nil"/>
              <w:bottom w:val="single" w:sz="8" w:space="0" w:color="auto"/>
              <w:right w:val="single" w:sz="8" w:space="0" w:color="auto"/>
            </w:tcBorders>
            <w:noWrap/>
            <w:vAlign w:val="center"/>
            <w:hideMark/>
          </w:tcPr>
          <w:p w14:paraId="4260F67B" w14:textId="78677C6E"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R$ 0,46</w:t>
            </w:r>
          </w:p>
        </w:tc>
      </w:tr>
      <w:tr w:rsidR="00B13439" w:rsidRPr="00031DDE" w14:paraId="72E553F1"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9268641"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5F9502B" w14:textId="26B37BD6"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331" w:type="dxa"/>
            <w:tcBorders>
              <w:top w:val="nil"/>
              <w:left w:val="nil"/>
              <w:bottom w:val="single" w:sz="8" w:space="0" w:color="auto"/>
              <w:right w:val="single" w:sz="8" w:space="0" w:color="auto"/>
            </w:tcBorders>
            <w:noWrap/>
            <w:vAlign w:val="center"/>
            <w:hideMark/>
          </w:tcPr>
          <w:p w14:paraId="38855252" w14:textId="09707221"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R$ 2,25</w:t>
            </w:r>
          </w:p>
        </w:tc>
        <w:tc>
          <w:tcPr>
            <w:tcW w:w="1429" w:type="dxa"/>
            <w:tcBorders>
              <w:top w:val="nil"/>
              <w:left w:val="nil"/>
              <w:bottom w:val="single" w:sz="8" w:space="0" w:color="auto"/>
              <w:right w:val="single" w:sz="8" w:space="0" w:color="auto"/>
            </w:tcBorders>
            <w:noWrap/>
            <w:vAlign w:val="center"/>
            <w:hideMark/>
          </w:tcPr>
          <w:p w14:paraId="6DB3DF50" w14:textId="08319429"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R$ 0,68</w:t>
            </w:r>
          </w:p>
        </w:tc>
        <w:tc>
          <w:tcPr>
            <w:tcW w:w="960" w:type="dxa"/>
            <w:vMerge/>
            <w:tcBorders>
              <w:top w:val="nil"/>
              <w:left w:val="single" w:sz="8" w:space="0" w:color="auto"/>
              <w:bottom w:val="single" w:sz="8" w:space="0" w:color="000000"/>
              <w:right w:val="single" w:sz="8" w:space="0" w:color="auto"/>
            </w:tcBorders>
            <w:vAlign w:val="center"/>
            <w:hideMark/>
          </w:tcPr>
          <w:p w14:paraId="288B03DD"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81FFC3D" w14:textId="5E5DBC88"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187" w:type="dxa"/>
            <w:tcBorders>
              <w:top w:val="nil"/>
              <w:left w:val="nil"/>
              <w:bottom w:val="single" w:sz="8" w:space="0" w:color="auto"/>
              <w:right w:val="single" w:sz="8" w:space="0" w:color="auto"/>
            </w:tcBorders>
            <w:noWrap/>
            <w:vAlign w:val="center"/>
            <w:hideMark/>
          </w:tcPr>
          <w:p w14:paraId="7E1CB0E2" w14:textId="46CFDE18"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R$ 1,83</w:t>
            </w:r>
          </w:p>
        </w:tc>
        <w:tc>
          <w:tcPr>
            <w:tcW w:w="1293" w:type="dxa"/>
            <w:tcBorders>
              <w:top w:val="nil"/>
              <w:left w:val="nil"/>
              <w:bottom w:val="single" w:sz="8" w:space="0" w:color="auto"/>
              <w:right w:val="single" w:sz="8" w:space="0" w:color="auto"/>
            </w:tcBorders>
            <w:noWrap/>
            <w:vAlign w:val="center"/>
            <w:hideMark/>
          </w:tcPr>
          <w:p w14:paraId="2DBAD0B4" w14:textId="133156FA"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R$ 0,55</w:t>
            </w:r>
          </w:p>
        </w:tc>
      </w:tr>
      <w:tr w:rsidR="00B13439" w:rsidRPr="00031DDE" w14:paraId="3F12A33D"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2D23A7C"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61AA3A7" w14:textId="4DB54773"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331" w:type="dxa"/>
            <w:tcBorders>
              <w:top w:val="nil"/>
              <w:left w:val="nil"/>
              <w:bottom w:val="single" w:sz="8" w:space="0" w:color="auto"/>
              <w:right w:val="single" w:sz="8" w:space="0" w:color="auto"/>
            </w:tcBorders>
            <w:noWrap/>
            <w:vAlign w:val="center"/>
            <w:hideMark/>
          </w:tcPr>
          <w:p w14:paraId="37051A21" w14:textId="3106E7C4"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R$ 3,23</w:t>
            </w:r>
          </w:p>
        </w:tc>
        <w:tc>
          <w:tcPr>
            <w:tcW w:w="1429" w:type="dxa"/>
            <w:tcBorders>
              <w:top w:val="nil"/>
              <w:left w:val="nil"/>
              <w:bottom w:val="single" w:sz="8" w:space="0" w:color="auto"/>
              <w:right w:val="single" w:sz="8" w:space="0" w:color="auto"/>
            </w:tcBorders>
            <w:noWrap/>
            <w:vAlign w:val="center"/>
            <w:hideMark/>
          </w:tcPr>
          <w:p w14:paraId="59C8435F" w14:textId="299E7C0A"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R$ 0,97</w:t>
            </w:r>
          </w:p>
        </w:tc>
        <w:tc>
          <w:tcPr>
            <w:tcW w:w="960" w:type="dxa"/>
            <w:vMerge/>
            <w:tcBorders>
              <w:top w:val="nil"/>
              <w:left w:val="single" w:sz="8" w:space="0" w:color="auto"/>
              <w:bottom w:val="single" w:sz="8" w:space="0" w:color="000000"/>
              <w:right w:val="single" w:sz="8" w:space="0" w:color="auto"/>
            </w:tcBorders>
            <w:vAlign w:val="center"/>
            <w:hideMark/>
          </w:tcPr>
          <w:p w14:paraId="72CD761D"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F39383C" w14:textId="760439E6"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187" w:type="dxa"/>
            <w:tcBorders>
              <w:top w:val="nil"/>
              <w:left w:val="nil"/>
              <w:bottom w:val="single" w:sz="8" w:space="0" w:color="auto"/>
              <w:right w:val="single" w:sz="8" w:space="0" w:color="auto"/>
            </w:tcBorders>
            <w:noWrap/>
            <w:vAlign w:val="center"/>
            <w:hideMark/>
          </w:tcPr>
          <w:p w14:paraId="612F3FD2" w14:textId="195FFF69"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R$ 2,67</w:t>
            </w:r>
          </w:p>
        </w:tc>
        <w:tc>
          <w:tcPr>
            <w:tcW w:w="1293" w:type="dxa"/>
            <w:tcBorders>
              <w:top w:val="nil"/>
              <w:left w:val="nil"/>
              <w:bottom w:val="single" w:sz="8" w:space="0" w:color="auto"/>
              <w:right w:val="single" w:sz="8" w:space="0" w:color="auto"/>
            </w:tcBorders>
            <w:noWrap/>
            <w:vAlign w:val="center"/>
            <w:hideMark/>
          </w:tcPr>
          <w:p w14:paraId="6CB035F3" w14:textId="3A9503ED"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R$ 0,80</w:t>
            </w:r>
          </w:p>
        </w:tc>
      </w:tr>
      <w:tr w:rsidR="00B13439" w:rsidRPr="00031DDE" w14:paraId="3CB9ADE1"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490D2DA8"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99D5F59" w14:textId="3DDBBFFA"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331" w:type="dxa"/>
            <w:tcBorders>
              <w:top w:val="nil"/>
              <w:left w:val="nil"/>
              <w:bottom w:val="single" w:sz="8" w:space="0" w:color="auto"/>
              <w:right w:val="single" w:sz="8" w:space="0" w:color="auto"/>
            </w:tcBorders>
            <w:noWrap/>
            <w:vAlign w:val="center"/>
            <w:hideMark/>
          </w:tcPr>
          <w:p w14:paraId="455FA097" w14:textId="3EB85BFB"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R$ 3,36</w:t>
            </w:r>
          </w:p>
        </w:tc>
        <w:tc>
          <w:tcPr>
            <w:tcW w:w="1429" w:type="dxa"/>
            <w:tcBorders>
              <w:top w:val="nil"/>
              <w:left w:val="nil"/>
              <w:bottom w:val="single" w:sz="8" w:space="0" w:color="auto"/>
              <w:right w:val="single" w:sz="8" w:space="0" w:color="auto"/>
            </w:tcBorders>
            <w:noWrap/>
            <w:vAlign w:val="center"/>
            <w:hideMark/>
          </w:tcPr>
          <w:p w14:paraId="00A090BC" w14:textId="38C7A82E"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R$ 1,01</w:t>
            </w:r>
          </w:p>
        </w:tc>
        <w:tc>
          <w:tcPr>
            <w:tcW w:w="960" w:type="dxa"/>
            <w:vMerge/>
            <w:tcBorders>
              <w:top w:val="nil"/>
              <w:left w:val="single" w:sz="8" w:space="0" w:color="auto"/>
              <w:bottom w:val="single" w:sz="8" w:space="0" w:color="000000"/>
              <w:right w:val="single" w:sz="8" w:space="0" w:color="auto"/>
            </w:tcBorders>
            <w:vAlign w:val="center"/>
            <w:hideMark/>
          </w:tcPr>
          <w:p w14:paraId="2ADD218A"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05C692E" w14:textId="5383B6BA"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187" w:type="dxa"/>
            <w:tcBorders>
              <w:top w:val="nil"/>
              <w:left w:val="nil"/>
              <w:bottom w:val="single" w:sz="8" w:space="0" w:color="auto"/>
              <w:right w:val="single" w:sz="8" w:space="0" w:color="auto"/>
            </w:tcBorders>
            <w:noWrap/>
            <w:vAlign w:val="center"/>
            <w:hideMark/>
          </w:tcPr>
          <w:p w14:paraId="743BB19B" w14:textId="657CB2C0"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R$ 2,91</w:t>
            </w:r>
          </w:p>
        </w:tc>
        <w:tc>
          <w:tcPr>
            <w:tcW w:w="1293" w:type="dxa"/>
            <w:tcBorders>
              <w:top w:val="nil"/>
              <w:left w:val="nil"/>
              <w:bottom w:val="single" w:sz="8" w:space="0" w:color="auto"/>
              <w:right w:val="single" w:sz="8" w:space="0" w:color="auto"/>
            </w:tcBorders>
            <w:noWrap/>
            <w:vAlign w:val="center"/>
            <w:hideMark/>
          </w:tcPr>
          <w:p w14:paraId="31199018" w14:textId="35D74FE2"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R$ 0,87</w:t>
            </w:r>
          </w:p>
        </w:tc>
      </w:tr>
      <w:tr w:rsidR="00B13439" w:rsidRPr="00031DDE" w14:paraId="040A332E"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A505D51"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818B854" w14:textId="415ADD44"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21 a </w:t>
            </w:r>
            <w:r>
              <w:rPr>
                <w:rFonts w:ascii="Calibri" w:eastAsia="Times New Roman" w:hAnsi="Calibri" w:cs="Calibri"/>
                <w:color w:val="000000"/>
                <w:sz w:val="16"/>
                <w:szCs w:val="16"/>
                <w:lang w:eastAsia="pt-BR"/>
              </w:rPr>
              <w:t>3</w:t>
            </w:r>
            <w:r w:rsidRPr="00031DDE">
              <w:rPr>
                <w:rFonts w:ascii="Calibri" w:eastAsia="Times New Roman" w:hAnsi="Calibri" w:cs="Calibri"/>
                <w:color w:val="000000"/>
                <w:sz w:val="16"/>
                <w:szCs w:val="16"/>
                <w:lang w:eastAsia="pt-BR"/>
              </w:rPr>
              <w:t>5m³</w:t>
            </w:r>
          </w:p>
        </w:tc>
        <w:tc>
          <w:tcPr>
            <w:tcW w:w="1331" w:type="dxa"/>
            <w:tcBorders>
              <w:top w:val="nil"/>
              <w:left w:val="nil"/>
              <w:bottom w:val="single" w:sz="8" w:space="0" w:color="auto"/>
              <w:right w:val="single" w:sz="8" w:space="0" w:color="auto"/>
            </w:tcBorders>
            <w:noWrap/>
            <w:vAlign w:val="center"/>
            <w:hideMark/>
          </w:tcPr>
          <w:p w14:paraId="2764486E" w14:textId="32D9E612"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R$ 3,57</w:t>
            </w:r>
          </w:p>
        </w:tc>
        <w:tc>
          <w:tcPr>
            <w:tcW w:w="1429" w:type="dxa"/>
            <w:tcBorders>
              <w:top w:val="nil"/>
              <w:left w:val="nil"/>
              <w:bottom w:val="single" w:sz="8" w:space="0" w:color="auto"/>
              <w:right w:val="single" w:sz="8" w:space="0" w:color="auto"/>
            </w:tcBorders>
            <w:noWrap/>
            <w:vAlign w:val="center"/>
            <w:hideMark/>
          </w:tcPr>
          <w:p w14:paraId="4D3B7C9A" w14:textId="2050BC3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R$ 1,07</w:t>
            </w:r>
          </w:p>
        </w:tc>
        <w:tc>
          <w:tcPr>
            <w:tcW w:w="960" w:type="dxa"/>
            <w:vMerge/>
            <w:tcBorders>
              <w:top w:val="nil"/>
              <w:left w:val="single" w:sz="8" w:space="0" w:color="auto"/>
              <w:bottom w:val="single" w:sz="8" w:space="0" w:color="000000"/>
              <w:right w:val="single" w:sz="8" w:space="0" w:color="auto"/>
            </w:tcBorders>
            <w:vAlign w:val="center"/>
            <w:hideMark/>
          </w:tcPr>
          <w:p w14:paraId="7E27F536"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DF70D94" w14:textId="1D599200"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21 a 25m³</w:t>
            </w:r>
          </w:p>
        </w:tc>
        <w:tc>
          <w:tcPr>
            <w:tcW w:w="1187" w:type="dxa"/>
            <w:tcBorders>
              <w:top w:val="nil"/>
              <w:left w:val="nil"/>
              <w:bottom w:val="single" w:sz="8" w:space="0" w:color="auto"/>
              <w:right w:val="single" w:sz="8" w:space="0" w:color="auto"/>
            </w:tcBorders>
            <w:noWrap/>
            <w:vAlign w:val="center"/>
            <w:hideMark/>
          </w:tcPr>
          <w:p w14:paraId="69D0D56F" w14:textId="12A89FC8"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R$ 3,02</w:t>
            </w:r>
          </w:p>
        </w:tc>
        <w:tc>
          <w:tcPr>
            <w:tcW w:w="1293" w:type="dxa"/>
            <w:tcBorders>
              <w:top w:val="nil"/>
              <w:left w:val="nil"/>
              <w:bottom w:val="single" w:sz="8" w:space="0" w:color="auto"/>
              <w:right w:val="single" w:sz="8" w:space="0" w:color="auto"/>
            </w:tcBorders>
            <w:noWrap/>
            <w:vAlign w:val="center"/>
            <w:hideMark/>
          </w:tcPr>
          <w:p w14:paraId="0B98E808" w14:textId="17ADD150"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R$ 0,91</w:t>
            </w:r>
          </w:p>
        </w:tc>
      </w:tr>
      <w:tr w:rsidR="00B13439" w:rsidRPr="00031DDE" w14:paraId="434A4907"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65A2F00"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CC9CAD3" w14:textId="28121AE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31</w:t>
            </w:r>
            <w:r w:rsidRPr="00031DDE">
              <w:rPr>
                <w:rFonts w:ascii="Calibri" w:eastAsia="Times New Roman" w:hAnsi="Calibri" w:cs="Calibri"/>
                <w:color w:val="000000"/>
                <w:sz w:val="16"/>
                <w:szCs w:val="16"/>
                <w:lang w:eastAsia="pt-BR"/>
              </w:rPr>
              <w:t xml:space="preserve"> a </w:t>
            </w:r>
            <w:r>
              <w:rPr>
                <w:rFonts w:ascii="Calibri" w:eastAsia="Times New Roman" w:hAnsi="Calibri" w:cs="Calibri"/>
                <w:color w:val="000000"/>
                <w:sz w:val="16"/>
                <w:szCs w:val="16"/>
                <w:lang w:eastAsia="pt-BR"/>
              </w:rPr>
              <w:t>4</w:t>
            </w:r>
            <w:r w:rsidRPr="00031DDE">
              <w:rPr>
                <w:rFonts w:ascii="Calibri" w:eastAsia="Times New Roman" w:hAnsi="Calibri" w:cs="Calibri"/>
                <w:color w:val="000000"/>
                <w:sz w:val="16"/>
                <w:szCs w:val="16"/>
                <w:lang w:eastAsia="pt-BR"/>
              </w:rPr>
              <w:t>0m³</w:t>
            </w:r>
          </w:p>
        </w:tc>
        <w:tc>
          <w:tcPr>
            <w:tcW w:w="1331" w:type="dxa"/>
            <w:tcBorders>
              <w:top w:val="nil"/>
              <w:left w:val="nil"/>
              <w:bottom w:val="single" w:sz="8" w:space="0" w:color="auto"/>
              <w:right w:val="single" w:sz="8" w:space="0" w:color="auto"/>
            </w:tcBorders>
            <w:noWrap/>
            <w:vAlign w:val="center"/>
            <w:hideMark/>
          </w:tcPr>
          <w:p w14:paraId="0476C07F" w14:textId="7B6DDD4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R$ 3,74</w:t>
            </w:r>
          </w:p>
        </w:tc>
        <w:tc>
          <w:tcPr>
            <w:tcW w:w="1429" w:type="dxa"/>
            <w:tcBorders>
              <w:top w:val="nil"/>
              <w:left w:val="nil"/>
              <w:bottom w:val="single" w:sz="8" w:space="0" w:color="auto"/>
              <w:right w:val="single" w:sz="8" w:space="0" w:color="auto"/>
            </w:tcBorders>
            <w:noWrap/>
            <w:vAlign w:val="center"/>
            <w:hideMark/>
          </w:tcPr>
          <w:p w14:paraId="5AC37252" w14:textId="5EB9F51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R$ 1,12</w:t>
            </w:r>
          </w:p>
        </w:tc>
        <w:tc>
          <w:tcPr>
            <w:tcW w:w="960" w:type="dxa"/>
            <w:vMerge/>
            <w:tcBorders>
              <w:top w:val="nil"/>
              <w:left w:val="single" w:sz="8" w:space="0" w:color="auto"/>
              <w:bottom w:val="single" w:sz="8" w:space="0" w:color="000000"/>
              <w:right w:val="single" w:sz="8" w:space="0" w:color="auto"/>
            </w:tcBorders>
            <w:vAlign w:val="center"/>
            <w:hideMark/>
          </w:tcPr>
          <w:p w14:paraId="170597BF"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C9B39B3" w14:textId="6EF81A1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26 a 30m³</w:t>
            </w:r>
          </w:p>
        </w:tc>
        <w:tc>
          <w:tcPr>
            <w:tcW w:w="1187" w:type="dxa"/>
            <w:tcBorders>
              <w:top w:val="nil"/>
              <w:left w:val="nil"/>
              <w:bottom w:val="single" w:sz="8" w:space="0" w:color="auto"/>
              <w:right w:val="single" w:sz="8" w:space="0" w:color="auto"/>
            </w:tcBorders>
            <w:noWrap/>
            <w:vAlign w:val="center"/>
            <w:hideMark/>
          </w:tcPr>
          <w:p w14:paraId="7A017485" w14:textId="7AE7DBCC"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R$ 3,09</w:t>
            </w:r>
          </w:p>
        </w:tc>
        <w:tc>
          <w:tcPr>
            <w:tcW w:w="1293" w:type="dxa"/>
            <w:tcBorders>
              <w:top w:val="nil"/>
              <w:left w:val="nil"/>
              <w:bottom w:val="single" w:sz="8" w:space="0" w:color="auto"/>
              <w:right w:val="single" w:sz="8" w:space="0" w:color="auto"/>
            </w:tcBorders>
            <w:noWrap/>
            <w:vAlign w:val="center"/>
            <w:hideMark/>
          </w:tcPr>
          <w:p w14:paraId="24E0131F" w14:textId="010E3CDE"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R$ 0,93</w:t>
            </w:r>
          </w:p>
        </w:tc>
      </w:tr>
      <w:tr w:rsidR="00B13439" w:rsidRPr="00031DDE" w14:paraId="1D8DB6EA"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3E0774C"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54D6BB6" w14:textId="6D8FA1E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4</w:t>
            </w:r>
            <w:r w:rsidRPr="00031DDE">
              <w:rPr>
                <w:rFonts w:ascii="Calibri" w:eastAsia="Times New Roman" w:hAnsi="Calibri" w:cs="Calibri"/>
                <w:color w:val="000000"/>
                <w:sz w:val="16"/>
                <w:szCs w:val="16"/>
                <w:lang w:eastAsia="pt-BR"/>
              </w:rPr>
              <w:t xml:space="preserve">1 a </w:t>
            </w:r>
            <w:r>
              <w:rPr>
                <w:rFonts w:ascii="Calibri" w:eastAsia="Times New Roman" w:hAnsi="Calibri" w:cs="Calibri"/>
                <w:color w:val="000000"/>
                <w:sz w:val="16"/>
                <w:szCs w:val="16"/>
                <w:lang w:eastAsia="pt-BR"/>
              </w:rPr>
              <w:t>5</w:t>
            </w:r>
            <w:r w:rsidRPr="00031DDE">
              <w:rPr>
                <w:rFonts w:ascii="Calibri" w:eastAsia="Times New Roman" w:hAnsi="Calibri" w:cs="Calibri"/>
                <w:color w:val="000000"/>
                <w:sz w:val="16"/>
                <w:szCs w:val="16"/>
                <w:lang w:eastAsia="pt-BR"/>
              </w:rPr>
              <w:t>0m³</w:t>
            </w:r>
          </w:p>
        </w:tc>
        <w:tc>
          <w:tcPr>
            <w:tcW w:w="1331" w:type="dxa"/>
            <w:tcBorders>
              <w:top w:val="nil"/>
              <w:left w:val="nil"/>
              <w:bottom w:val="single" w:sz="8" w:space="0" w:color="auto"/>
              <w:right w:val="single" w:sz="8" w:space="0" w:color="auto"/>
            </w:tcBorders>
            <w:noWrap/>
            <w:vAlign w:val="center"/>
            <w:hideMark/>
          </w:tcPr>
          <w:p w14:paraId="2629FB70" w14:textId="00FF766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R$ 3,96</w:t>
            </w:r>
          </w:p>
        </w:tc>
        <w:tc>
          <w:tcPr>
            <w:tcW w:w="1429" w:type="dxa"/>
            <w:tcBorders>
              <w:top w:val="nil"/>
              <w:left w:val="nil"/>
              <w:bottom w:val="single" w:sz="8" w:space="0" w:color="auto"/>
              <w:right w:val="single" w:sz="8" w:space="0" w:color="auto"/>
            </w:tcBorders>
            <w:noWrap/>
            <w:vAlign w:val="center"/>
            <w:hideMark/>
          </w:tcPr>
          <w:p w14:paraId="339FB4C1" w14:textId="0D0E4F6A"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R$ 1,19</w:t>
            </w:r>
          </w:p>
        </w:tc>
        <w:tc>
          <w:tcPr>
            <w:tcW w:w="960" w:type="dxa"/>
            <w:vMerge/>
            <w:tcBorders>
              <w:top w:val="nil"/>
              <w:left w:val="single" w:sz="8" w:space="0" w:color="auto"/>
              <w:bottom w:val="single" w:sz="8" w:space="0" w:color="000000"/>
              <w:right w:val="single" w:sz="8" w:space="0" w:color="auto"/>
            </w:tcBorders>
            <w:vAlign w:val="center"/>
            <w:hideMark/>
          </w:tcPr>
          <w:p w14:paraId="10E62B61"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91AE4DA" w14:textId="41433F22"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31 a 35m³</w:t>
            </w:r>
          </w:p>
        </w:tc>
        <w:tc>
          <w:tcPr>
            <w:tcW w:w="1187" w:type="dxa"/>
            <w:tcBorders>
              <w:top w:val="nil"/>
              <w:left w:val="nil"/>
              <w:bottom w:val="single" w:sz="8" w:space="0" w:color="auto"/>
              <w:right w:val="single" w:sz="8" w:space="0" w:color="auto"/>
            </w:tcBorders>
            <w:noWrap/>
            <w:vAlign w:val="center"/>
            <w:hideMark/>
          </w:tcPr>
          <w:p w14:paraId="47CA7D60" w14:textId="64E615A3"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R$ 3,20</w:t>
            </w:r>
          </w:p>
        </w:tc>
        <w:tc>
          <w:tcPr>
            <w:tcW w:w="1293" w:type="dxa"/>
            <w:tcBorders>
              <w:top w:val="nil"/>
              <w:left w:val="nil"/>
              <w:bottom w:val="single" w:sz="8" w:space="0" w:color="auto"/>
              <w:right w:val="single" w:sz="8" w:space="0" w:color="auto"/>
            </w:tcBorders>
            <w:noWrap/>
            <w:vAlign w:val="center"/>
            <w:hideMark/>
          </w:tcPr>
          <w:p w14:paraId="3E38A138" w14:textId="4404435C"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R$ 0,96</w:t>
            </w:r>
          </w:p>
        </w:tc>
      </w:tr>
      <w:tr w:rsidR="00B13439" w:rsidRPr="00031DDE" w14:paraId="2CCB329B"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0AEF31E"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32B1A402" w14:textId="39AB3A7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5</w:t>
            </w:r>
            <w:r w:rsidRPr="00031DDE">
              <w:rPr>
                <w:rFonts w:ascii="Calibri" w:eastAsia="Times New Roman" w:hAnsi="Calibri" w:cs="Calibri"/>
                <w:color w:val="000000"/>
                <w:sz w:val="16"/>
                <w:szCs w:val="16"/>
                <w:lang w:eastAsia="pt-BR"/>
              </w:rPr>
              <w:t xml:space="preserve">1 a </w:t>
            </w:r>
            <w:r>
              <w:rPr>
                <w:rFonts w:ascii="Calibri" w:eastAsia="Times New Roman" w:hAnsi="Calibri" w:cs="Calibri"/>
                <w:color w:val="000000"/>
                <w:sz w:val="16"/>
                <w:szCs w:val="16"/>
                <w:lang w:eastAsia="pt-BR"/>
              </w:rPr>
              <w:t>6</w:t>
            </w:r>
            <w:r w:rsidRPr="00031DDE">
              <w:rPr>
                <w:rFonts w:ascii="Calibri" w:eastAsia="Times New Roman" w:hAnsi="Calibri" w:cs="Calibri"/>
                <w:color w:val="000000"/>
                <w:sz w:val="16"/>
                <w:szCs w:val="16"/>
                <w:lang w:eastAsia="pt-BR"/>
              </w:rPr>
              <w:t>0m³</w:t>
            </w:r>
          </w:p>
        </w:tc>
        <w:tc>
          <w:tcPr>
            <w:tcW w:w="1331" w:type="dxa"/>
            <w:tcBorders>
              <w:top w:val="nil"/>
              <w:left w:val="nil"/>
              <w:bottom w:val="single" w:sz="8" w:space="0" w:color="auto"/>
              <w:right w:val="single" w:sz="8" w:space="0" w:color="auto"/>
            </w:tcBorders>
            <w:noWrap/>
            <w:vAlign w:val="center"/>
            <w:hideMark/>
          </w:tcPr>
          <w:p w14:paraId="63EDBFF5" w14:textId="7292909D"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R$ 4,20</w:t>
            </w:r>
          </w:p>
        </w:tc>
        <w:tc>
          <w:tcPr>
            <w:tcW w:w="1429" w:type="dxa"/>
            <w:tcBorders>
              <w:top w:val="nil"/>
              <w:left w:val="nil"/>
              <w:bottom w:val="single" w:sz="8" w:space="0" w:color="auto"/>
              <w:right w:val="single" w:sz="8" w:space="0" w:color="auto"/>
            </w:tcBorders>
            <w:noWrap/>
            <w:vAlign w:val="center"/>
            <w:hideMark/>
          </w:tcPr>
          <w:p w14:paraId="32EA150A" w14:textId="7D5D8A2E"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R$ 1,26</w:t>
            </w:r>
          </w:p>
        </w:tc>
        <w:tc>
          <w:tcPr>
            <w:tcW w:w="960" w:type="dxa"/>
            <w:vMerge/>
            <w:tcBorders>
              <w:top w:val="nil"/>
              <w:left w:val="single" w:sz="8" w:space="0" w:color="auto"/>
              <w:bottom w:val="single" w:sz="8" w:space="0" w:color="000000"/>
              <w:right w:val="single" w:sz="8" w:space="0" w:color="auto"/>
            </w:tcBorders>
            <w:vAlign w:val="center"/>
            <w:hideMark/>
          </w:tcPr>
          <w:p w14:paraId="5935DDD9"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28CB709" w14:textId="7DB7F746"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36 a 40m³</w:t>
            </w:r>
          </w:p>
        </w:tc>
        <w:tc>
          <w:tcPr>
            <w:tcW w:w="1187" w:type="dxa"/>
            <w:tcBorders>
              <w:top w:val="nil"/>
              <w:left w:val="nil"/>
              <w:bottom w:val="single" w:sz="8" w:space="0" w:color="auto"/>
              <w:right w:val="single" w:sz="8" w:space="0" w:color="auto"/>
            </w:tcBorders>
            <w:noWrap/>
            <w:vAlign w:val="center"/>
            <w:hideMark/>
          </w:tcPr>
          <w:p w14:paraId="6B5688A4" w14:textId="70E57819"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R$ 3,68</w:t>
            </w:r>
          </w:p>
        </w:tc>
        <w:tc>
          <w:tcPr>
            <w:tcW w:w="1293" w:type="dxa"/>
            <w:tcBorders>
              <w:top w:val="nil"/>
              <w:left w:val="nil"/>
              <w:bottom w:val="single" w:sz="8" w:space="0" w:color="auto"/>
              <w:right w:val="single" w:sz="8" w:space="0" w:color="auto"/>
            </w:tcBorders>
            <w:noWrap/>
            <w:vAlign w:val="center"/>
            <w:hideMark/>
          </w:tcPr>
          <w:p w14:paraId="71C4FA82" w14:textId="7EA7072A"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R$ 1,10</w:t>
            </w:r>
          </w:p>
        </w:tc>
      </w:tr>
      <w:tr w:rsidR="00B13439" w:rsidRPr="00031DDE" w14:paraId="0C262116"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A613503"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E3B5941" w14:textId="28D42AF8"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w:t>
            </w:r>
            <w:r w:rsidRPr="00031DDE">
              <w:rPr>
                <w:rFonts w:ascii="Calibri" w:eastAsia="Times New Roman" w:hAnsi="Calibri" w:cs="Calibri"/>
                <w:color w:val="000000"/>
                <w:sz w:val="16"/>
                <w:szCs w:val="16"/>
                <w:lang w:eastAsia="pt-BR"/>
              </w:rPr>
              <w:t xml:space="preserve">1 a </w:t>
            </w:r>
            <w:r>
              <w:rPr>
                <w:rFonts w:ascii="Calibri" w:eastAsia="Times New Roman" w:hAnsi="Calibri" w:cs="Calibri"/>
                <w:color w:val="000000"/>
                <w:sz w:val="16"/>
                <w:szCs w:val="16"/>
                <w:lang w:eastAsia="pt-BR"/>
              </w:rPr>
              <w:t>10</w:t>
            </w:r>
            <w:r w:rsidRPr="00031DDE">
              <w:rPr>
                <w:rFonts w:ascii="Calibri" w:eastAsia="Times New Roman" w:hAnsi="Calibri" w:cs="Calibri"/>
                <w:color w:val="000000"/>
                <w:sz w:val="16"/>
                <w:szCs w:val="16"/>
                <w:lang w:eastAsia="pt-BR"/>
              </w:rPr>
              <w:t>0m³</w:t>
            </w:r>
          </w:p>
        </w:tc>
        <w:tc>
          <w:tcPr>
            <w:tcW w:w="1331" w:type="dxa"/>
            <w:tcBorders>
              <w:top w:val="nil"/>
              <w:left w:val="nil"/>
              <w:bottom w:val="single" w:sz="8" w:space="0" w:color="auto"/>
              <w:right w:val="single" w:sz="8" w:space="0" w:color="auto"/>
            </w:tcBorders>
            <w:noWrap/>
            <w:vAlign w:val="center"/>
            <w:hideMark/>
          </w:tcPr>
          <w:p w14:paraId="55DBF00C" w14:textId="5633AC2C"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R$ 4,80</w:t>
            </w:r>
          </w:p>
        </w:tc>
        <w:tc>
          <w:tcPr>
            <w:tcW w:w="1429" w:type="dxa"/>
            <w:tcBorders>
              <w:top w:val="nil"/>
              <w:left w:val="nil"/>
              <w:bottom w:val="single" w:sz="8" w:space="0" w:color="auto"/>
              <w:right w:val="single" w:sz="8" w:space="0" w:color="auto"/>
            </w:tcBorders>
            <w:noWrap/>
            <w:vAlign w:val="center"/>
            <w:hideMark/>
          </w:tcPr>
          <w:p w14:paraId="7194E99A" w14:textId="7C3D2D12"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R$ 1,44</w:t>
            </w:r>
          </w:p>
        </w:tc>
        <w:tc>
          <w:tcPr>
            <w:tcW w:w="960" w:type="dxa"/>
            <w:vMerge/>
            <w:tcBorders>
              <w:top w:val="nil"/>
              <w:left w:val="single" w:sz="8" w:space="0" w:color="auto"/>
              <w:bottom w:val="single" w:sz="8" w:space="0" w:color="000000"/>
              <w:right w:val="single" w:sz="8" w:space="0" w:color="auto"/>
            </w:tcBorders>
            <w:vAlign w:val="center"/>
            <w:hideMark/>
          </w:tcPr>
          <w:p w14:paraId="78D2B2B3"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61E83AC" w14:textId="3CDCA9A2"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41 a 45m³</w:t>
            </w:r>
          </w:p>
        </w:tc>
        <w:tc>
          <w:tcPr>
            <w:tcW w:w="1187" w:type="dxa"/>
            <w:tcBorders>
              <w:top w:val="nil"/>
              <w:left w:val="nil"/>
              <w:bottom w:val="single" w:sz="8" w:space="0" w:color="auto"/>
              <w:right w:val="single" w:sz="8" w:space="0" w:color="auto"/>
            </w:tcBorders>
            <w:noWrap/>
            <w:vAlign w:val="center"/>
            <w:hideMark/>
          </w:tcPr>
          <w:p w14:paraId="1BAE4710" w14:textId="486CE05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R$ 3,88</w:t>
            </w:r>
          </w:p>
        </w:tc>
        <w:tc>
          <w:tcPr>
            <w:tcW w:w="1293" w:type="dxa"/>
            <w:tcBorders>
              <w:top w:val="nil"/>
              <w:left w:val="nil"/>
              <w:bottom w:val="single" w:sz="8" w:space="0" w:color="auto"/>
              <w:right w:val="single" w:sz="8" w:space="0" w:color="auto"/>
            </w:tcBorders>
            <w:noWrap/>
            <w:vAlign w:val="center"/>
            <w:hideMark/>
          </w:tcPr>
          <w:p w14:paraId="07E8E1AB" w14:textId="569E5D0D"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R$ 1,16</w:t>
            </w:r>
          </w:p>
        </w:tc>
      </w:tr>
      <w:tr w:rsidR="00B13439" w:rsidRPr="00031DDE" w14:paraId="4866D758"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DCFF2CE"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DA289F3" w14:textId="6BF82673"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w:t>
            </w:r>
            <w:r>
              <w:rPr>
                <w:rFonts w:ascii="Calibri" w:eastAsia="Times New Roman" w:hAnsi="Calibri" w:cs="Calibri"/>
                <w:color w:val="000000"/>
                <w:sz w:val="16"/>
                <w:szCs w:val="16"/>
                <w:lang w:eastAsia="pt-BR"/>
              </w:rPr>
              <w:t>10</w:t>
            </w:r>
            <w:r w:rsidRPr="00031DDE">
              <w:rPr>
                <w:rFonts w:ascii="Calibri" w:eastAsia="Times New Roman" w:hAnsi="Calibri" w:cs="Calibri"/>
                <w:color w:val="000000"/>
                <w:sz w:val="16"/>
                <w:szCs w:val="16"/>
                <w:lang w:eastAsia="pt-BR"/>
              </w:rPr>
              <w:t>0m³</w:t>
            </w:r>
          </w:p>
        </w:tc>
        <w:tc>
          <w:tcPr>
            <w:tcW w:w="1331" w:type="dxa"/>
            <w:tcBorders>
              <w:top w:val="nil"/>
              <w:left w:val="nil"/>
              <w:bottom w:val="single" w:sz="8" w:space="0" w:color="auto"/>
              <w:right w:val="single" w:sz="8" w:space="0" w:color="auto"/>
            </w:tcBorders>
            <w:noWrap/>
            <w:vAlign w:val="center"/>
            <w:hideMark/>
          </w:tcPr>
          <w:p w14:paraId="7F930332" w14:textId="0E22A2D8"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R$ 10,34</w:t>
            </w:r>
          </w:p>
        </w:tc>
        <w:tc>
          <w:tcPr>
            <w:tcW w:w="1429" w:type="dxa"/>
            <w:tcBorders>
              <w:top w:val="nil"/>
              <w:left w:val="nil"/>
              <w:bottom w:val="single" w:sz="8" w:space="0" w:color="auto"/>
              <w:right w:val="single" w:sz="8" w:space="0" w:color="auto"/>
            </w:tcBorders>
            <w:noWrap/>
            <w:vAlign w:val="center"/>
            <w:hideMark/>
          </w:tcPr>
          <w:p w14:paraId="45EE7FC9" w14:textId="3593810F"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R$ 3,10</w:t>
            </w:r>
          </w:p>
        </w:tc>
        <w:tc>
          <w:tcPr>
            <w:tcW w:w="960" w:type="dxa"/>
            <w:vMerge/>
            <w:tcBorders>
              <w:top w:val="nil"/>
              <w:left w:val="single" w:sz="8" w:space="0" w:color="auto"/>
              <w:bottom w:val="single" w:sz="8" w:space="0" w:color="000000"/>
              <w:right w:val="single" w:sz="8" w:space="0" w:color="auto"/>
            </w:tcBorders>
            <w:vAlign w:val="center"/>
            <w:hideMark/>
          </w:tcPr>
          <w:p w14:paraId="69A92E24"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A5BF90A" w14:textId="43E54369"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46 a 50m³</w:t>
            </w:r>
          </w:p>
        </w:tc>
        <w:tc>
          <w:tcPr>
            <w:tcW w:w="1187" w:type="dxa"/>
            <w:tcBorders>
              <w:top w:val="nil"/>
              <w:left w:val="nil"/>
              <w:bottom w:val="single" w:sz="8" w:space="0" w:color="auto"/>
              <w:right w:val="single" w:sz="8" w:space="0" w:color="auto"/>
            </w:tcBorders>
            <w:noWrap/>
            <w:vAlign w:val="center"/>
            <w:hideMark/>
          </w:tcPr>
          <w:p w14:paraId="556DC5EE" w14:textId="70E77133"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R$ 4,07</w:t>
            </w:r>
          </w:p>
        </w:tc>
        <w:tc>
          <w:tcPr>
            <w:tcW w:w="1293" w:type="dxa"/>
            <w:tcBorders>
              <w:top w:val="nil"/>
              <w:left w:val="nil"/>
              <w:bottom w:val="single" w:sz="8" w:space="0" w:color="auto"/>
              <w:right w:val="single" w:sz="8" w:space="0" w:color="auto"/>
            </w:tcBorders>
            <w:noWrap/>
            <w:vAlign w:val="center"/>
            <w:hideMark/>
          </w:tcPr>
          <w:p w14:paraId="6F4F185F" w14:textId="521FE78B"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R$ 1,22</w:t>
            </w:r>
          </w:p>
        </w:tc>
      </w:tr>
      <w:tr w:rsidR="00B13439" w:rsidRPr="00031DDE" w14:paraId="5C45F244"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C6014ED"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D0F8649"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331" w:type="dxa"/>
            <w:tcBorders>
              <w:top w:val="nil"/>
              <w:left w:val="nil"/>
              <w:bottom w:val="single" w:sz="8" w:space="0" w:color="auto"/>
              <w:right w:val="single" w:sz="8" w:space="0" w:color="auto"/>
            </w:tcBorders>
            <w:noWrap/>
            <w:vAlign w:val="center"/>
            <w:hideMark/>
          </w:tcPr>
          <w:p w14:paraId="579F9594"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429" w:type="dxa"/>
            <w:tcBorders>
              <w:top w:val="nil"/>
              <w:left w:val="nil"/>
              <w:bottom w:val="single" w:sz="8" w:space="0" w:color="auto"/>
              <w:right w:val="single" w:sz="8" w:space="0" w:color="auto"/>
            </w:tcBorders>
            <w:noWrap/>
            <w:vAlign w:val="center"/>
            <w:hideMark/>
          </w:tcPr>
          <w:p w14:paraId="203A40BC"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960" w:type="dxa"/>
            <w:vMerge/>
            <w:tcBorders>
              <w:top w:val="nil"/>
              <w:left w:val="single" w:sz="8" w:space="0" w:color="auto"/>
              <w:bottom w:val="single" w:sz="8" w:space="0" w:color="000000"/>
              <w:right w:val="single" w:sz="8" w:space="0" w:color="auto"/>
            </w:tcBorders>
            <w:vAlign w:val="center"/>
            <w:hideMark/>
          </w:tcPr>
          <w:p w14:paraId="75D22A56"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AAF0E5F" w14:textId="434D78A6"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51 a </w:t>
            </w:r>
            <w:r>
              <w:rPr>
                <w:rFonts w:ascii="Calibri" w:eastAsia="Times New Roman" w:hAnsi="Calibri" w:cs="Calibri"/>
                <w:color w:val="000000"/>
                <w:sz w:val="16"/>
                <w:szCs w:val="16"/>
                <w:lang w:eastAsia="pt-BR"/>
              </w:rPr>
              <w:t>60</w:t>
            </w:r>
            <w:r w:rsidRPr="00031DDE">
              <w:rPr>
                <w:rFonts w:ascii="Calibri" w:eastAsia="Times New Roman" w:hAnsi="Calibri" w:cs="Calibri"/>
                <w:color w:val="000000"/>
                <w:sz w:val="16"/>
                <w:szCs w:val="16"/>
                <w:lang w:eastAsia="pt-BR"/>
              </w:rPr>
              <w:t>m³</w:t>
            </w:r>
          </w:p>
        </w:tc>
        <w:tc>
          <w:tcPr>
            <w:tcW w:w="1187" w:type="dxa"/>
            <w:tcBorders>
              <w:top w:val="nil"/>
              <w:left w:val="nil"/>
              <w:bottom w:val="single" w:sz="8" w:space="0" w:color="auto"/>
              <w:right w:val="single" w:sz="8" w:space="0" w:color="auto"/>
            </w:tcBorders>
            <w:noWrap/>
            <w:vAlign w:val="center"/>
            <w:hideMark/>
          </w:tcPr>
          <w:p w14:paraId="48C6FFFE" w14:textId="5931395C"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R$ 4,17</w:t>
            </w:r>
          </w:p>
        </w:tc>
        <w:tc>
          <w:tcPr>
            <w:tcW w:w="1293" w:type="dxa"/>
            <w:tcBorders>
              <w:top w:val="nil"/>
              <w:left w:val="nil"/>
              <w:bottom w:val="single" w:sz="8" w:space="0" w:color="auto"/>
              <w:right w:val="single" w:sz="8" w:space="0" w:color="auto"/>
            </w:tcBorders>
            <w:noWrap/>
            <w:vAlign w:val="center"/>
            <w:hideMark/>
          </w:tcPr>
          <w:p w14:paraId="155796EE" w14:textId="4F0F843C"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R$ 1,25</w:t>
            </w:r>
          </w:p>
        </w:tc>
      </w:tr>
      <w:tr w:rsidR="00B13439" w:rsidRPr="00031DDE" w14:paraId="59B5CFC8"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026BF153"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215AFBC"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331" w:type="dxa"/>
            <w:tcBorders>
              <w:top w:val="nil"/>
              <w:left w:val="nil"/>
              <w:bottom w:val="single" w:sz="8" w:space="0" w:color="auto"/>
              <w:right w:val="single" w:sz="8" w:space="0" w:color="auto"/>
            </w:tcBorders>
            <w:noWrap/>
            <w:vAlign w:val="center"/>
            <w:hideMark/>
          </w:tcPr>
          <w:p w14:paraId="150363B8"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429" w:type="dxa"/>
            <w:tcBorders>
              <w:top w:val="nil"/>
              <w:left w:val="nil"/>
              <w:bottom w:val="single" w:sz="8" w:space="0" w:color="auto"/>
              <w:right w:val="single" w:sz="8" w:space="0" w:color="auto"/>
            </w:tcBorders>
            <w:noWrap/>
            <w:vAlign w:val="center"/>
            <w:hideMark/>
          </w:tcPr>
          <w:p w14:paraId="3E153898"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960" w:type="dxa"/>
            <w:vMerge/>
            <w:tcBorders>
              <w:top w:val="nil"/>
              <w:left w:val="single" w:sz="8" w:space="0" w:color="auto"/>
              <w:bottom w:val="single" w:sz="8" w:space="0" w:color="000000"/>
              <w:right w:val="single" w:sz="8" w:space="0" w:color="auto"/>
            </w:tcBorders>
            <w:vAlign w:val="center"/>
            <w:hideMark/>
          </w:tcPr>
          <w:p w14:paraId="4F28FE9F"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2BCF47F" w14:textId="2061430D"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61 a 100m³</w:t>
            </w:r>
          </w:p>
        </w:tc>
        <w:tc>
          <w:tcPr>
            <w:tcW w:w="1187" w:type="dxa"/>
            <w:tcBorders>
              <w:top w:val="nil"/>
              <w:left w:val="nil"/>
              <w:bottom w:val="single" w:sz="8" w:space="0" w:color="auto"/>
              <w:right w:val="single" w:sz="8" w:space="0" w:color="auto"/>
            </w:tcBorders>
            <w:noWrap/>
            <w:vAlign w:val="center"/>
            <w:hideMark/>
          </w:tcPr>
          <w:p w14:paraId="55FCAB10" w14:textId="32F485A6"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R$ 4,80</w:t>
            </w:r>
          </w:p>
        </w:tc>
        <w:tc>
          <w:tcPr>
            <w:tcW w:w="1293" w:type="dxa"/>
            <w:tcBorders>
              <w:top w:val="nil"/>
              <w:left w:val="nil"/>
              <w:bottom w:val="single" w:sz="8" w:space="0" w:color="auto"/>
              <w:right w:val="single" w:sz="8" w:space="0" w:color="auto"/>
            </w:tcBorders>
            <w:noWrap/>
            <w:vAlign w:val="center"/>
            <w:hideMark/>
          </w:tcPr>
          <w:p w14:paraId="593B79A0" w14:textId="514EC19E"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R$ 1,44</w:t>
            </w:r>
          </w:p>
        </w:tc>
      </w:tr>
      <w:tr w:rsidR="00B13439" w:rsidRPr="00031DDE" w14:paraId="30C6BAC0" w14:textId="77777777" w:rsidTr="00D02B64">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EF111A3"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13E55DB"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331" w:type="dxa"/>
            <w:tcBorders>
              <w:top w:val="nil"/>
              <w:left w:val="nil"/>
              <w:bottom w:val="single" w:sz="8" w:space="0" w:color="auto"/>
              <w:right w:val="single" w:sz="8" w:space="0" w:color="auto"/>
            </w:tcBorders>
            <w:noWrap/>
            <w:vAlign w:val="center"/>
            <w:hideMark/>
          </w:tcPr>
          <w:p w14:paraId="7F70A2DF"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1429" w:type="dxa"/>
            <w:tcBorders>
              <w:top w:val="nil"/>
              <w:left w:val="nil"/>
              <w:bottom w:val="single" w:sz="8" w:space="0" w:color="auto"/>
              <w:right w:val="single" w:sz="8" w:space="0" w:color="auto"/>
            </w:tcBorders>
            <w:noWrap/>
            <w:vAlign w:val="center"/>
            <w:hideMark/>
          </w:tcPr>
          <w:p w14:paraId="1F255002" w14:textId="77777777"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w:t>
            </w:r>
          </w:p>
        </w:tc>
        <w:tc>
          <w:tcPr>
            <w:tcW w:w="960" w:type="dxa"/>
            <w:vMerge/>
            <w:tcBorders>
              <w:top w:val="nil"/>
              <w:left w:val="single" w:sz="8" w:space="0" w:color="auto"/>
              <w:bottom w:val="single" w:sz="8" w:space="0" w:color="000000"/>
              <w:right w:val="single" w:sz="8" w:space="0" w:color="auto"/>
            </w:tcBorders>
            <w:vAlign w:val="center"/>
            <w:hideMark/>
          </w:tcPr>
          <w:p w14:paraId="757B0E1A" w14:textId="77777777" w:rsidR="00B13439" w:rsidRPr="00031DDE" w:rsidRDefault="00B13439" w:rsidP="00B13439">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0CD8F030" w14:textId="54F91286"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&gt;100m³</w:t>
            </w:r>
          </w:p>
        </w:tc>
        <w:tc>
          <w:tcPr>
            <w:tcW w:w="1187" w:type="dxa"/>
            <w:tcBorders>
              <w:top w:val="nil"/>
              <w:left w:val="nil"/>
              <w:bottom w:val="single" w:sz="8" w:space="0" w:color="auto"/>
              <w:right w:val="single" w:sz="8" w:space="0" w:color="auto"/>
            </w:tcBorders>
            <w:noWrap/>
            <w:vAlign w:val="center"/>
            <w:hideMark/>
          </w:tcPr>
          <w:p w14:paraId="798314E9" w14:textId="5E868085"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R$ 10,27</w:t>
            </w:r>
          </w:p>
        </w:tc>
        <w:tc>
          <w:tcPr>
            <w:tcW w:w="1293" w:type="dxa"/>
            <w:tcBorders>
              <w:top w:val="nil"/>
              <w:left w:val="nil"/>
              <w:bottom w:val="single" w:sz="8" w:space="0" w:color="auto"/>
              <w:right w:val="single" w:sz="8" w:space="0" w:color="auto"/>
            </w:tcBorders>
            <w:noWrap/>
            <w:vAlign w:val="center"/>
            <w:hideMark/>
          </w:tcPr>
          <w:p w14:paraId="34C626AE" w14:textId="593BA764" w:rsidR="00B13439" w:rsidRPr="00031DDE" w:rsidRDefault="00B13439" w:rsidP="00B13439">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R$ 3,08</w:t>
            </w:r>
          </w:p>
        </w:tc>
      </w:tr>
      <w:tr w:rsidR="00E135CE" w:rsidRPr="00031DDE" w14:paraId="27E3DC51" w14:textId="77777777" w:rsidTr="00903CB1">
        <w:trPr>
          <w:trHeight w:val="300"/>
        </w:trPr>
        <w:tc>
          <w:tcPr>
            <w:tcW w:w="960" w:type="dxa"/>
            <w:vMerge w:val="restart"/>
            <w:tcBorders>
              <w:top w:val="nil"/>
              <w:left w:val="single" w:sz="8" w:space="0" w:color="auto"/>
              <w:bottom w:val="single" w:sz="8" w:space="0" w:color="000000"/>
              <w:right w:val="single" w:sz="8" w:space="0" w:color="auto"/>
            </w:tcBorders>
            <w:shd w:val="clear" w:color="000000" w:fill="BFBFBF"/>
            <w:vAlign w:val="center"/>
            <w:hideMark/>
          </w:tcPr>
          <w:p w14:paraId="126E0708" w14:textId="77777777" w:rsidR="00E135CE" w:rsidRPr="00031DDE" w:rsidRDefault="00E135CE" w:rsidP="00E135CE">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Assistencial  Filantrópica</w:t>
            </w:r>
          </w:p>
        </w:tc>
        <w:tc>
          <w:tcPr>
            <w:tcW w:w="960" w:type="dxa"/>
            <w:tcBorders>
              <w:top w:val="nil"/>
              <w:left w:val="nil"/>
              <w:bottom w:val="single" w:sz="8" w:space="0" w:color="auto"/>
              <w:right w:val="single" w:sz="8" w:space="0" w:color="auto"/>
            </w:tcBorders>
            <w:shd w:val="clear" w:color="000000" w:fill="DCE6F1"/>
            <w:noWrap/>
            <w:vAlign w:val="center"/>
            <w:hideMark/>
          </w:tcPr>
          <w:p w14:paraId="22107189" w14:textId="77777777" w:rsidR="00E135CE" w:rsidRPr="00031DDE" w:rsidRDefault="00E135CE" w:rsidP="00E135CE">
            <w:pPr>
              <w:spacing w:after="0" w:line="240" w:lineRule="auto"/>
              <w:jc w:val="center"/>
              <w:rPr>
                <w:rFonts w:ascii="Calibri" w:eastAsia="Times New Roman" w:hAnsi="Calibri" w:cs="Calibri"/>
                <w:b/>
                <w:bCs/>
                <w:color w:val="000000"/>
                <w:sz w:val="16"/>
                <w:szCs w:val="16"/>
                <w:lang w:eastAsia="pt-BR"/>
              </w:rPr>
            </w:pPr>
            <w:r w:rsidRPr="00031DDE">
              <w:rPr>
                <w:rFonts w:ascii="Calibri" w:eastAsia="Times New Roman" w:hAnsi="Calibri" w:cs="Calibri"/>
                <w:b/>
                <w:bCs/>
                <w:color w:val="000000"/>
                <w:sz w:val="16"/>
                <w:szCs w:val="16"/>
                <w:lang w:eastAsia="pt-BR"/>
              </w:rPr>
              <w:t>TBO</w:t>
            </w:r>
          </w:p>
        </w:tc>
        <w:tc>
          <w:tcPr>
            <w:tcW w:w="1331" w:type="dxa"/>
            <w:tcBorders>
              <w:top w:val="nil"/>
              <w:left w:val="nil"/>
              <w:bottom w:val="single" w:sz="8" w:space="0" w:color="auto"/>
              <w:right w:val="single" w:sz="8" w:space="0" w:color="auto"/>
            </w:tcBorders>
            <w:shd w:val="clear" w:color="000000" w:fill="DCE6F1"/>
            <w:noWrap/>
            <w:vAlign w:val="center"/>
            <w:hideMark/>
          </w:tcPr>
          <w:p w14:paraId="6BE04E03" w14:textId="6E5404C6" w:rsidR="00E135CE" w:rsidRPr="00031DDE" w:rsidRDefault="00E135CE" w:rsidP="00E135CE">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R$ 17,25</w:t>
            </w:r>
          </w:p>
        </w:tc>
        <w:tc>
          <w:tcPr>
            <w:tcW w:w="1429" w:type="dxa"/>
            <w:tcBorders>
              <w:top w:val="nil"/>
              <w:left w:val="nil"/>
              <w:bottom w:val="single" w:sz="8" w:space="0" w:color="auto"/>
              <w:right w:val="single" w:sz="8" w:space="0" w:color="auto"/>
            </w:tcBorders>
            <w:shd w:val="clear" w:color="000000" w:fill="DCE6F1"/>
            <w:noWrap/>
            <w:vAlign w:val="center"/>
            <w:hideMark/>
          </w:tcPr>
          <w:p w14:paraId="171DC09A" w14:textId="7247A732" w:rsidR="00E135CE" w:rsidRPr="00031DDE" w:rsidRDefault="00E135CE" w:rsidP="00E135CE">
            <w:pPr>
              <w:spacing w:after="0" w:line="240" w:lineRule="auto"/>
              <w:jc w:val="center"/>
              <w:rPr>
                <w:rFonts w:ascii="Calibri" w:eastAsia="Times New Roman" w:hAnsi="Calibri" w:cs="Calibri"/>
                <w:b/>
                <w:bCs/>
                <w:color w:val="000000"/>
                <w:sz w:val="16"/>
                <w:szCs w:val="16"/>
                <w:lang w:eastAsia="pt-BR"/>
              </w:rPr>
            </w:pPr>
            <w:r>
              <w:rPr>
                <w:rFonts w:ascii="Calibri" w:hAnsi="Calibri" w:cs="Calibri"/>
                <w:b/>
                <w:bCs/>
                <w:color w:val="000000"/>
                <w:sz w:val="16"/>
                <w:szCs w:val="16"/>
              </w:rPr>
              <w:t>R$ 5,18</w:t>
            </w:r>
          </w:p>
        </w:tc>
        <w:tc>
          <w:tcPr>
            <w:tcW w:w="4400" w:type="dxa"/>
            <w:gridSpan w:val="4"/>
            <w:vMerge w:val="restart"/>
            <w:tcBorders>
              <w:top w:val="single" w:sz="8" w:space="0" w:color="auto"/>
              <w:left w:val="single" w:sz="8" w:space="0" w:color="auto"/>
              <w:bottom w:val="single" w:sz="4" w:space="0" w:color="auto"/>
              <w:right w:val="single" w:sz="8" w:space="0" w:color="000000"/>
            </w:tcBorders>
            <w:vAlign w:val="center"/>
            <w:hideMark/>
          </w:tcPr>
          <w:p w14:paraId="2F4CD319" w14:textId="77777777" w:rsidR="00E135CE" w:rsidRPr="00031DDE" w:rsidRDefault="00E135CE" w:rsidP="00E135CE">
            <w:pPr>
              <w:spacing w:after="0" w:line="240" w:lineRule="auto"/>
              <w:jc w:val="center"/>
              <w:rPr>
                <w:rFonts w:ascii="Calibri" w:eastAsia="Times New Roman" w:hAnsi="Calibri" w:cs="Calibri"/>
                <w:color w:val="000000"/>
                <w:sz w:val="20"/>
                <w:szCs w:val="20"/>
                <w:lang w:eastAsia="pt-BR"/>
              </w:rPr>
            </w:pPr>
            <w:r w:rsidRPr="00031DDE">
              <w:rPr>
                <w:rFonts w:ascii="Calibri" w:eastAsia="Times New Roman" w:hAnsi="Calibri" w:cs="Calibri"/>
                <w:color w:val="000000"/>
                <w:sz w:val="20"/>
                <w:szCs w:val="20"/>
                <w:lang w:eastAsia="pt-BR"/>
              </w:rPr>
              <w:t>A tarifa de esgoto representa 30% sobre o consumo de água para todas as categorias</w:t>
            </w:r>
          </w:p>
          <w:p w14:paraId="314B27F2" w14:textId="77777777" w:rsidR="00E135CE" w:rsidRPr="00031DDE" w:rsidRDefault="00E135CE" w:rsidP="00E135CE">
            <w:pPr>
              <w:spacing w:after="0" w:line="240" w:lineRule="auto"/>
              <w:rPr>
                <w:rFonts w:ascii="Calibri" w:eastAsia="Times New Roman" w:hAnsi="Calibri" w:cs="Calibri"/>
                <w:color w:val="000000"/>
                <w:sz w:val="20"/>
                <w:szCs w:val="20"/>
                <w:lang w:eastAsia="pt-BR"/>
              </w:rPr>
            </w:pPr>
            <w:r w:rsidRPr="00031DDE">
              <w:rPr>
                <w:rFonts w:ascii="Calibri" w:eastAsia="Times New Roman" w:hAnsi="Calibri" w:cs="Calibri"/>
                <w:color w:val="000000"/>
                <w:sz w:val="20"/>
                <w:szCs w:val="20"/>
                <w:lang w:eastAsia="pt-BR"/>
              </w:rPr>
              <w:t> </w:t>
            </w:r>
          </w:p>
          <w:p w14:paraId="2B483BCB" w14:textId="77777777" w:rsidR="00E135CE" w:rsidRPr="00031DDE" w:rsidRDefault="00E135CE" w:rsidP="00E135CE">
            <w:pPr>
              <w:spacing w:after="0" w:line="240" w:lineRule="auto"/>
              <w:rPr>
                <w:rFonts w:ascii="Calibri" w:eastAsia="Times New Roman" w:hAnsi="Calibri" w:cs="Calibri"/>
                <w:color w:val="000000"/>
                <w:sz w:val="20"/>
                <w:szCs w:val="20"/>
                <w:lang w:eastAsia="pt-BR"/>
              </w:rPr>
            </w:pPr>
            <w:r w:rsidRPr="00031DDE">
              <w:rPr>
                <w:rFonts w:ascii="Calibri" w:eastAsia="Times New Roman" w:hAnsi="Calibri" w:cs="Calibri"/>
                <w:color w:val="000000"/>
                <w:sz w:val="20"/>
                <w:szCs w:val="20"/>
                <w:lang w:eastAsia="pt-BR"/>
              </w:rPr>
              <w:t> </w:t>
            </w:r>
          </w:p>
          <w:p w14:paraId="0D2A9C29" w14:textId="77777777" w:rsidR="00E135CE" w:rsidRPr="00031DDE" w:rsidRDefault="00E135CE" w:rsidP="00E135CE">
            <w:pPr>
              <w:spacing w:after="0" w:line="240" w:lineRule="auto"/>
              <w:rPr>
                <w:rFonts w:ascii="Calibri" w:eastAsia="Times New Roman" w:hAnsi="Calibri" w:cs="Calibri"/>
                <w:color w:val="000000"/>
                <w:sz w:val="20"/>
                <w:szCs w:val="20"/>
                <w:lang w:eastAsia="pt-BR"/>
              </w:rPr>
            </w:pPr>
            <w:r w:rsidRPr="00031DDE">
              <w:rPr>
                <w:rFonts w:ascii="Calibri" w:eastAsia="Times New Roman" w:hAnsi="Calibri" w:cs="Calibri"/>
                <w:color w:val="000000"/>
                <w:sz w:val="20"/>
                <w:szCs w:val="20"/>
                <w:lang w:eastAsia="pt-BR"/>
              </w:rPr>
              <w:t> </w:t>
            </w:r>
          </w:p>
          <w:p w14:paraId="6B72A2FE" w14:textId="36B59A53" w:rsidR="00E135CE" w:rsidRPr="00031DDE" w:rsidRDefault="00E135CE" w:rsidP="00E135CE">
            <w:pPr>
              <w:spacing w:after="0" w:line="240" w:lineRule="auto"/>
              <w:rPr>
                <w:rFonts w:ascii="Calibri" w:eastAsia="Times New Roman" w:hAnsi="Calibri" w:cs="Calibri"/>
                <w:color w:val="000000"/>
                <w:sz w:val="20"/>
                <w:szCs w:val="20"/>
                <w:lang w:eastAsia="pt-BR"/>
              </w:rPr>
            </w:pPr>
            <w:r w:rsidRPr="00031DDE">
              <w:rPr>
                <w:rFonts w:ascii="Calibri" w:eastAsia="Times New Roman" w:hAnsi="Calibri" w:cs="Calibri"/>
                <w:color w:val="000000"/>
                <w:sz w:val="20"/>
                <w:szCs w:val="20"/>
                <w:lang w:eastAsia="pt-BR"/>
              </w:rPr>
              <w:t> </w:t>
            </w:r>
          </w:p>
        </w:tc>
      </w:tr>
      <w:tr w:rsidR="00E135CE" w:rsidRPr="00031DDE" w14:paraId="020D5731"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6B87D495"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4F34B11" w14:textId="27D55B34"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0 a 5m³</w:t>
            </w:r>
          </w:p>
        </w:tc>
        <w:tc>
          <w:tcPr>
            <w:tcW w:w="1331" w:type="dxa"/>
            <w:tcBorders>
              <w:top w:val="nil"/>
              <w:left w:val="nil"/>
              <w:bottom w:val="single" w:sz="8" w:space="0" w:color="auto"/>
              <w:right w:val="single" w:sz="8" w:space="0" w:color="auto"/>
            </w:tcBorders>
            <w:noWrap/>
            <w:vAlign w:val="center"/>
            <w:hideMark/>
          </w:tcPr>
          <w:p w14:paraId="1493BD98" w14:textId="351E74DC"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R$ 0,77</w:t>
            </w:r>
          </w:p>
        </w:tc>
        <w:tc>
          <w:tcPr>
            <w:tcW w:w="1429" w:type="dxa"/>
            <w:tcBorders>
              <w:top w:val="nil"/>
              <w:left w:val="nil"/>
              <w:bottom w:val="single" w:sz="8" w:space="0" w:color="auto"/>
              <w:right w:val="single" w:sz="8" w:space="0" w:color="auto"/>
            </w:tcBorders>
            <w:noWrap/>
            <w:vAlign w:val="center"/>
            <w:hideMark/>
          </w:tcPr>
          <w:p w14:paraId="02DD31B6" w14:textId="03D531DA"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R$ 0,23</w:t>
            </w:r>
          </w:p>
        </w:tc>
        <w:tc>
          <w:tcPr>
            <w:tcW w:w="4400" w:type="dxa"/>
            <w:gridSpan w:val="4"/>
            <w:vMerge/>
            <w:tcBorders>
              <w:left w:val="single" w:sz="8" w:space="0" w:color="auto"/>
              <w:bottom w:val="single" w:sz="4" w:space="0" w:color="auto"/>
              <w:right w:val="single" w:sz="8" w:space="0" w:color="000000"/>
            </w:tcBorders>
            <w:vAlign w:val="center"/>
            <w:hideMark/>
          </w:tcPr>
          <w:p w14:paraId="7AC8BD26" w14:textId="18D7F132"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2389D0DF"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4D6AB12"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4A6DBB31" w14:textId="2F35BB51"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6 a 10m³</w:t>
            </w:r>
          </w:p>
        </w:tc>
        <w:tc>
          <w:tcPr>
            <w:tcW w:w="1331" w:type="dxa"/>
            <w:tcBorders>
              <w:top w:val="nil"/>
              <w:left w:val="nil"/>
              <w:bottom w:val="single" w:sz="8" w:space="0" w:color="auto"/>
              <w:right w:val="single" w:sz="8" w:space="0" w:color="auto"/>
            </w:tcBorders>
            <w:noWrap/>
            <w:vAlign w:val="center"/>
            <w:hideMark/>
          </w:tcPr>
          <w:p w14:paraId="6EB3159F" w14:textId="2E9BE658"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R$ 0,92</w:t>
            </w:r>
          </w:p>
        </w:tc>
        <w:tc>
          <w:tcPr>
            <w:tcW w:w="1429" w:type="dxa"/>
            <w:tcBorders>
              <w:top w:val="nil"/>
              <w:left w:val="nil"/>
              <w:bottom w:val="single" w:sz="8" w:space="0" w:color="auto"/>
              <w:right w:val="single" w:sz="8" w:space="0" w:color="auto"/>
            </w:tcBorders>
            <w:noWrap/>
            <w:vAlign w:val="center"/>
            <w:hideMark/>
          </w:tcPr>
          <w:p w14:paraId="67517842" w14:textId="1C4F3052"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R$ 0,27</w:t>
            </w:r>
          </w:p>
        </w:tc>
        <w:tc>
          <w:tcPr>
            <w:tcW w:w="4400" w:type="dxa"/>
            <w:gridSpan w:val="4"/>
            <w:vMerge/>
            <w:tcBorders>
              <w:left w:val="single" w:sz="8" w:space="0" w:color="auto"/>
              <w:bottom w:val="single" w:sz="4" w:space="0" w:color="auto"/>
              <w:right w:val="single" w:sz="8" w:space="0" w:color="000000"/>
            </w:tcBorders>
            <w:vAlign w:val="center"/>
            <w:hideMark/>
          </w:tcPr>
          <w:p w14:paraId="3B7F73CA" w14:textId="54C14C85"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30DBE7DE"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91EAF3C"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293581CA" w14:textId="6906493C"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11 a 15m³</w:t>
            </w:r>
          </w:p>
        </w:tc>
        <w:tc>
          <w:tcPr>
            <w:tcW w:w="1331" w:type="dxa"/>
            <w:tcBorders>
              <w:top w:val="nil"/>
              <w:left w:val="nil"/>
              <w:bottom w:val="single" w:sz="8" w:space="0" w:color="auto"/>
              <w:right w:val="single" w:sz="8" w:space="0" w:color="auto"/>
            </w:tcBorders>
            <w:noWrap/>
            <w:vAlign w:val="center"/>
            <w:hideMark/>
          </w:tcPr>
          <w:p w14:paraId="04C0F8EE" w14:textId="2D5AAD14"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R$ 1,34</w:t>
            </w:r>
          </w:p>
        </w:tc>
        <w:tc>
          <w:tcPr>
            <w:tcW w:w="1429" w:type="dxa"/>
            <w:tcBorders>
              <w:top w:val="nil"/>
              <w:left w:val="nil"/>
              <w:bottom w:val="single" w:sz="8" w:space="0" w:color="auto"/>
              <w:right w:val="single" w:sz="8" w:space="0" w:color="auto"/>
            </w:tcBorders>
            <w:noWrap/>
            <w:vAlign w:val="center"/>
            <w:hideMark/>
          </w:tcPr>
          <w:p w14:paraId="7A1A6E11" w14:textId="6841A684"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R$ 0,40</w:t>
            </w:r>
          </w:p>
        </w:tc>
        <w:tc>
          <w:tcPr>
            <w:tcW w:w="4400" w:type="dxa"/>
            <w:gridSpan w:val="4"/>
            <w:vMerge/>
            <w:tcBorders>
              <w:left w:val="single" w:sz="8" w:space="0" w:color="auto"/>
              <w:bottom w:val="single" w:sz="4" w:space="0" w:color="auto"/>
              <w:right w:val="single" w:sz="8" w:space="0" w:color="000000"/>
            </w:tcBorders>
            <w:vAlign w:val="center"/>
            <w:hideMark/>
          </w:tcPr>
          <w:p w14:paraId="62FD7770" w14:textId="47FF5B81"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1CE83FF3"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F5B03DD"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1B03BC8" w14:textId="46A3A7E5"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16 a 20m³</w:t>
            </w:r>
          </w:p>
        </w:tc>
        <w:tc>
          <w:tcPr>
            <w:tcW w:w="1331" w:type="dxa"/>
            <w:tcBorders>
              <w:top w:val="nil"/>
              <w:left w:val="nil"/>
              <w:bottom w:val="single" w:sz="8" w:space="0" w:color="auto"/>
              <w:right w:val="single" w:sz="8" w:space="0" w:color="auto"/>
            </w:tcBorders>
            <w:noWrap/>
            <w:vAlign w:val="center"/>
            <w:hideMark/>
          </w:tcPr>
          <w:p w14:paraId="40F2434B" w14:textId="7F719D76"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R$ 1,45</w:t>
            </w:r>
          </w:p>
        </w:tc>
        <w:tc>
          <w:tcPr>
            <w:tcW w:w="1429" w:type="dxa"/>
            <w:tcBorders>
              <w:top w:val="nil"/>
              <w:left w:val="nil"/>
              <w:bottom w:val="single" w:sz="8" w:space="0" w:color="auto"/>
              <w:right w:val="single" w:sz="8" w:space="0" w:color="auto"/>
            </w:tcBorders>
            <w:noWrap/>
            <w:vAlign w:val="center"/>
            <w:hideMark/>
          </w:tcPr>
          <w:p w14:paraId="290C73B5" w14:textId="155DF288"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R$ 0,44</w:t>
            </w:r>
          </w:p>
        </w:tc>
        <w:tc>
          <w:tcPr>
            <w:tcW w:w="4400" w:type="dxa"/>
            <w:gridSpan w:val="4"/>
            <w:vMerge/>
            <w:tcBorders>
              <w:left w:val="single" w:sz="8" w:space="0" w:color="auto"/>
              <w:bottom w:val="single" w:sz="4" w:space="0" w:color="auto"/>
              <w:right w:val="single" w:sz="8" w:space="0" w:color="000000"/>
            </w:tcBorders>
            <w:vAlign w:val="center"/>
            <w:hideMark/>
          </w:tcPr>
          <w:p w14:paraId="5DBFA9F7" w14:textId="36E545A7"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3CE24CFD"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4EA113E"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2A42155" w14:textId="5F55ABD1"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21 a 25m³</w:t>
            </w:r>
          </w:p>
        </w:tc>
        <w:tc>
          <w:tcPr>
            <w:tcW w:w="1331" w:type="dxa"/>
            <w:tcBorders>
              <w:top w:val="nil"/>
              <w:left w:val="nil"/>
              <w:bottom w:val="single" w:sz="8" w:space="0" w:color="auto"/>
              <w:right w:val="single" w:sz="8" w:space="0" w:color="auto"/>
            </w:tcBorders>
            <w:noWrap/>
            <w:vAlign w:val="center"/>
            <w:hideMark/>
          </w:tcPr>
          <w:p w14:paraId="1D9FA15B" w14:textId="134F6AF8"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R$ 1,51</w:t>
            </w:r>
          </w:p>
        </w:tc>
        <w:tc>
          <w:tcPr>
            <w:tcW w:w="1429" w:type="dxa"/>
            <w:tcBorders>
              <w:top w:val="nil"/>
              <w:left w:val="nil"/>
              <w:bottom w:val="single" w:sz="8" w:space="0" w:color="auto"/>
              <w:right w:val="single" w:sz="8" w:space="0" w:color="auto"/>
            </w:tcBorders>
            <w:noWrap/>
            <w:vAlign w:val="center"/>
            <w:hideMark/>
          </w:tcPr>
          <w:p w14:paraId="0FFDF40E" w14:textId="46257921"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R$ 0,45</w:t>
            </w:r>
          </w:p>
        </w:tc>
        <w:tc>
          <w:tcPr>
            <w:tcW w:w="4400" w:type="dxa"/>
            <w:gridSpan w:val="4"/>
            <w:vMerge/>
            <w:tcBorders>
              <w:left w:val="single" w:sz="8" w:space="0" w:color="auto"/>
              <w:bottom w:val="single" w:sz="4" w:space="0" w:color="auto"/>
              <w:right w:val="single" w:sz="8" w:space="0" w:color="000000"/>
            </w:tcBorders>
            <w:vAlign w:val="center"/>
            <w:hideMark/>
          </w:tcPr>
          <w:p w14:paraId="1C888851" w14:textId="7B44F6AE"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1646F9D8"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50B05D47"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8F73EB1" w14:textId="3792CD72"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26 a 30m³</w:t>
            </w:r>
          </w:p>
        </w:tc>
        <w:tc>
          <w:tcPr>
            <w:tcW w:w="1331" w:type="dxa"/>
            <w:tcBorders>
              <w:top w:val="nil"/>
              <w:left w:val="nil"/>
              <w:bottom w:val="single" w:sz="8" w:space="0" w:color="auto"/>
              <w:right w:val="single" w:sz="8" w:space="0" w:color="auto"/>
            </w:tcBorders>
            <w:noWrap/>
            <w:vAlign w:val="center"/>
            <w:hideMark/>
          </w:tcPr>
          <w:p w14:paraId="602CD43B" w14:textId="1AF36644"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R$ 1,55</w:t>
            </w:r>
          </w:p>
        </w:tc>
        <w:tc>
          <w:tcPr>
            <w:tcW w:w="1429" w:type="dxa"/>
            <w:tcBorders>
              <w:top w:val="nil"/>
              <w:left w:val="nil"/>
              <w:bottom w:val="single" w:sz="8" w:space="0" w:color="auto"/>
              <w:right w:val="single" w:sz="8" w:space="0" w:color="auto"/>
            </w:tcBorders>
            <w:noWrap/>
            <w:vAlign w:val="center"/>
            <w:hideMark/>
          </w:tcPr>
          <w:p w14:paraId="32D6C3A9" w14:textId="4FA2697E"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R$ 0,46</w:t>
            </w:r>
          </w:p>
        </w:tc>
        <w:tc>
          <w:tcPr>
            <w:tcW w:w="4400" w:type="dxa"/>
            <w:gridSpan w:val="4"/>
            <w:vMerge/>
            <w:tcBorders>
              <w:left w:val="single" w:sz="8" w:space="0" w:color="auto"/>
              <w:bottom w:val="single" w:sz="4" w:space="0" w:color="auto"/>
              <w:right w:val="single" w:sz="8" w:space="0" w:color="000000"/>
            </w:tcBorders>
            <w:vAlign w:val="center"/>
            <w:hideMark/>
          </w:tcPr>
          <w:p w14:paraId="741CF745" w14:textId="3B81F236"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1D6E718A"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BEB9CF9"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58F1DD90" w14:textId="5A09F9F1"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31 a 35m³</w:t>
            </w:r>
          </w:p>
        </w:tc>
        <w:tc>
          <w:tcPr>
            <w:tcW w:w="1331" w:type="dxa"/>
            <w:tcBorders>
              <w:top w:val="nil"/>
              <w:left w:val="nil"/>
              <w:bottom w:val="single" w:sz="8" w:space="0" w:color="auto"/>
              <w:right w:val="single" w:sz="8" w:space="0" w:color="auto"/>
            </w:tcBorders>
            <w:noWrap/>
            <w:vAlign w:val="center"/>
            <w:hideMark/>
          </w:tcPr>
          <w:p w14:paraId="51CDC6BC" w14:textId="70515A63"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R$ 1,60</w:t>
            </w:r>
          </w:p>
        </w:tc>
        <w:tc>
          <w:tcPr>
            <w:tcW w:w="1429" w:type="dxa"/>
            <w:tcBorders>
              <w:top w:val="nil"/>
              <w:left w:val="nil"/>
              <w:bottom w:val="single" w:sz="8" w:space="0" w:color="auto"/>
              <w:right w:val="single" w:sz="8" w:space="0" w:color="auto"/>
            </w:tcBorders>
            <w:noWrap/>
            <w:vAlign w:val="center"/>
            <w:hideMark/>
          </w:tcPr>
          <w:p w14:paraId="5E4E09F0" w14:textId="77BC3407"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R$ 0,48</w:t>
            </w:r>
          </w:p>
        </w:tc>
        <w:tc>
          <w:tcPr>
            <w:tcW w:w="4400" w:type="dxa"/>
            <w:gridSpan w:val="4"/>
            <w:vMerge/>
            <w:tcBorders>
              <w:left w:val="single" w:sz="8" w:space="0" w:color="auto"/>
              <w:bottom w:val="single" w:sz="4" w:space="0" w:color="auto"/>
              <w:right w:val="single" w:sz="8" w:space="0" w:color="000000"/>
            </w:tcBorders>
            <w:vAlign w:val="center"/>
            <w:hideMark/>
          </w:tcPr>
          <w:p w14:paraId="72E02EC0" w14:textId="12A77554"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51D30D9A"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106834A"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1E784A6" w14:textId="1AB11688"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36 a 40m³</w:t>
            </w:r>
          </w:p>
        </w:tc>
        <w:tc>
          <w:tcPr>
            <w:tcW w:w="1331" w:type="dxa"/>
            <w:tcBorders>
              <w:top w:val="nil"/>
              <w:left w:val="nil"/>
              <w:bottom w:val="single" w:sz="8" w:space="0" w:color="auto"/>
              <w:right w:val="single" w:sz="8" w:space="0" w:color="auto"/>
            </w:tcBorders>
            <w:noWrap/>
            <w:vAlign w:val="center"/>
            <w:hideMark/>
          </w:tcPr>
          <w:p w14:paraId="09D8BB2F" w14:textId="4537AC84"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R$ 1,84</w:t>
            </w:r>
          </w:p>
        </w:tc>
        <w:tc>
          <w:tcPr>
            <w:tcW w:w="1429" w:type="dxa"/>
            <w:tcBorders>
              <w:top w:val="nil"/>
              <w:left w:val="nil"/>
              <w:bottom w:val="single" w:sz="8" w:space="0" w:color="auto"/>
              <w:right w:val="single" w:sz="8" w:space="0" w:color="auto"/>
            </w:tcBorders>
            <w:noWrap/>
            <w:vAlign w:val="center"/>
            <w:hideMark/>
          </w:tcPr>
          <w:p w14:paraId="5A91BC9C" w14:textId="1272FF62"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R$ 0,55</w:t>
            </w:r>
          </w:p>
        </w:tc>
        <w:tc>
          <w:tcPr>
            <w:tcW w:w="4400" w:type="dxa"/>
            <w:gridSpan w:val="4"/>
            <w:vMerge/>
            <w:tcBorders>
              <w:left w:val="single" w:sz="8" w:space="0" w:color="auto"/>
              <w:bottom w:val="single" w:sz="4" w:space="0" w:color="auto"/>
              <w:right w:val="single" w:sz="8" w:space="0" w:color="000000"/>
            </w:tcBorders>
            <w:vAlign w:val="center"/>
            <w:hideMark/>
          </w:tcPr>
          <w:p w14:paraId="23FD91E7" w14:textId="3CD62EA6"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580D4F76"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28BDC01D"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27FD2FB" w14:textId="7CCC2A40"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41 a 45m³</w:t>
            </w:r>
          </w:p>
        </w:tc>
        <w:tc>
          <w:tcPr>
            <w:tcW w:w="1331" w:type="dxa"/>
            <w:tcBorders>
              <w:top w:val="nil"/>
              <w:left w:val="nil"/>
              <w:bottom w:val="single" w:sz="8" w:space="0" w:color="auto"/>
              <w:right w:val="single" w:sz="8" w:space="0" w:color="auto"/>
            </w:tcBorders>
            <w:noWrap/>
            <w:vAlign w:val="center"/>
            <w:hideMark/>
          </w:tcPr>
          <w:p w14:paraId="4CCDB4BC" w14:textId="26A6F16F"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R$ 1,94</w:t>
            </w:r>
          </w:p>
        </w:tc>
        <w:tc>
          <w:tcPr>
            <w:tcW w:w="1429" w:type="dxa"/>
            <w:tcBorders>
              <w:top w:val="nil"/>
              <w:left w:val="nil"/>
              <w:bottom w:val="single" w:sz="8" w:space="0" w:color="auto"/>
              <w:right w:val="single" w:sz="8" w:space="0" w:color="auto"/>
            </w:tcBorders>
            <w:noWrap/>
            <w:vAlign w:val="center"/>
            <w:hideMark/>
          </w:tcPr>
          <w:p w14:paraId="0A9B6A11" w14:textId="39742CFF"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R$ 0,58</w:t>
            </w:r>
          </w:p>
        </w:tc>
        <w:tc>
          <w:tcPr>
            <w:tcW w:w="4400" w:type="dxa"/>
            <w:gridSpan w:val="4"/>
            <w:vMerge/>
            <w:tcBorders>
              <w:left w:val="single" w:sz="8" w:space="0" w:color="auto"/>
              <w:bottom w:val="single" w:sz="4" w:space="0" w:color="auto"/>
              <w:right w:val="single" w:sz="8" w:space="0" w:color="000000"/>
            </w:tcBorders>
            <w:vAlign w:val="center"/>
            <w:hideMark/>
          </w:tcPr>
          <w:p w14:paraId="0740B285" w14:textId="28BADB8F"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462426A3"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11AE5616"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82932E7" w14:textId="5A9BC26B"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46 a 50m³</w:t>
            </w:r>
          </w:p>
        </w:tc>
        <w:tc>
          <w:tcPr>
            <w:tcW w:w="1331" w:type="dxa"/>
            <w:tcBorders>
              <w:top w:val="nil"/>
              <w:left w:val="nil"/>
              <w:bottom w:val="single" w:sz="8" w:space="0" w:color="auto"/>
              <w:right w:val="single" w:sz="8" w:space="0" w:color="auto"/>
            </w:tcBorders>
            <w:noWrap/>
            <w:vAlign w:val="center"/>
            <w:hideMark/>
          </w:tcPr>
          <w:p w14:paraId="0F92A881" w14:textId="445FC5C5"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R$ 2,03</w:t>
            </w:r>
          </w:p>
        </w:tc>
        <w:tc>
          <w:tcPr>
            <w:tcW w:w="1429" w:type="dxa"/>
            <w:tcBorders>
              <w:top w:val="nil"/>
              <w:left w:val="nil"/>
              <w:bottom w:val="single" w:sz="8" w:space="0" w:color="auto"/>
              <w:right w:val="single" w:sz="8" w:space="0" w:color="auto"/>
            </w:tcBorders>
            <w:noWrap/>
            <w:vAlign w:val="center"/>
            <w:hideMark/>
          </w:tcPr>
          <w:p w14:paraId="08571583" w14:textId="22C7913F"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R$ 0,61</w:t>
            </w:r>
          </w:p>
        </w:tc>
        <w:tc>
          <w:tcPr>
            <w:tcW w:w="4400" w:type="dxa"/>
            <w:gridSpan w:val="4"/>
            <w:vMerge/>
            <w:tcBorders>
              <w:left w:val="single" w:sz="8" w:space="0" w:color="auto"/>
              <w:bottom w:val="single" w:sz="4" w:space="0" w:color="auto"/>
              <w:right w:val="single" w:sz="8" w:space="0" w:color="000000"/>
            </w:tcBorders>
            <w:vAlign w:val="center"/>
            <w:hideMark/>
          </w:tcPr>
          <w:p w14:paraId="0FE1025B" w14:textId="5E636274"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6ADE6330"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3EB234A"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1EB5B330" w14:textId="234F2EE6"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 xml:space="preserve">51 a </w:t>
            </w:r>
            <w:r>
              <w:rPr>
                <w:rFonts w:ascii="Calibri" w:eastAsia="Times New Roman" w:hAnsi="Calibri" w:cs="Calibri"/>
                <w:color w:val="000000"/>
                <w:sz w:val="16"/>
                <w:szCs w:val="16"/>
                <w:lang w:eastAsia="pt-BR"/>
              </w:rPr>
              <w:t>60</w:t>
            </w:r>
            <w:r w:rsidRPr="00031DDE">
              <w:rPr>
                <w:rFonts w:ascii="Calibri" w:eastAsia="Times New Roman" w:hAnsi="Calibri" w:cs="Calibri"/>
                <w:color w:val="000000"/>
                <w:sz w:val="16"/>
                <w:szCs w:val="16"/>
                <w:lang w:eastAsia="pt-BR"/>
              </w:rPr>
              <w:t>m³</w:t>
            </w:r>
          </w:p>
        </w:tc>
        <w:tc>
          <w:tcPr>
            <w:tcW w:w="1331" w:type="dxa"/>
            <w:tcBorders>
              <w:top w:val="nil"/>
              <w:left w:val="nil"/>
              <w:bottom w:val="single" w:sz="8" w:space="0" w:color="auto"/>
              <w:right w:val="single" w:sz="8" w:space="0" w:color="auto"/>
            </w:tcBorders>
            <w:noWrap/>
            <w:vAlign w:val="center"/>
            <w:hideMark/>
          </w:tcPr>
          <w:p w14:paraId="3BA80218" w14:textId="1404375E"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R$ 2,08</w:t>
            </w:r>
          </w:p>
        </w:tc>
        <w:tc>
          <w:tcPr>
            <w:tcW w:w="1429" w:type="dxa"/>
            <w:tcBorders>
              <w:top w:val="nil"/>
              <w:left w:val="nil"/>
              <w:bottom w:val="single" w:sz="8" w:space="0" w:color="auto"/>
              <w:right w:val="single" w:sz="8" w:space="0" w:color="auto"/>
            </w:tcBorders>
            <w:noWrap/>
            <w:vAlign w:val="center"/>
            <w:hideMark/>
          </w:tcPr>
          <w:p w14:paraId="37651B66" w14:textId="4BED70CB"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R$ 0,62</w:t>
            </w:r>
          </w:p>
        </w:tc>
        <w:tc>
          <w:tcPr>
            <w:tcW w:w="4400" w:type="dxa"/>
            <w:gridSpan w:val="4"/>
            <w:vMerge/>
            <w:tcBorders>
              <w:left w:val="single" w:sz="8" w:space="0" w:color="auto"/>
              <w:bottom w:val="single" w:sz="4" w:space="0" w:color="auto"/>
              <w:right w:val="single" w:sz="8" w:space="0" w:color="000000"/>
            </w:tcBorders>
            <w:vAlign w:val="center"/>
            <w:hideMark/>
          </w:tcPr>
          <w:p w14:paraId="3CD8F93D" w14:textId="486BDB61"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2FCF0A3A"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709013F5"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625A9104" w14:textId="7C015E15"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eastAsia="Times New Roman" w:hAnsi="Calibri" w:cs="Calibri"/>
                <w:color w:val="000000"/>
                <w:sz w:val="16"/>
                <w:szCs w:val="16"/>
                <w:lang w:eastAsia="pt-BR"/>
              </w:rPr>
              <w:t>61 a 100m³</w:t>
            </w:r>
          </w:p>
        </w:tc>
        <w:tc>
          <w:tcPr>
            <w:tcW w:w="1331" w:type="dxa"/>
            <w:tcBorders>
              <w:top w:val="nil"/>
              <w:left w:val="nil"/>
              <w:bottom w:val="single" w:sz="8" w:space="0" w:color="auto"/>
              <w:right w:val="single" w:sz="8" w:space="0" w:color="auto"/>
            </w:tcBorders>
            <w:noWrap/>
            <w:vAlign w:val="center"/>
            <w:hideMark/>
          </w:tcPr>
          <w:p w14:paraId="477A3FC3" w14:textId="623E75B5"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R$ 2,40</w:t>
            </w:r>
          </w:p>
        </w:tc>
        <w:tc>
          <w:tcPr>
            <w:tcW w:w="1429" w:type="dxa"/>
            <w:tcBorders>
              <w:top w:val="nil"/>
              <w:left w:val="nil"/>
              <w:bottom w:val="single" w:sz="8" w:space="0" w:color="auto"/>
              <w:right w:val="single" w:sz="8" w:space="0" w:color="auto"/>
            </w:tcBorders>
            <w:noWrap/>
            <w:vAlign w:val="center"/>
            <w:hideMark/>
          </w:tcPr>
          <w:p w14:paraId="37ECF89A" w14:textId="7681F76A"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R$ 0,72</w:t>
            </w:r>
          </w:p>
        </w:tc>
        <w:tc>
          <w:tcPr>
            <w:tcW w:w="4400" w:type="dxa"/>
            <w:gridSpan w:val="4"/>
            <w:vMerge/>
            <w:tcBorders>
              <w:left w:val="single" w:sz="8" w:space="0" w:color="auto"/>
              <w:bottom w:val="single" w:sz="4" w:space="0" w:color="auto"/>
              <w:right w:val="single" w:sz="8" w:space="0" w:color="000000"/>
            </w:tcBorders>
            <w:vAlign w:val="center"/>
            <w:hideMark/>
          </w:tcPr>
          <w:p w14:paraId="190A00D7" w14:textId="5A99A999" w:rsidR="00E135CE" w:rsidRPr="00031DDE" w:rsidRDefault="00E135CE" w:rsidP="00E135CE">
            <w:pPr>
              <w:spacing w:after="0" w:line="240" w:lineRule="auto"/>
              <w:rPr>
                <w:rFonts w:ascii="Calibri" w:eastAsia="Times New Roman" w:hAnsi="Calibri" w:cs="Calibri"/>
                <w:color w:val="000000"/>
                <w:sz w:val="20"/>
                <w:szCs w:val="20"/>
                <w:lang w:eastAsia="pt-BR"/>
              </w:rPr>
            </w:pPr>
          </w:p>
        </w:tc>
      </w:tr>
      <w:tr w:rsidR="00E135CE" w:rsidRPr="00031DDE" w14:paraId="294782DD" w14:textId="77777777" w:rsidTr="00903CB1">
        <w:trPr>
          <w:trHeight w:val="300"/>
        </w:trPr>
        <w:tc>
          <w:tcPr>
            <w:tcW w:w="960" w:type="dxa"/>
            <w:vMerge/>
            <w:tcBorders>
              <w:top w:val="nil"/>
              <w:left w:val="single" w:sz="8" w:space="0" w:color="auto"/>
              <w:bottom w:val="single" w:sz="8" w:space="0" w:color="000000"/>
              <w:right w:val="single" w:sz="8" w:space="0" w:color="auto"/>
            </w:tcBorders>
            <w:vAlign w:val="center"/>
            <w:hideMark/>
          </w:tcPr>
          <w:p w14:paraId="34C82FE8" w14:textId="77777777" w:rsidR="00E135CE" w:rsidRPr="00031DDE" w:rsidRDefault="00E135CE" w:rsidP="00E135CE">
            <w:pPr>
              <w:spacing w:after="0" w:line="240" w:lineRule="auto"/>
              <w:rPr>
                <w:rFonts w:ascii="Calibri" w:eastAsia="Times New Roman" w:hAnsi="Calibri" w:cs="Calibri"/>
                <w:b/>
                <w:bCs/>
                <w:color w:val="000000"/>
                <w:sz w:val="16"/>
                <w:szCs w:val="16"/>
                <w:lang w:eastAsia="pt-BR"/>
              </w:rPr>
            </w:pPr>
          </w:p>
        </w:tc>
        <w:tc>
          <w:tcPr>
            <w:tcW w:w="960" w:type="dxa"/>
            <w:tcBorders>
              <w:top w:val="nil"/>
              <w:left w:val="nil"/>
              <w:bottom w:val="single" w:sz="8" w:space="0" w:color="auto"/>
              <w:right w:val="single" w:sz="8" w:space="0" w:color="auto"/>
            </w:tcBorders>
            <w:noWrap/>
            <w:vAlign w:val="center"/>
            <w:hideMark/>
          </w:tcPr>
          <w:p w14:paraId="7EE2B324" w14:textId="5782563B"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sidRPr="00031DDE">
              <w:rPr>
                <w:rFonts w:ascii="Calibri" w:eastAsia="Times New Roman" w:hAnsi="Calibri" w:cs="Calibri"/>
                <w:color w:val="000000"/>
                <w:sz w:val="16"/>
                <w:szCs w:val="16"/>
                <w:lang w:eastAsia="pt-BR"/>
              </w:rPr>
              <w:t>&gt;100m³</w:t>
            </w:r>
          </w:p>
        </w:tc>
        <w:tc>
          <w:tcPr>
            <w:tcW w:w="1331" w:type="dxa"/>
            <w:tcBorders>
              <w:top w:val="nil"/>
              <w:left w:val="nil"/>
              <w:bottom w:val="single" w:sz="8" w:space="0" w:color="auto"/>
              <w:right w:val="single" w:sz="8" w:space="0" w:color="auto"/>
            </w:tcBorders>
            <w:noWrap/>
            <w:vAlign w:val="center"/>
            <w:hideMark/>
          </w:tcPr>
          <w:p w14:paraId="59FF6071" w14:textId="07F11159"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R$ 5,13</w:t>
            </w:r>
          </w:p>
        </w:tc>
        <w:tc>
          <w:tcPr>
            <w:tcW w:w="1429" w:type="dxa"/>
            <w:tcBorders>
              <w:top w:val="nil"/>
              <w:left w:val="nil"/>
              <w:bottom w:val="single" w:sz="8" w:space="0" w:color="auto"/>
              <w:right w:val="single" w:sz="8" w:space="0" w:color="auto"/>
            </w:tcBorders>
            <w:noWrap/>
            <w:vAlign w:val="center"/>
            <w:hideMark/>
          </w:tcPr>
          <w:p w14:paraId="3523AC56" w14:textId="37686240" w:rsidR="00E135CE" w:rsidRPr="00031DDE" w:rsidRDefault="00E135CE" w:rsidP="00E135CE">
            <w:pPr>
              <w:spacing w:after="0" w:line="240" w:lineRule="auto"/>
              <w:jc w:val="center"/>
              <w:rPr>
                <w:rFonts w:ascii="Calibri" w:eastAsia="Times New Roman" w:hAnsi="Calibri" w:cs="Calibri"/>
                <w:color w:val="000000"/>
                <w:sz w:val="16"/>
                <w:szCs w:val="16"/>
                <w:lang w:eastAsia="pt-BR"/>
              </w:rPr>
            </w:pPr>
            <w:r>
              <w:rPr>
                <w:rFonts w:ascii="Calibri" w:hAnsi="Calibri" w:cs="Calibri"/>
                <w:color w:val="000000"/>
                <w:sz w:val="16"/>
                <w:szCs w:val="16"/>
              </w:rPr>
              <w:t>R$ 1,54</w:t>
            </w:r>
          </w:p>
        </w:tc>
        <w:tc>
          <w:tcPr>
            <w:tcW w:w="4400" w:type="dxa"/>
            <w:gridSpan w:val="4"/>
            <w:vMerge/>
            <w:tcBorders>
              <w:left w:val="single" w:sz="8" w:space="0" w:color="auto"/>
              <w:bottom w:val="single" w:sz="4" w:space="0" w:color="auto"/>
              <w:right w:val="single" w:sz="8" w:space="0" w:color="000000"/>
            </w:tcBorders>
            <w:vAlign w:val="center"/>
            <w:hideMark/>
          </w:tcPr>
          <w:p w14:paraId="34973E8D" w14:textId="1C9BC286" w:rsidR="00E135CE" w:rsidRPr="00031DDE" w:rsidRDefault="00E135CE" w:rsidP="00E135CE">
            <w:pPr>
              <w:spacing w:after="0" w:line="240" w:lineRule="auto"/>
              <w:rPr>
                <w:rFonts w:ascii="Calibri" w:eastAsia="Times New Roman" w:hAnsi="Calibri" w:cs="Calibri"/>
                <w:color w:val="000000"/>
                <w:sz w:val="20"/>
                <w:szCs w:val="20"/>
                <w:lang w:eastAsia="pt-BR"/>
              </w:rPr>
            </w:pPr>
          </w:p>
        </w:tc>
      </w:tr>
    </w:tbl>
    <w:p w14:paraId="4BA2E7CE" w14:textId="283FA62B" w:rsidR="00202300" w:rsidRPr="00031DDE" w:rsidRDefault="00031DDE" w:rsidP="00031DDE">
      <w:pPr>
        <w:pStyle w:val="Corpodetexto"/>
        <w:spacing w:after="0" w:line="360" w:lineRule="auto"/>
        <w:jc w:val="both"/>
        <w:rPr>
          <w:rFonts w:ascii="Times New Roman" w:hAnsi="Times New Roman" w:cs="Times New Roman"/>
          <w:sz w:val="20"/>
          <w:szCs w:val="20"/>
        </w:rPr>
      </w:pPr>
      <w:r w:rsidRPr="00C441FD">
        <w:rPr>
          <w:rFonts w:ascii="Times New Roman" w:hAnsi="Times New Roman" w:cs="Times New Roman"/>
          <w:sz w:val="20"/>
          <w:szCs w:val="20"/>
        </w:rPr>
        <w:t xml:space="preserve">Fonte: Elaboração própria. </w:t>
      </w:r>
    </w:p>
    <w:p w14:paraId="602B0710" w14:textId="10EF3B87" w:rsidR="00CD08D4" w:rsidRPr="00C441FD" w:rsidRDefault="00CD08D4" w:rsidP="00693169">
      <w:pPr>
        <w:pStyle w:val="Ttulo2"/>
        <w:spacing w:after="240"/>
        <w:rPr>
          <w:rFonts w:ascii="Times New Roman" w:hAnsi="Times New Roman" w:cs="Times New Roman"/>
          <w:color w:val="auto"/>
          <w:sz w:val="24"/>
          <w:szCs w:val="24"/>
        </w:rPr>
      </w:pPr>
      <w:bookmarkStart w:id="27" w:name="_Toc234397556"/>
      <w:r w:rsidRPr="00C441FD">
        <w:rPr>
          <w:rFonts w:ascii="Times New Roman" w:hAnsi="Times New Roman" w:cs="Times New Roman"/>
          <w:color w:val="auto"/>
          <w:sz w:val="24"/>
          <w:szCs w:val="24"/>
        </w:rPr>
        <w:t>8.2. Impacto nas Faturas Mensais</w:t>
      </w:r>
      <w:bookmarkEnd w:id="27"/>
    </w:p>
    <w:p w14:paraId="32A17422" w14:textId="5942019F" w:rsidR="00693169" w:rsidRPr="00C441FD" w:rsidRDefault="00693169" w:rsidP="00AC1469">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As tabelas a seguir apresentam os impactos tarifários que serão percebidos pelos usuários residenciais e não residenciais dos serviços de abastecimento de água e esgotamento sanitário </w:t>
      </w:r>
      <w:r w:rsidRPr="00C441FD">
        <w:rPr>
          <w:rFonts w:ascii="Times New Roman" w:hAnsi="Times New Roman" w:cs="Times New Roman"/>
          <w:sz w:val="24"/>
          <w:szCs w:val="24"/>
        </w:rPr>
        <w:lastRenderedPageBreak/>
        <w:t>prestados pelo SAAE de</w:t>
      </w:r>
      <w:r w:rsidR="004000D0">
        <w:rPr>
          <w:rFonts w:ascii="Times New Roman" w:hAnsi="Times New Roman" w:cs="Times New Roman"/>
          <w:sz w:val="24"/>
          <w:szCs w:val="24"/>
        </w:rPr>
        <w:t xml:space="preserve"> Tombos</w:t>
      </w:r>
      <w:r w:rsidRPr="00C441FD">
        <w:rPr>
          <w:rFonts w:ascii="Times New Roman" w:hAnsi="Times New Roman" w:cs="Times New Roman"/>
          <w:sz w:val="24"/>
          <w:szCs w:val="24"/>
        </w:rPr>
        <w:t xml:space="preserve">, após a aplicação do reajuste tarifário de </w:t>
      </w:r>
      <w:r w:rsidR="004000D0">
        <w:rPr>
          <w:rFonts w:ascii="Times New Roman" w:hAnsi="Times New Roman" w:cs="Times New Roman"/>
          <w:sz w:val="24"/>
          <w:szCs w:val="24"/>
        </w:rPr>
        <w:t>18</w:t>
      </w:r>
      <w:r w:rsidR="003109D6" w:rsidRPr="00C441FD">
        <w:rPr>
          <w:rFonts w:ascii="Times New Roman" w:hAnsi="Times New Roman" w:cs="Times New Roman"/>
          <w:sz w:val="24"/>
          <w:szCs w:val="24"/>
        </w:rPr>
        <w:t>,</w:t>
      </w:r>
      <w:r w:rsidR="004000D0">
        <w:rPr>
          <w:rFonts w:ascii="Times New Roman" w:hAnsi="Times New Roman" w:cs="Times New Roman"/>
          <w:sz w:val="24"/>
          <w:szCs w:val="24"/>
        </w:rPr>
        <w:t>41</w:t>
      </w:r>
      <w:r w:rsidRPr="00C441FD">
        <w:rPr>
          <w:rFonts w:ascii="Times New Roman" w:hAnsi="Times New Roman" w:cs="Times New Roman"/>
          <w:sz w:val="24"/>
          <w:szCs w:val="24"/>
        </w:rPr>
        <w:t>%. Esse percentual foi calculado como necessário para a manutenção da sustentabilidade econômico-financeira dos serviços e para a execução dos investimentos programados</w:t>
      </w:r>
      <w:r w:rsidR="007E1A45">
        <w:rPr>
          <w:rFonts w:ascii="Times New Roman" w:hAnsi="Times New Roman" w:cs="Times New Roman"/>
          <w:sz w:val="24"/>
          <w:szCs w:val="24"/>
        </w:rPr>
        <w:t xml:space="preserve">. </w:t>
      </w:r>
    </w:p>
    <w:p w14:paraId="77DCF954" w14:textId="79F64D9F" w:rsidR="00CD08D4" w:rsidRPr="00C441FD" w:rsidRDefault="00CD08D4" w:rsidP="00CD08D4">
      <w:pPr>
        <w:pStyle w:val="Corpodetexto2"/>
        <w:spacing w:before="240"/>
        <w:ind w:left="709" w:right="707"/>
        <w:rPr>
          <w:b w:val="0"/>
          <w:color w:val="404040" w:themeColor="text1" w:themeTint="BF"/>
          <w:sz w:val="24"/>
        </w:rPr>
      </w:pPr>
      <w:r w:rsidRPr="00C441FD">
        <w:rPr>
          <w:color w:val="404040" w:themeColor="text1" w:themeTint="BF"/>
          <w:sz w:val="24"/>
        </w:rPr>
        <w:t xml:space="preserve">Tabela </w:t>
      </w:r>
      <w:r w:rsidR="007E1A45">
        <w:rPr>
          <w:color w:val="404040" w:themeColor="text1" w:themeTint="BF"/>
          <w:sz w:val="24"/>
        </w:rPr>
        <w:t>1</w:t>
      </w:r>
      <w:r w:rsidR="004000D0">
        <w:rPr>
          <w:color w:val="404040" w:themeColor="text1" w:themeTint="BF"/>
          <w:sz w:val="24"/>
        </w:rPr>
        <w:t>4</w:t>
      </w:r>
      <w:r w:rsidRPr="00C441FD">
        <w:rPr>
          <w:color w:val="404040" w:themeColor="text1" w:themeTint="BF"/>
          <w:sz w:val="24"/>
        </w:rPr>
        <w:t xml:space="preserve">: </w:t>
      </w:r>
      <w:r w:rsidRPr="00C441FD">
        <w:rPr>
          <w:b w:val="0"/>
          <w:color w:val="404040" w:themeColor="text1" w:themeTint="BF"/>
          <w:sz w:val="24"/>
        </w:rPr>
        <w:t xml:space="preserve">Alteração do valor pago pelos serviços de água e esgoto conforme o nível de consumo da unidade usuária- Categoria </w:t>
      </w:r>
      <w:r w:rsidR="00C11EAB" w:rsidRPr="00C441FD">
        <w:rPr>
          <w:b w:val="0"/>
          <w:color w:val="404040" w:themeColor="text1" w:themeTint="BF"/>
          <w:sz w:val="24"/>
        </w:rPr>
        <w:t>Social I</w:t>
      </w:r>
    </w:p>
    <w:tbl>
      <w:tblPr>
        <w:tblW w:w="7925" w:type="dxa"/>
        <w:jc w:val="center"/>
        <w:tblCellMar>
          <w:left w:w="70" w:type="dxa"/>
          <w:right w:w="70" w:type="dxa"/>
        </w:tblCellMar>
        <w:tblLook w:val="04A0" w:firstRow="1" w:lastRow="0" w:firstColumn="1" w:lastColumn="0" w:noHBand="0" w:noVBand="1"/>
      </w:tblPr>
      <w:tblGrid>
        <w:gridCol w:w="1280"/>
        <w:gridCol w:w="1874"/>
        <w:gridCol w:w="1896"/>
        <w:gridCol w:w="1437"/>
        <w:gridCol w:w="273"/>
        <w:gridCol w:w="1165"/>
      </w:tblGrid>
      <w:tr w:rsidR="00C11EAB" w:rsidRPr="00C441FD" w14:paraId="6E71B40F" w14:textId="77777777" w:rsidTr="00C11EAB">
        <w:trPr>
          <w:trHeight w:val="252"/>
          <w:jc w:val="center"/>
        </w:trPr>
        <w:tc>
          <w:tcPr>
            <w:tcW w:w="7925" w:type="dxa"/>
            <w:gridSpan w:val="6"/>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33A8D149"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Categoria Residencial Social I</w:t>
            </w:r>
          </w:p>
        </w:tc>
      </w:tr>
      <w:tr w:rsidR="00C11EAB" w:rsidRPr="00C441FD" w14:paraId="30DA52E6" w14:textId="77777777" w:rsidTr="00DD2E15">
        <w:trPr>
          <w:trHeight w:val="252"/>
          <w:jc w:val="center"/>
        </w:trPr>
        <w:tc>
          <w:tcPr>
            <w:tcW w:w="1280"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14F46927"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 xml:space="preserve">Volume </w:t>
            </w:r>
          </w:p>
        </w:tc>
        <w:tc>
          <w:tcPr>
            <w:tcW w:w="3770"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0309C46A"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7F72B67C" w14:textId="5CD429A2"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(Água + Esgoto)</w:t>
            </w:r>
          </w:p>
        </w:tc>
        <w:tc>
          <w:tcPr>
            <w:tcW w:w="2875" w:type="dxa"/>
            <w:gridSpan w:val="3"/>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6ECFB186"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Diferença</w:t>
            </w:r>
          </w:p>
        </w:tc>
      </w:tr>
      <w:tr w:rsidR="00C11EAB" w:rsidRPr="00C441FD" w14:paraId="73485B54" w14:textId="77777777" w:rsidTr="000E6597">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2AB06B7"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m³</w:t>
            </w:r>
          </w:p>
        </w:tc>
        <w:tc>
          <w:tcPr>
            <w:tcW w:w="1874"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362D670F"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Atual</w:t>
            </w:r>
          </w:p>
        </w:tc>
        <w:tc>
          <w:tcPr>
            <w:tcW w:w="1896" w:type="dxa"/>
            <w:tcBorders>
              <w:top w:val="nil"/>
              <w:left w:val="nil"/>
              <w:bottom w:val="single" w:sz="4" w:space="0" w:color="FFFFFF"/>
              <w:right w:val="single" w:sz="4" w:space="0" w:color="auto"/>
            </w:tcBorders>
            <w:shd w:val="clear" w:color="auto" w:fill="D9D9D9" w:themeFill="background1" w:themeFillShade="D9"/>
            <w:noWrap/>
            <w:vAlign w:val="center"/>
            <w:hideMark/>
          </w:tcPr>
          <w:p w14:paraId="06D7765B"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Nova</w:t>
            </w:r>
          </w:p>
        </w:tc>
        <w:tc>
          <w:tcPr>
            <w:tcW w:w="1710" w:type="dxa"/>
            <w:gridSpan w:val="2"/>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12E4349D"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R$</w:t>
            </w:r>
          </w:p>
        </w:tc>
        <w:tc>
          <w:tcPr>
            <w:tcW w:w="1165" w:type="dxa"/>
            <w:tcBorders>
              <w:top w:val="nil"/>
              <w:left w:val="nil"/>
              <w:bottom w:val="single" w:sz="4" w:space="0" w:color="FFFFFF"/>
              <w:right w:val="single" w:sz="4" w:space="0" w:color="auto"/>
            </w:tcBorders>
            <w:shd w:val="clear" w:color="auto" w:fill="D9D9D9" w:themeFill="background1" w:themeFillShade="D9"/>
            <w:noWrap/>
            <w:vAlign w:val="center"/>
            <w:hideMark/>
          </w:tcPr>
          <w:p w14:paraId="57C31D50" w14:textId="77777777" w:rsidR="00C11EAB" w:rsidRPr="00C441FD" w:rsidRDefault="00C11EAB" w:rsidP="00C11EAB">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w:t>
            </w:r>
          </w:p>
        </w:tc>
      </w:tr>
      <w:tr w:rsidR="004000D0" w:rsidRPr="00C441FD" w14:paraId="558223C0" w14:textId="77777777" w:rsidTr="00794181">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9E49A7B"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1874" w:type="dxa"/>
            <w:tcBorders>
              <w:top w:val="nil"/>
              <w:left w:val="single" w:sz="4" w:space="0" w:color="auto"/>
              <w:right w:val="single" w:sz="4" w:space="0" w:color="FFFFFF"/>
            </w:tcBorders>
            <w:noWrap/>
            <w:vAlign w:val="bottom"/>
          </w:tcPr>
          <w:p w14:paraId="120728FE" w14:textId="1BE64AB0"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5,77 </w:t>
            </w:r>
          </w:p>
        </w:tc>
        <w:tc>
          <w:tcPr>
            <w:tcW w:w="1896" w:type="dxa"/>
            <w:tcBorders>
              <w:top w:val="nil"/>
              <w:left w:val="nil"/>
              <w:bottom w:val="single" w:sz="4" w:space="0" w:color="FFFFFF"/>
              <w:right w:val="single" w:sz="4" w:space="0" w:color="auto"/>
            </w:tcBorders>
            <w:noWrap/>
            <w:vAlign w:val="bottom"/>
            <w:hideMark/>
          </w:tcPr>
          <w:p w14:paraId="37BC569D" w14:textId="3E30061D"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6,83 </w:t>
            </w:r>
          </w:p>
        </w:tc>
        <w:tc>
          <w:tcPr>
            <w:tcW w:w="1437" w:type="dxa"/>
            <w:tcBorders>
              <w:top w:val="nil"/>
              <w:left w:val="single" w:sz="4" w:space="0" w:color="auto"/>
            </w:tcBorders>
            <w:noWrap/>
            <w:vAlign w:val="bottom"/>
          </w:tcPr>
          <w:p w14:paraId="646BB2C4" w14:textId="53676B03"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1,06 </w:t>
            </w:r>
          </w:p>
        </w:tc>
        <w:tc>
          <w:tcPr>
            <w:tcW w:w="1438" w:type="dxa"/>
            <w:gridSpan w:val="2"/>
            <w:tcBorders>
              <w:top w:val="nil"/>
              <w:left w:val="nil"/>
              <w:right w:val="single" w:sz="4" w:space="0" w:color="auto"/>
            </w:tcBorders>
            <w:vAlign w:val="bottom"/>
          </w:tcPr>
          <w:p w14:paraId="56BAC0C5" w14:textId="4181422F"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445ADC74"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CA262F3"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1874" w:type="dxa"/>
            <w:tcBorders>
              <w:left w:val="single" w:sz="4" w:space="0" w:color="auto"/>
              <w:right w:val="single" w:sz="4" w:space="0" w:color="FFFFFF"/>
            </w:tcBorders>
            <w:noWrap/>
            <w:vAlign w:val="bottom"/>
          </w:tcPr>
          <w:p w14:paraId="7CBAFB2F" w14:textId="16D4D4BA"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6,20 </w:t>
            </w:r>
          </w:p>
        </w:tc>
        <w:tc>
          <w:tcPr>
            <w:tcW w:w="1896" w:type="dxa"/>
            <w:tcBorders>
              <w:top w:val="nil"/>
              <w:left w:val="nil"/>
              <w:bottom w:val="single" w:sz="4" w:space="0" w:color="FFFFFF"/>
              <w:right w:val="single" w:sz="4" w:space="0" w:color="auto"/>
            </w:tcBorders>
            <w:noWrap/>
            <w:vAlign w:val="bottom"/>
            <w:hideMark/>
          </w:tcPr>
          <w:p w14:paraId="2C434478" w14:textId="38B81379"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7,34 </w:t>
            </w:r>
          </w:p>
        </w:tc>
        <w:tc>
          <w:tcPr>
            <w:tcW w:w="1437" w:type="dxa"/>
            <w:tcBorders>
              <w:left w:val="single" w:sz="4" w:space="0" w:color="auto"/>
            </w:tcBorders>
            <w:noWrap/>
            <w:vAlign w:val="bottom"/>
          </w:tcPr>
          <w:p w14:paraId="7F954D4B" w14:textId="08CFCAAC"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1,14 </w:t>
            </w:r>
          </w:p>
        </w:tc>
        <w:tc>
          <w:tcPr>
            <w:tcW w:w="1438" w:type="dxa"/>
            <w:gridSpan w:val="2"/>
            <w:tcBorders>
              <w:left w:val="nil"/>
              <w:right w:val="single" w:sz="4" w:space="0" w:color="auto"/>
            </w:tcBorders>
            <w:vAlign w:val="bottom"/>
          </w:tcPr>
          <w:p w14:paraId="2C07DA9F" w14:textId="269EE76D"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6346C800"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CC82E0C"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1874" w:type="dxa"/>
            <w:tcBorders>
              <w:left w:val="single" w:sz="4" w:space="0" w:color="auto"/>
              <w:right w:val="single" w:sz="4" w:space="0" w:color="FFFFFF"/>
            </w:tcBorders>
            <w:noWrap/>
            <w:vAlign w:val="bottom"/>
          </w:tcPr>
          <w:p w14:paraId="569B6F61" w14:textId="39210A41"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6,63 </w:t>
            </w:r>
          </w:p>
        </w:tc>
        <w:tc>
          <w:tcPr>
            <w:tcW w:w="1896" w:type="dxa"/>
            <w:tcBorders>
              <w:top w:val="nil"/>
              <w:left w:val="nil"/>
              <w:bottom w:val="single" w:sz="4" w:space="0" w:color="FFFFFF"/>
              <w:right w:val="single" w:sz="4" w:space="0" w:color="auto"/>
            </w:tcBorders>
            <w:noWrap/>
            <w:vAlign w:val="bottom"/>
            <w:hideMark/>
          </w:tcPr>
          <w:p w14:paraId="240CC12B" w14:textId="7F7DA66D"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7,85 </w:t>
            </w:r>
          </w:p>
        </w:tc>
        <w:tc>
          <w:tcPr>
            <w:tcW w:w="1437" w:type="dxa"/>
            <w:tcBorders>
              <w:left w:val="single" w:sz="4" w:space="0" w:color="auto"/>
            </w:tcBorders>
            <w:noWrap/>
            <w:vAlign w:val="bottom"/>
          </w:tcPr>
          <w:p w14:paraId="2A2F1CD9" w14:textId="126693FE"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1,22 </w:t>
            </w:r>
          </w:p>
        </w:tc>
        <w:tc>
          <w:tcPr>
            <w:tcW w:w="1438" w:type="dxa"/>
            <w:gridSpan w:val="2"/>
            <w:tcBorders>
              <w:left w:val="nil"/>
              <w:right w:val="single" w:sz="4" w:space="0" w:color="auto"/>
            </w:tcBorders>
            <w:vAlign w:val="bottom"/>
          </w:tcPr>
          <w:p w14:paraId="03DD7E66" w14:textId="04483C70"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655D52CD"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D7383A4"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w:t>
            </w:r>
          </w:p>
        </w:tc>
        <w:tc>
          <w:tcPr>
            <w:tcW w:w="1874" w:type="dxa"/>
            <w:tcBorders>
              <w:left w:val="single" w:sz="4" w:space="0" w:color="auto"/>
              <w:right w:val="single" w:sz="4" w:space="0" w:color="FFFFFF"/>
            </w:tcBorders>
            <w:noWrap/>
            <w:vAlign w:val="bottom"/>
          </w:tcPr>
          <w:p w14:paraId="438DE3AC" w14:textId="62433AE6"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7,06 </w:t>
            </w:r>
          </w:p>
        </w:tc>
        <w:tc>
          <w:tcPr>
            <w:tcW w:w="1896" w:type="dxa"/>
            <w:tcBorders>
              <w:top w:val="nil"/>
              <w:left w:val="nil"/>
              <w:bottom w:val="single" w:sz="4" w:space="0" w:color="FFFFFF"/>
              <w:right w:val="single" w:sz="4" w:space="0" w:color="auto"/>
            </w:tcBorders>
            <w:noWrap/>
            <w:vAlign w:val="bottom"/>
            <w:hideMark/>
          </w:tcPr>
          <w:p w14:paraId="3564270F" w14:textId="1396013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8,36 </w:t>
            </w:r>
          </w:p>
        </w:tc>
        <w:tc>
          <w:tcPr>
            <w:tcW w:w="1437" w:type="dxa"/>
            <w:tcBorders>
              <w:left w:val="single" w:sz="4" w:space="0" w:color="auto"/>
            </w:tcBorders>
            <w:noWrap/>
            <w:vAlign w:val="bottom"/>
          </w:tcPr>
          <w:p w14:paraId="03C35C01" w14:textId="7CB90087"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1,30 </w:t>
            </w:r>
          </w:p>
        </w:tc>
        <w:tc>
          <w:tcPr>
            <w:tcW w:w="1438" w:type="dxa"/>
            <w:gridSpan w:val="2"/>
            <w:tcBorders>
              <w:left w:val="nil"/>
              <w:right w:val="single" w:sz="4" w:space="0" w:color="auto"/>
            </w:tcBorders>
            <w:vAlign w:val="bottom"/>
          </w:tcPr>
          <w:p w14:paraId="22530115" w14:textId="605636AC"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11FB7BC9"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83E69F3"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1874" w:type="dxa"/>
            <w:tcBorders>
              <w:left w:val="single" w:sz="4" w:space="0" w:color="auto"/>
              <w:right w:val="single" w:sz="4" w:space="0" w:color="FFFFFF"/>
            </w:tcBorders>
            <w:noWrap/>
            <w:vAlign w:val="bottom"/>
          </w:tcPr>
          <w:p w14:paraId="1D736333" w14:textId="667C5998"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7,49 </w:t>
            </w:r>
          </w:p>
        </w:tc>
        <w:tc>
          <w:tcPr>
            <w:tcW w:w="1896" w:type="dxa"/>
            <w:tcBorders>
              <w:top w:val="nil"/>
              <w:left w:val="nil"/>
              <w:bottom w:val="single" w:sz="4" w:space="0" w:color="FFFFFF"/>
              <w:right w:val="single" w:sz="4" w:space="0" w:color="auto"/>
            </w:tcBorders>
            <w:noWrap/>
            <w:vAlign w:val="bottom"/>
            <w:hideMark/>
          </w:tcPr>
          <w:p w14:paraId="6EB15FC9" w14:textId="7270533E"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8,86 </w:t>
            </w:r>
          </w:p>
        </w:tc>
        <w:tc>
          <w:tcPr>
            <w:tcW w:w="1437" w:type="dxa"/>
            <w:tcBorders>
              <w:left w:val="single" w:sz="4" w:space="0" w:color="auto"/>
            </w:tcBorders>
            <w:noWrap/>
            <w:vAlign w:val="bottom"/>
          </w:tcPr>
          <w:p w14:paraId="53581A66" w14:textId="5A365507"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1,38 </w:t>
            </w:r>
          </w:p>
        </w:tc>
        <w:tc>
          <w:tcPr>
            <w:tcW w:w="1438" w:type="dxa"/>
            <w:gridSpan w:val="2"/>
            <w:tcBorders>
              <w:left w:val="nil"/>
              <w:right w:val="single" w:sz="4" w:space="0" w:color="auto"/>
            </w:tcBorders>
            <w:vAlign w:val="bottom"/>
          </w:tcPr>
          <w:p w14:paraId="1ABAF952" w14:textId="7168CFC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56D7C480"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7C87BF3"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1874" w:type="dxa"/>
            <w:tcBorders>
              <w:left w:val="single" w:sz="4" w:space="0" w:color="auto"/>
              <w:right w:val="single" w:sz="4" w:space="0" w:color="FFFFFF"/>
            </w:tcBorders>
            <w:noWrap/>
            <w:vAlign w:val="bottom"/>
          </w:tcPr>
          <w:p w14:paraId="61480061" w14:textId="5CF7BDCA"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7,91 </w:t>
            </w:r>
          </w:p>
        </w:tc>
        <w:tc>
          <w:tcPr>
            <w:tcW w:w="1896" w:type="dxa"/>
            <w:tcBorders>
              <w:top w:val="nil"/>
              <w:left w:val="nil"/>
              <w:bottom w:val="single" w:sz="4" w:space="0" w:color="FFFFFF"/>
              <w:right w:val="single" w:sz="4" w:space="0" w:color="auto"/>
            </w:tcBorders>
            <w:noWrap/>
            <w:vAlign w:val="bottom"/>
            <w:hideMark/>
          </w:tcPr>
          <w:p w14:paraId="224360AF" w14:textId="482C86F7"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9,37 </w:t>
            </w:r>
          </w:p>
        </w:tc>
        <w:tc>
          <w:tcPr>
            <w:tcW w:w="1437" w:type="dxa"/>
            <w:tcBorders>
              <w:left w:val="single" w:sz="4" w:space="0" w:color="auto"/>
            </w:tcBorders>
            <w:noWrap/>
            <w:vAlign w:val="bottom"/>
          </w:tcPr>
          <w:p w14:paraId="68327DB8" w14:textId="6F4290D0"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1,46 </w:t>
            </w:r>
          </w:p>
        </w:tc>
        <w:tc>
          <w:tcPr>
            <w:tcW w:w="1438" w:type="dxa"/>
            <w:gridSpan w:val="2"/>
            <w:tcBorders>
              <w:left w:val="nil"/>
              <w:right w:val="single" w:sz="4" w:space="0" w:color="auto"/>
            </w:tcBorders>
            <w:vAlign w:val="bottom"/>
          </w:tcPr>
          <w:p w14:paraId="0401DF14" w14:textId="67BA68A8"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6382701E"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E9A5238"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1874" w:type="dxa"/>
            <w:tcBorders>
              <w:left w:val="single" w:sz="4" w:space="0" w:color="auto"/>
              <w:right w:val="single" w:sz="4" w:space="0" w:color="FFFFFF"/>
            </w:tcBorders>
            <w:noWrap/>
            <w:vAlign w:val="bottom"/>
          </w:tcPr>
          <w:p w14:paraId="71510183" w14:textId="754DE0DA"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8,49 </w:t>
            </w:r>
          </w:p>
        </w:tc>
        <w:tc>
          <w:tcPr>
            <w:tcW w:w="1896" w:type="dxa"/>
            <w:tcBorders>
              <w:top w:val="nil"/>
              <w:left w:val="nil"/>
              <w:bottom w:val="single" w:sz="4" w:space="0" w:color="FFFFFF"/>
              <w:right w:val="single" w:sz="4" w:space="0" w:color="auto"/>
            </w:tcBorders>
            <w:noWrap/>
            <w:vAlign w:val="bottom"/>
            <w:hideMark/>
          </w:tcPr>
          <w:p w14:paraId="4BB3F041" w14:textId="770AE2DF"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10,05 </w:t>
            </w:r>
          </w:p>
        </w:tc>
        <w:tc>
          <w:tcPr>
            <w:tcW w:w="1437" w:type="dxa"/>
            <w:tcBorders>
              <w:left w:val="single" w:sz="4" w:space="0" w:color="auto"/>
            </w:tcBorders>
            <w:noWrap/>
            <w:vAlign w:val="bottom"/>
          </w:tcPr>
          <w:p w14:paraId="104EDE6C" w14:textId="77AE6E5C"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1,56 </w:t>
            </w:r>
          </w:p>
        </w:tc>
        <w:tc>
          <w:tcPr>
            <w:tcW w:w="1438" w:type="dxa"/>
            <w:gridSpan w:val="2"/>
            <w:tcBorders>
              <w:left w:val="nil"/>
              <w:right w:val="single" w:sz="4" w:space="0" w:color="auto"/>
            </w:tcBorders>
            <w:vAlign w:val="bottom"/>
          </w:tcPr>
          <w:p w14:paraId="285F1A58" w14:textId="79CCA83E"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2E12173D"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E141A0C"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1874" w:type="dxa"/>
            <w:tcBorders>
              <w:left w:val="single" w:sz="4" w:space="0" w:color="auto"/>
              <w:right w:val="single" w:sz="4" w:space="0" w:color="FFFFFF"/>
            </w:tcBorders>
            <w:noWrap/>
            <w:vAlign w:val="bottom"/>
          </w:tcPr>
          <w:p w14:paraId="04380E76" w14:textId="3B5F5739"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9,07 </w:t>
            </w:r>
          </w:p>
        </w:tc>
        <w:tc>
          <w:tcPr>
            <w:tcW w:w="1896" w:type="dxa"/>
            <w:tcBorders>
              <w:top w:val="nil"/>
              <w:left w:val="nil"/>
              <w:bottom w:val="single" w:sz="4" w:space="0" w:color="FFFFFF"/>
              <w:right w:val="single" w:sz="4" w:space="0" w:color="auto"/>
            </w:tcBorders>
            <w:noWrap/>
            <w:vAlign w:val="bottom"/>
            <w:hideMark/>
          </w:tcPr>
          <w:p w14:paraId="758F7F02" w14:textId="0709843A"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10,74 </w:t>
            </w:r>
          </w:p>
        </w:tc>
        <w:tc>
          <w:tcPr>
            <w:tcW w:w="1437" w:type="dxa"/>
            <w:tcBorders>
              <w:left w:val="single" w:sz="4" w:space="0" w:color="auto"/>
            </w:tcBorders>
            <w:noWrap/>
            <w:vAlign w:val="bottom"/>
          </w:tcPr>
          <w:p w14:paraId="069A2CAE" w14:textId="13225F4B"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1,67 </w:t>
            </w:r>
          </w:p>
        </w:tc>
        <w:tc>
          <w:tcPr>
            <w:tcW w:w="1438" w:type="dxa"/>
            <w:gridSpan w:val="2"/>
            <w:tcBorders>
              <w:left w:val="nil"/>
              <w:right w:val="single" w:sz="4" w:space="0" w:color="auto"/>
            </w:tcBorders>
            <w:vAlign w:val="bottom"/>
          </w:tcPr>
          <w:p w14:paraId="6775D24F" w14:textId="28AE78E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0CE21AE2"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7124047"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1874" w:type="dxa"/>
            <w:tcBorders>
              <w:left w:val="single" w:sz="4" w:space="0" w:color="auto"/>
              <w:right w:val="single" w:sz="4" w:space="0" w:color="FFFFFF"/>
            </w:tcBorders>
            <w:noWrap/>
            <w:vAlign w:val="bottom"/>
          </w:tcPr>
          <w:p w14:paraId="62389159" w14:textId="4860A8F5"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9,64 </w:t>
            </w:r>
          </w:p>
        </w:tc>
        <w:tc>
          <w:tcPr>
            <w:tcW w:w="1896" w:type="dxa"/>
            <w:tcBorders>
              <w:top w:val="nil"/>
              <w:left w:val="nil"/>
              <w:bottom w:val="single" w:sz="4" w:space="0" w:color="FFFFFF"/>
              <w:right w:val="single" w:sz="4" w:space="0" w:color="auto"/>
            </w:tcBorders>
            <w:noWrap/>
            <w:vAlign w:val="bottom"/>
            <w:hideMark/>
          </w:tcPr>
          <w:p w14:paraId="2F2CEDF5" w14:textId="5D0AA434"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11,42 </w:t>
            </w:r>
          </w:p>
        </w:tc>
        <w:tc>
          <w:tcPr>
            <w:tcW w:w="1437" w:type="dxa"/>
            <w:tcBorders>
              <w:left w:val="single" w:sz="4" w:space="0" w:color="auto"/>
            </w:tcBorders>
            <w:noWrap/>
            <w:vAlign w:val="bottom"/>
          </w:tcPr>
          <w:p w14:paraId="4E7C8797" w14:textId="7C4A4431"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1,78 </w:t>
            </w:r>
          </w:p>
        </w:tc>
        <w:tc>
          <w:tcPr>
            <w:tcW w:w="1438" w:type="dxa"/>
            <w:gridSpan w:val="2"/>
            <w:tcBorders>
              <w:left w:val="nil"/>
              <w:right w:val="single" w:sz="4" w:space="0" w:color="auto"/>
            </w:tcBorders>
            <w:vAlign w:val="bottom"/>
          </w:tcPr>
          <w:p w14:paraId="5CC857EE" w14:textId="4826FBD2"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688F5DA6"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92E0646"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1874" w:type="dxa"/>
            <w:tcBorders>
              <w:left w:val="single" w:sz="4" w:space="0" w:color="auto"/>
              <w:right w:val="single" w:sz="4" w:space="0" w:color="FFFFFF"/>
            </w:tcBorders>
            <w:noWrap/>
            <w:vAlign w:val="bottom"/>
          </w:tcPr>
          <w:p w14:paraId="55B391C8" w14:textId="1A97700C"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10,22 </w:t>
            </w:r>
          </w:p>
        </w:tc>
        <w:tc>
          <w:tcPr>
            <w:tcW w:w="1896" w:type="dxa"/>
            <w:tcBorders>
              <w:top w:val="nil"/>
              <w:left w:val="nil"/>
              <w:bottom w:val="single" w:sz="4" w:space="0" w:color="FFFFFF"/>
              <w:right w:val="single" w:sz="4" w:space="0" w:color="auto"/>
            </w:tcBorders>
            <w:noWrap/>
            <w:vAlign w:val="bottom"/>
            <w:hideMark/>
          </w:tcPr>
          <w:p w14:paraId="64EC8424" w14:textId="5706FDB6"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12,10 </w:t>
            </w:r>
          </w:p>
        </w:tc>
        <w:tc>
          <w:tcPr>
            <w:tcW w:w="1437" w:type="dxa"/>
            <w:tcBorders>
              <w:left w:val="single" w:sz="4" w:space="0" w:color="auto"/>
            </w:tcBorders>
            <w:noWrap/>
            <w:vAlign w:val="bottom"/>
          </w:tcPr>
          <w:p w14:paraId="669AF2DC" w14:textId="42401B04"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1,88 </w:t>
            </w:r>
          </w:p>
        </w:tc>
        <w:tc>
          <w:tcPr>
            <w:tcW w:w="1438" w:type="dxa"/>
            <w:gridSpan w:val="2"/>
            <w:tcBorders>
              <w:left w:val="nil"/>
              <w:right w:val="single" w:sz="4" w:space="0" w:color="auto"/>
            </w:tcBorders>
            <w:vAlign w:val="bottom"/>
          </w:tcPr>
          <w:p w14:paraId="7D740FCE" w14:textId="30593182"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020908FB"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F08A768"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1874" w:type="dxa"/>
            <w:tcBorders>
              <w:left w:val="single" w:sz="4" w:space="0" w:color="auto"/>
              <w:right w:val="single" w:sz="4" w:space="0" w:color="FFFFFF"/>
            </w:tcBorders>
            <w:noWrap/>
            <w:vAlign w:val="bottom"/>
          </w:tcPr>
          <w:p w14:paraId="6A0B3584" w14:textId="68CD25E2"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10,80 </w:t>
            </w:r>
          </w:p>
        </w:tc>
        <w:tc>
          <w:tcPr>
            <w:tcW w:w="1896" w:type="dxa"/>
            <w:tcBorders>
              <w:top w:val="nil"/>
              <w:left w:val="nil"/>
              <w:bottom w:val="single" w:sz="4" w:space="0" w:color="FFFFFF"/>
              <w:right w:val="single" w:sz="4" w:space="0" w:color="auto"/>
            </w:tcBorders>
            <w:noWrap/>
            <w:vAlign w:val="bottom"/>
            <w:hideMark/>
          </w:tcPr>
          <w:p w14:paraId="4B110901" w14:textId="48C0F1A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12,79 </w:t>
            </w:r>
          </w:p>
        </w:tc>
        <w:tc>
          <w:tcPr>
            <w:tcW w:w="1437" w:type="dxa"/>
            <w:tcBorders>
              <w:left w:val="single" w:sz="4" w:space="0" w:color="auto"/>
            </w:tcBorders>
            <w:noWrap/>
            <w:vAlign w:val="bottom"/>
          </w:tcPr>
          <w:p w14:paraId="0560E984" w14:textId="2D032846"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1,99 </w:t>
            </w:r>
          </w:p>
        </w:tc>
        <w:tc>
          <w:tcPr>
            <w:tcW w:w="1438" w:type="dxa"/>
            <w:gridSpan w:val="2"/>
            <w:tcBorders>
              <w:left w:val="nil"/>
              <w:right w:val="single" w:sz="4" w:space="0" w:color="auto"/>
            </w:tcBorders>
            <w:vAlign w:val="bottom"/>
          </w:tcPr>
          <w:p w14:paraId="1A427180" w14:textId="6D2CDD6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4A642281"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FAA319E"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1874" w:type="dxa"/>
            <w:tcBorders>
              <w:left w:val="single" w:sz="4" w:space="0" w:color="auto"/>
              <w:right w:val="single" w:sz="4" w:space="0" w:color="FFFFFF"/>
            </w:tcBorders>
            <w:noWrap/>
            <w:vAlign w:val="bottom"/>
          </w:tcPr>
          <w:p w14:paraId="2F3E493A" w14:textId="6D364EF8"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12,27 </w:t>
            </w:r>
          </w:p>
        </w:tc>
        <w:tc>
          <w:tcPr>
            <w:tcW w:w="1896" w:type="dxa"/>
            <w:tcBorders>
              <w:top w:val="nil"/>
              <w:left w:val="nil"/>
              <w:bottom w:val="single" w:sz="4" w:space="0" w:color="FFFFFF"/>
              <w:right w:val="single" w:sz="4" w:space="0" w:color="auto"/>
            </w:tcBorders>
            <w:noWrap/>
            <w:vAlign w:val="bottom"/>
            <w:hideMark/>
          </w:tcPr>
          <w:p w14:paraId="038C03DA" w14:textId="75E98AD2"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14,52 </w:t>
            </w:r>
          </w:p>
        </w:tc>
        <w:tc>
          <w:tcPr>
            <w:tcW w:w="1437" w:type="dxa"/>
            <w:tcBorders>
              <w:left w:val="single" w:sz="4" w:space="0" w:color="auto"/>
            </w:tcBorders>
            <w:noWrap/>
            <w:vAlign w:val="bottom"/>
          </w:tcPr>
          <w:p w14:paraId="7912163C" w14:textId="1B7F9A92"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2,26 </w:t>
            </w:r>
          </w:p>
        </w:tc>
        <w:tc>
          <w:tcPr>
            <w:tcW w:w="1438" w:type="dxa"/>
            <w:gridSpan w:val="2"/>
            <w:tcBorders>
              <w:left w:val="nil"/>
              <w:right w:val="single" w:sz="4" w:space="0" w:color="auto"/>
            </w:tcBorders>
            <w:vAlign w:val="bottom"/>
          </w:tcPr>
          <w:p w14:paraId="181A776C" w14:textId="09598552"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760E92FF"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E8C9882"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1874" w:type="dxa"/>
            <w:tcBorders>
              <w:left w:val="single" w:sz="4" w:space="0" w:color="auto"/>
              <w:right w:val="single" w:sz="4" w:space="0" w:color="FFFFFF"/>
            </w:tcBorders>
            <w:noWrap/>
            <w:vAlign w:val="bottom"/>
          </w:tcPr>
          <w:p w14:paraId="72C3B7C6" w14:textId="4A5C49B2"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13,73 </w:t>
            </w:r>
          </w:p>
        </w:tc>
        <w:tc>
          <w:tcPr>
            <w:tcW w:w="1896" w:type="dxa"/>
            <w:tcBorders>
              <w:top w:val="nil"/>
              <w:left w:val="nil"/>
              <w:bottom w:val="single" w:sz="4" w:space="0" w:color="FFFFFF"/>
              <w:right w:val="single" w:sz="4" w:space="0" w:color="auto"/>
            </w:tcBorders>
            <w:noWrap/>
            <w:vAlign w:val="bottom"/>
            <w:hideMark/>
          </w:tcPr>
          <w:p w14:paraId="596E0D35" w14:textId="500AF8EF"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16,26 </w:t>
            </w:r>
          </w:p>
        </w:tc>
        <w:tc>
          <w:tcPr>
            <w:tcW w:w="1437" w:type="dxa"/>
            <w:tcBorders>
              <w:left w:val="single" w:sz="4" w:space="0" w:color="auto"/>
            </w:tcBorders>
            <w:noWrap/>
            <w:vAlign w:val="bottom"/>
          </w:tcPr>
          <w:p w14:paraId="76720B0A" w14:textId="4FFCC68F"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2,53 </w:t>
            </w:r>
          </w:p>
        </w:tc>
        <w:tc>
          <w:tcPr>
            <w:tcW w:w="1438" w:type="dxa"/>
            <w:gridSpan w:val="2"/>
            <w:tcBorders>
              <w:left w:val="nil"/>
              <w:right w:val="single" w:sz="4" w:space="0" w:color="auto"/>
            </w:tcBorders>
            <w:vAlign w:val="bottom"/>
          </w:tcPr>
          <w:p w14:paraId="316B2246" w14:textId="2F5A3EB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6532AC1A"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82A29FD"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13</w:t>
            </w:r>
          </w:p>
        </w:tc>
        <w:tc>
          <w:tcPr>
            <w:tcW w:w="1874" w:type="dxa"/>
            <w:tcBorders>
              <w:left w:val="single" w:sz="4" w:space="0" w:color="auto"/>
              <w:right w:val="single" w:sz="4" w:space="0" w:color="FFFFFF"/>
            </w:tcBorders>
            <w:noWrap/>
            <w:vAlign w:val="bottom"/>
          </w:tcPr>
          <w:p w14:paraId="7499915E" w14:textId="342468AA"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15,20 </w:t>
            </w:r>
          </w:p>
        </w:tc>
        <w:tc>
          <w:tcPr>
            <w:tcW w:w="1896" w:type="dxa"/>
            <w:tcBorders>
              <w:top w:val="nil"/>
              <w:left w:val="nil"/>
              <w:bottom w:val="single" w:sz="4" w:space="0" w:color="FFFFFF"/>
              <w:right w:val="single" w:sz="4" w:space="0" w:color="auto"/>
            </w:tcBorders>
            <w:noWrap/>
            <w:vAlign w:val="bottom"/>
            <w:hideMark/>
          </w:tcPr>
          <w:p w14:paraId="426AC7C6" w14:textId="12ED60AE"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18,00 </w:t>
            </w:r>
          </w:p>
        </w:tc>
        <w:tc>
          <w:tcPr>
            <w:tcW w:w="1437" w:type="dxa"/>
            <w:tcBorders>
              <w:left w:val="single" w:sz="4" w:space="0" w:color="auto"/>
            </w:tcBorders>
            <w:noWrap/>
            <w:vAlign w:val="bottom"/>
          </w:tcPr>
          <w:p w14:paraId="25D7BB1C" w14:textId="37A29B99"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2,80 </w:t>
            </w:r>
          </w:p>
        </w:tc>
        <w:tc>
          <w:tcPr>
            <w:tcW w:w="1438" w:type="dxa"/>
            <w:gridSpan w:val="2"/>
            <w:tcBorders>
              <w:left w:val="nil"/>
              <w:right w:val="single" w:sz="4" w:space="0" w:color="auto"/>
            </w:tcBorders>
            <w:vAlign w:val="bottom"/>
          </w:tcPr>
          <w:p w14:paraId="3A4787D4" w14:textId="743812BF"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66FD1344" w14:textId="77777777" w:rsidTr="004000D0">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4014459"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1874" w:type="dxa"/>
            <w:tcBorders>
              <w:left w:val="single" w:sz="4" w:space="0" w:color="auto"/>
              <w:right w:val="single" w:sz="4" w:space="0" w:color="FFFFFF"/>
            </w:tcBorders>
            <w:noWrap/>
            <w:vAlign w:val="bottom"/>
          </w:tcPr>
          <w:p w14:paraId="1FA8018C" w14:textId="2634253F"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16,67 </w:t>
            </w:r>
          </w:p>
        </w:tc>
        <w:tc>
          <w:tcPr>
            <w:tcW w:w="1896" w:type="dxa"/>
            <w:tcBorders>
              <w:top w:val="nil"/>
              <w:left w:val="nil"/>
              <w:bottom w:val="single" w:sz="4" w:space="0" w:color="FFFFFF"/>
              <w:right w:val="single" w:sz="4" w:space="0" w:color="auto"/>
            </w:tcBorders>
            <w:noWrap/>
            <w:vAlign w:val="bottom"/>
            <w:hideMark/>
          </w:tcPr>
          <w:p w14:paraId="0B500AF7" w14:textId="563591A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19,73 </w:t>
            </w:r>
          </w:p>
        </w:tc>
        <w:tc>
          <w:tcPr>
            <w:tcW w:w="1437" w:type="dxa"/>
            <w:tcBorders>
              <w:left w:val="single" w:sz="4" w:space="0" w:color="auto"/>
            </w:tcBorders>
            <w:noWrap/>
            <w:vAlign w:val="bottom"/>
          </w:tcPr>
          <w:p w14:paraId="78F1DB6A" w14:textId="602141AE"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3,07 </w:t>
            </w:r>
          </w:p>
        </w:tc>
        <w:tc>
          <w:tcPr>
            <w:tcW w:w="1438" w:type="dxa"/>
            <w:gridSpan w:val="2"/>
            <w:tcBorders>
              <w:left w:val="nil"/>
              <w:right w:val="single" w:sz="4" w:space="0" w:color="auto"/>
            </w:tcBorders>
            <w:vAlign w:val="bottom"/>
          </w:tcPr>
          <w:p w14:paraId="4BD5DFF2" w14:textId="76E188C6"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000D0" w:rsidRPr="00C441FD" w14:paraId="2AD5EF71" w14:textId="77777777" w:rsidTr="004000D0">
        <w:trPr>
          <w:trHeight w:val="252"/>
          <w:jc w:val="center"/>
        </w:trPr>
        <w:tc>
          <w:tcPr>
            <w:tcW w:w="1280"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hideMark/>
          </w:tcPr>
          <w:p w14:paraId="15D8F511" w14:textId="77777777" w:rsidR="004000D0" w:rsidRPr="00C441FD" w:rsidRDefault="004000D0" w:rsidP="004000D0">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1874" w:type="dxa"/>
            <w:tcBorders>
              <w:left w:val="single" w:sz="4" w:space="0" w:color="auto"/>
              <w:bottom w:val="single" w:sz="4" w:space="0" w:color="auto"/>
              <w:right w:val="single" w:sz="4" w:space="0" w:color="FFFFFF"/>
            </w:tcBorders>
            <w:noWrap/>
            <w:vAlign w:val="bottom"/>
          </w:tcPr>
          <w:p w14:paraId="3F3E4D17" w14:textId="45490898" w:rsidR="004000D0" w:rsidRPr="00C441FD" w:rsidRDefault="004000D0" w:rsidP="004000D0">
            <w:pPr>
              <w:spacing w:after="0" w:line="240" w:lineRule="auto"/>
              <w:rPr>
                <w:rFonts w:ascii="Calibri" w:eastAsia="Times New Roman" w:hAnsi="Calibri" w:cs="Calibri"/>
                <w:color w:val="000000"/>
                <w:lang w:eastAsia="pt-BR"/>
              </w:rPr>
            </w:pPr>
            <w:r>
              <w:rPr>
                <w:rFonts w:ascii="Calibri" w:hAnsi="Calibri" w:cs="Calibri"/>
                <w:color w:val="000000"/>
              </w:rPr>
              <w:t xml:space="preserve"> R$      18,13 </w:t>
            </w:r>
          </w:p>
        </w:tc>
        <w:tc>
          <w:tcPr>
            <w:tcW w:w="1896" w:type="dxa"/>
            <w:tcBorders>
              <w:top w:val="nil"/>
              <w:left w:val="nil"/>
              <w:bottom w:val="single" w:sz="4" w:space="0" w:color="auto"/>
              <w:right w:val="single" w:sz="4" w:space="0" w:color="auto"/>
            </w:tcBorders>
            <w:noWrap/>
            <w:vAlign w:val="bottom"/>
            <w:hideMark/>
          </w:tcPr>
          <w:p w14:paraId="542042DF" w14:textId="0917A248"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21,47 </w:t>
            </w:r>
          </w:p>
        </w:tc>
        <w:tc>
          <w:tcPr>
            <w:tcW w:w="1437" w:type="dxa"/>
            <w:tcBorders>
              <w:left w:val="single" w:sz="4" w:space="0" w:color="auto"/>
              <w:bottom w:val="single" w:sz="4" w:space="0" w:color="auto"/>
            </w:tcBorders>
            <w:noWrap/>
            <w:vAlign w:val="bottom"/>
          </w:tcPr>
          <w:p w14:paraId="54FCC3EC" w14:textId="6AB95AED"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3,34 </w:t>
            </w:r>
          </w:p>
        </w:tc>
        <w:tc>
          <w:tcPr>
            <w:tcW w:w="1438" w:type="dxa"/>
            <w:gridSpan w:val="2"/>
            <w:tcBorders>
              <w:left w:val="nil"/>
              <w:bottom w:val="single" w:sz="4" w:space="0" w:color="auto"/>
              <w:right w:val="single" w:sz="4" w:space="0" w:color="auto"/>
            </w:tcBorders>
            <w:vAlign w:val="bottom"/>
          </w:tcPr>
          <w:p w14:paraId="7607F885" w14:textId="63E22DD5" w:rsidR="004000D0" w:rsidRPr="00C441FD" w:rsidRDefault="004000D0" w:rsidP="004000D0">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bl>
    <w:p w14:paraId="72890096" w14:textId="77777777" w:rsidR="00CD08D4" w:rsidRPr="004A0BEE" w:rsidRDefault="00CD08D4" w:rsidP="00DD2E15">
      <w:pPr>
        <w:pStyle w:val="Corpodetexto2"/>
        <w:spacing w:after="240" w:line="360" w:lineRule="auto"/>
        <w:ind w:left="709"/>
        <w:rPr>
          <w:sz w:val="20"/>
        </w:rPr>
      </w:pPr>
      <w:r w:rsidRPr="004A0BEE">
        <w:rPr>
          <w:sz w:val="20"/>
        </w:rPr>
        <w:t xml:space="preserve">Fonte: </w:t>
      </w:r>
      <w:r w:rsidRPr="004A0BEE">
        <w:rPr>
          <w:b w:val="0"/>
          <w:bCs/>
          <w:sz w:val="20"/>
        </w:rPr>
        <w:t>Elaboração própria a partir da estrutura tarifária proposta</w:t>
      </w:r>
    </w:p>
    <w:p w14:paraId="54C4B4D1" w14:textId="61150201" w:rsidR="00DD2E15" w:rsidRPr="00C441FD" w:rsidRDefault="00DD2E15" w:rsidP="00DD2E15">
      <w:pPr>
        <w:pStyle w:val="Corpodetexto2"/>
        <w:spacing w:before="240"/>
        <w:ind w:left="709" w:right="707"/>
        <w:rPr>
          <w:b w:val="0"/>
          <w:color w:val="404040" w:themeColor="text1" w:themeTint="BF"/>
          <w:sz w:val="24"/>
        </w:rPr>
      </w:pPr>
      <w:r w:rsidRPr="00C441FD">
        <w:rPr>
          <w:color w:val="404040" w:themeColor="text1" w:themeTint="BF"/>
          <w:sz w:val="24"/>
        </w:rPr>
        <w:t xml:space="preserve">Tabela </w:t>
      </w:r>
      <w:r w:rsidR="00E606A7" w:rsidRPr="00C441FD">
        <w:rPr>
          <w:color w:val="404040" w:themeColor="text1" w:themeTint="BF"/>
          <w:sz w:val="24"/>
        </w:rPr>
        <w:t>1</w:t>
      </w:r>
      <w:r w:rsidR="00F05E9F">
        <w:rPr>
          <w:color w:val="404040" w:themeColor="text1" w:themeTint="BF"/>
          <w:sz w:val="24"/>
        </w:rPr>
        <w:t>4</w:t>
      </w:r>
      <w:r w:rsidRPr="00C441FD">
        <w:rPr>
          <w:color w:val="404040" w:themeColor="text1" w:themeTint="BF"/>
          <w:sz w:val="24"/>
        </w:rPr>
        <w:t xml:space="preserve">: </w:t>
      </w:r>
      <w:r w:rsidRPr="00C441FD">
        <w:rPr>
          <w:b w:val="0"/>
          <w:color w:val="404040" w:themeColor="text1" w:themeTint="BF"/>
          <w:sz w:val="24"/>
        </w:rPr>
        <w:t>Alteração do valor pago pelos serviços de água e esgoto conforme o nível de consumo da unidade usuária- Categoria Social II</w:t>
      </w:r>
    </w:p>
    <w:tbl>
      <w:tblPr>
        <w:tblW w:w="7925" w:type="dxa"/>
        <w:jc w:val="center"/>
        <w:tblCellMar>
          <w:left w:w="70" w:type="dxa"/>
          <w:right w:w="70" w:type="dxa"/>
        </w:tblCellMar>
        <w:tblLook w:val="04A0" w:firstRow="1" w:lastRow="0" w:firstColumn="1" w:lastColumn="0" w:noHBand="0" w:noVBand="1"/>
      </w:tblPr>
      <w:tblGrid>
        <w:gridCol w:w="1280"/>
        <w:gridCol w:w="1874"/>
        <w:gridCol w:w="1896"/>
        <w:gridCol w:w="1710"/>
        <w:gridCol w:w="1165"/>
      </w:tblGrid>
      <w:tr w:rsidR="000E6597" w:rsidRPr="00C441FD" w14:paraId="3E512B62" w14:textId="77777777" w:rsidTr="00160ADE">
        <w:trPr>
          <w:trHeight w:val="252"/>
          <w:jc w:val="center"/>
        </w:trPr>
        <w:tc>
          <w:tcPr>
            <w:tcW w:w="7925" w:type="dxa"/>
            <w:gridSpan w:val="5"/>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35BA11FF" w14:textId="26DD6056"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Categoria Residencial Social II</w:t>
            </w:r>
          </w:p>
        </w:tc>
      </w:tr>
      <w:tr w:rsidR="000E6597" w:rsidRPr="00C441FD" w14:paraId="2ADAED5D" w14:textId="77777777" w:rsidTr="00160ADE">
        <w:trPr>
          <w:trHeight w:val="252"/>
          <w:jc w:val="center"/>
        </w:trPr>
        <w:tc>
          <w:tcPr>
            <w:tcW w:w="1280"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4AFA1230"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 xml:space="preserve">Volume </w:t>
            </w:r>
          </w:p>
        </w:tc>
        <w:tc>
          <w:tcPr>
            <w:tcW w:w="3770"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76988F21"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55B7E112"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(Água + Esgoto)</w:t>
            </w:r>
          </w:p>
        </w:tc>
        <w:tc>
          <w:tcPr>
            <w:tcW w:w="2875"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0A424197"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Diferença</w:t>
            </w:r>
          </w:p>
        </w:tc>
      </w:tr>
      <w:tr w:rsidR="000E6597" w:rsidRPr="00C441FD" w14:paraId="649C3987"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BD0C268"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m³</w:t>
            </w:r>
          </w:p>
        </w:tc>
        <w:tc>
          <w:tcPr>
            <w:tcW w:w="1874"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02BEDD69"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Atual</w:t>
            </w:r>
          </w:p>
        </w:tc>
        <w:tc>
          <w:tcPr>
            <w:tcW w:w="1896" w:type="dxa"/>
            <w:tcBorders>
              <w:top w:val="nil"/>
              <w:left w:val="nil"/>
              <w:bottom w:val="single" w:sz="4" w:space="0" w:color="FFFFFF"/>
              <w:right w:val="single" w:sz="4" w:space="0" w:color="auto"/>
            </w:tcBorders>
            <w:shd w:val="clear" w:color="auto" w:fill="D9D9D9" w:themeFill="background1" w:themeFillShade="D9"/>
            <w:noWrap/>
            <w:vAlign w:val="center"/>
            <w:hideMark/>
          </w:tcPr>
          <w:p w14:paraId="6F40BF83"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Nova</w:t>
            </w:r>
          </w:p>
        </w:tc>
        <w:tc>
          <w:tcPr>
            <w:tcW w:w="1710"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21FFF18A"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R$</w:t>
            </w:r>
          </w:p>
        </w:tc>
        <w:tc>
          <w:tcPr>
            <w:tcW w:w="1165" w:type="dxa"/>
            <w:tcBorders>
              <w:top w:val="nil"/>
              <w:left w:val="nil"/>
              <w:bottom w:val="single" w:sz="4" w:space="0" w:color="FFFFFF"/>
              <w:right w:val="single" w:sz="4" w:space="0" w:color="auto"/>
            </w:tcBorders>
            <w:shd w:val="clear" w:color="auto" w:fill="D9D9D9" w:themeFill="background1" w:themeFillShade="D9"/>
            <w:noWrap/>
            <w:vAlign w:val="center"/>
            <w:hideMark/>
          </w:tcPr>
          <w:p w14:paraId="72E209BB" w14:textId="77777777" w:rsidR="000E6597" w:rsidRPr="00C441FD" w:rsidRDefault="000E6597" w:rsidP="00160ADE">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w:t>
            </w:r>
          </w:p>
        </w:tc>
      </w:tr>
      <w:tr w:rsidR="004A0BEE" w:rsidRPr="00C441FD" w14:paraId="6D456A5D"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857CDC7"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1874" w:type="dxa"/>
            <w:tcBorders>
              <w:top w:val="nil"/>
              <w:left w:val="single" w:sz="4" w:space="0" w:color="auto"/>
              <w:bottom w:val="single" w:sz="4" w:space="0" w:color="FFFFFF"/>
              <w:right w:val="single" w:sz="4" w:space="0" w:color="FFFFFF"/>
            </w:tcBorders>
            <w:noWrap/>
            <w:vAlign w:val="bottom"/>
            <w:hideMark/>
          </w:tcPr>
          <w:p w14:paraId="3B7E2E0D" w14:textId="24EA4D3D"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9,48 </w:t>
            </w:r>
          </w:p>
        </w:tc>
        <w:tc>
          <w:tcPr>
            <w:tcW w:w="1896" w:type="dxa"/>
            <w:tcBorders>
              <w:top w:val="nil"/>
              <w:left w:val="nil"/>
              <w:bottom w:val="single" w:sz="4" w:space="0" w:color="FFFFFF"/>
              <w:right w:val="single" w:sz="4" w:space="0" w:color="auto"/>
            </w:tcBorders>
            <w:noWrap/>
            <w:vAlign w:val="bottom"/>
            <w:hideMark/>
          </w:tcPr>
          <w:p w14:paraId="72B96BA1" w14:textId="19FEACB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11,22 </w:t>
            </w:r>
          </w:p>
        </w:tc>
        <w:tc>
          <w:tcPr>
            <w:tcW w:w="1710" w:type="dxa"/>
            <w:tcBorders>
              <w:top w:val="nil"/>
              <w:left w:val="single" w:sz="4" w:space="0" w:color="auto"/>
              <w:bottom w:val="single" w:sz="4" w:space="0" w:color="FFFFFF"/>
              <w:right w:val="single" w:sz="4" w:space="0" w:color="FFFFFF"/>
            </w:tcBorders>
            <w:noWrap/>
            <w:vAlign w:val="bottom"/>
            <w:hideMark/>
          </w:tcPr>
          <w:p w14:paraId="4E63078F" w14:textId="0DBFFA3C"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1,75 </w:t>
            </w:r>
          </w:p>
        </w:tc>
        <w:tc>
          <w:tcPr>
            <w:tcW w:w="1165" w:type="dxa"/>
            <w:tcBorders>
              <w:top w:val="nil"/>
              <w:left w:val="nil"/>
              <w:bottom w:val="single" w:sz="4" w:space="0" w:color="FFFFFF"/>
              <w:right w:val="single" w:sz="4" w:space="0" w:color="auto"/>
            </w:tcBorders>
            <w:noWrap/>
            <w:vAlign w:val="bottom"/>
            <w:hideMark/>
          </w:tcPr>
          <w:p w14:paraId="4825CD65" w14:textId="37F6415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1A4F02E2"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B0E675A"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1874" w:type="dxa"/>
            <w:tcBorders>
              <w:top w:val="nil"/>
              <w:left w:val="single" w:sz="4" w:space="0" w:color="auto"/>
              <w:bottom w:val="single" w:sz="4" w:space="0" w:color="FFFFFF"/>
              <w:right w:val="single" w:sz="4" w:space="0" w:color="FFFFFF"/>
            </w:tcBorders>
            <w:noWrap/>
            <w:vAlign w:val="bottom"/>
            <w:hideMark/>
          </w:tcPr>
          <w:p w14:paraId="129F9B06" w14:textId="66231378"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10,32 </w:t>
            </w:r>
          </w:p>
        </w:tc>
        <w:tc>
          <w:tcPr>
            <w:tcW w:w="1896" w:type="dxa"/>
            <w:tcBorders>
              <w:top w:val="nil"/>
              <w:left w:val="nil"/>
              <w:bottom w:val="single" w:sz="4" w:space="0" w:color="FFFFFF"/>
              <w:right w:val="single" w:sz="4" w:space="0" w:color="auto"/>
            </w:tcBorders>
            <w:noWrap/>
            <w:vAlign w:val="bottom"/>
            <w:hideMark/>
          </w:tcPr>
          <w:p w14:paraId="100AF8EB" w14:textId="4DDE7038"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12,22 </w:t>
            </w:r>
          </w:p>
        </w:tc>
        <w:tc>
          <w:tcPr>
            <w:tcW w:w="1710" w:type="dxa"/>
            <w:tcBorders>
              <w:top w:val="nil"/>
              <w:left w:val="single" w:sz="4" w:space="0" w:color="auto"/>
              <w:bottom w:val="single" w:sz="4" w:space="0" w:color="FFFFFF"/>
              <w:right w:val="single" w:sz="4" w:space="0" w:color="FFFFFF"/>
            </w:tcBorders>
            <w:noWrap/>
            <w:vAlign w:val="bottom"/>
            <w:hideMark/>
          </w:tcPr>
          <w:p w14:paraId="0FFC0AA5" w14:textId="04A8DA82"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1,90 </w:t>
            </w:r>
          </w:p>
        </w:tc>
        <w:tc>
          <w:tcPr>
            <w:tcW w:w="1165" w:type="dxa"/>
            <w:tcBorders>
              <w:top w:val="nil"/>
              <w:left w:val="nil"/>
              <w:bottom w:val="single" w:sz="4" w:space="0" w:color="FFFFFF"/>
              <w:right w:val="single" w:sz="4" w:space="0" w:color="auto"/>
            </w:tcBorders>
            <w:noWrap/>
            <w:vAlign w:val="bottom"/>
            <w:hideMark/>
          </w:tcPr>
          <w:p w14:paraId="5331030E" w14:textId="36AFCE5A"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481E01DF"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42E66ED"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1874" w:type="dxa"/>
            <w:tcBorders>
              <w:top w:val="nil"/>
              <w:left w:val="single" w:sz="4" w:space="0" w:color="auto"/>
              <w:bottom w:val="single" w:sz="4" w:space="0" w:color="FFFFFF"/>
              <w:right w:val="single" w:sz="4" w:space="0" w:color="FFFFFF"/>
            </w:tcBorders>
            <w:noWrap/>
            <w:vAlign w:val="bottom"/>
            <w:hideMark/>
          </w:tcPr>
          <w:p w14:paraId="632F6F3B" w14:textId="4A644C2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11,16 </w:t>
            </w:r>
          </w:p>
        </w:tc>
        <w:tc>
          <w:tcPr>
            <w:tcW w:w="1896" w:type="dxa"/>
            <w:tcBorders>
              <w:top w:val="nil"/>
              <w:left w:val="nil"/>
              <w:bottom w:val="single" w:sz="4" w:space="0" w:color="FFFFFF"/>
              <w:right w:val="single" w:sz="4" w:space="0" w:color="auto"/>
            </w:tcBorders>
            <w:noWrap/>
            <w:vAlign w:val="bottom"/>
            <w:hideMark/>
          </w:tcPr>
          <w:p w14:paraId="2DCB222C" w14:textId="3F16B0E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13,21 </w:t>
            </w:r>
          </w:p>
        </w:tc>
        <w:tc>
          <w:tcPr>
            <w:tcW w:w="1710" w:type="dxa"/>
            <w:tcBorders>
              <w:top w:val="nil"/>
              <w:left w:val="single" w:sz="4" w:space="0" w:color="auto"/>
              <w:bottom w:val="single" w:sz="4" w:space="0" w:color="FFFFFF"/>
              <w:right w:val="single" w:sz="4" w:space="0" w:color="FFFFFF"/>
            </w:tcBorders>
            <w:noWrap/>
            <w:vAlign w:val="bottom"/>
            <w:hideMark/>
          </w:tcPr>
          <w:p w14:paraId="64EAAF80" w14:textId="77B69D19"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2,05 </w:t>
            </w:r>
          </w:p>
        </w:tc>
        <w:tc>
          <w:tcPr>
            <w:tcW w:w="1165" w:type="dxa"/>
            <w:tcBorders>
              <w:top w:val="nil"/>
              <w:left w:val="nil"/>
              <w:bottom w:val="single" w:sz="4" w:space="0" w:color="FFFFFF"/>
              <w:right w:val="single" w:sz="4" w:space="0" w:color="auto"/>
            </w:tcBorders>
            <w:noWrap/>
            <w:vAlign w:val="bottom"/>
            <w:hideMark/>
          </w:tcPr>
          <w:p w14:paraId="1A5BA036" w14:textId="5E16BE2E"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71E18C6A"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23AA213"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w:t>
            </w:r>
          </w:p>
        </w:tc>
        <w:tc>
          <w:tcPr>
            <w:tcW w:w="1874" w:type="dxa"/>
            <w:tcBorders>
              <w:top w:val="nil"/>
              <w:left w:val="single" w:sz="4" w:space="0" w:color="auto"/>
              <w:bottom w:val="single" w:sz="4" w:space="0" w:color="FFFFFF"/>
              <w:right w:val="single" w:sz="4" w:space="0" w:color="FFFFFF"/>
            </w:tcBorders>
            <w:noWrap/>
            <w:vAlign w:val="bottom"/>
            <w:hideMark/>
          </w:tcPr>
          <w:p w14:paraId="5E68997A" w14:textId="4FBC57B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12,00 </w:t>
            </w:r>
          </w:p>
        </w:tc>
        <w:tc>
          <w:tcPr>
            <w:tcW w:w="1896" w:type="dxa"/>
            <w:tcBorders>
              <w:top w:val="nil"/>
              <w:left w:val="nil"/>
              <w:bottom w:val="single" w:sz="4" w:space="0" w:color="FFFFFF"/>
              <w:right w:val="single" w:sz="4" w:space="0" w:color="auto"/>
            </w:tcBorders>
            <w:noWrap/>
            <w:vAlign w:val="bottom"/>
            <w:hideMark/>
          </w:tcPr>
          <w:p w14:paraId="6DD4D0B5" w14:textId="5F76945D"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14,21 </w:t>
            </w:r>
          </w:p>
        </w:tc>
        <w:tc>
          <w:tcPr>
            <w:tcW w:w="1710" w:type="dxa"/>
            <w:tcBorders>
              <w:top w:val="nil"/>
              <w:left w:val="single" w:sz="4" w:space="0" w:color="auto"/>
              <w:bottom w:val="single" w:sz="4" w:space="0" w:color="FFFFFF"/>
              <w:right w:val="single" w:sz="4" w:space="0" w:color="FFFFFF"/>
            </w:tcBorders>
            <w:noWrap/>
            <w:vAlign w:val="bottom"/>
            <w:hideMark/>
          </w:tcPr>
          <w:p w14:paraId="1857A578" w14:textId="59CEDC64"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2,21 </w:t>
            </w:r>
          </w:p>
        </w:tc>
        <w:tc>
          <w:tcPr>
            <w:tcW w:w="1165" w:type="dxa"/>
            <w:tcBorders>
              <w:top w:val="nil"/>
              <w:left w:val="nil"/>
              <w:bottom w:val="single" w:sz="4" w:space="0" w:color="FFFFFF"/>
              <w:right w:val="single" w:sz="4" w:space="0" w:color="auto"/>
            </w:tcBorders>
            <w:noWrap/>
            <w:vAlign w:val="bottom"/>
            <w:hideMark/>
          </w:tcPr>
          <w:p w14:paraId="7573ADDA" w14:textId="75D35CE7"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23CFD41F"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4D4A109"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1874" w:type="dxa"/>
            <w:tcBorders>
              <w:top w:val="nil"/>
              <w:left w:val="single" w:sz="4" w:space="0" w:color="auto"/>
              <w:bottom w:val="single" w:sz="4" w:space="0" w:color="FFFFFF"/>
              <w:right w:val="single" w:sz="4" w:space="0" w:color="FFFFFF"/>
            </w:tcBorders>
            <w:noWrap/>
            <w:vAlign w:val="bottom"/>
            <w:hideMark/>
          </w:tcPr>
          <w:p w14:paraId="1C32D114" w14:textId="3CC86EFF"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12,84 </w:t>
            </w:r>
          </w:p>
        </w:tc>
        <w:tc>
          <w:tcPr>
            <w:tcW w:w="1896" w:type="dxa"/>
            <w:tcBorders>
              <w:top w:val="nil"/>
              <w:left w:val="nil"/>
              <w:bottom w:val="single" w:sz="4" w:space="0" w:color="FFFFFF"/>
              <w:right w:val="single" w:sz="4" w:space="0" w:color="auto"/>
            </w:tcBorders>
            <w:noWrap/>
            <w:vAlign w:val="bottom"/>
            <w:hideMark/>
          </w:tcPr>
          <w:p w14:paraId="648BBB03" w14:textId="525BCDA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15,20 </w:t>
            </w:r>
          </w:p>
        </w:tc>
        <w:tc>
          <w:tcPr>
            <w:tcW w:w="1710" w:type="dxa"/>
            <w:tcBorders>
              <w:top w:val="nil"/>
              <w:left w:val="single" w:sz="4" w:space="0" w:color="auto"/>
              <w:bottom w:val="single" w:sz="4" w:space="0" w:color="FFFFFF"/>
              <w:right w:val="single" w:sz="4" w:space="0" w:color="FFFFFF"/>
            </w:tcBorders>
            <w:noWrap/>
            <w:vAlign w:val="bottom"/>
            <w:hideMark/>
          </w:tcPr>
          <w:p w14:paraId="5F925E9E" w14:textId="53C160D9"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2,36 </w:t>
            </w:r>
          </w:p>
        </w:tc>
        <w:tc>
          <w:tcPr>
            <w:tcW w:w="1165" w:type="dxa"/>
            <w:tcBorders>
              <w:top w:val="nil"/>
              <w:left w:val="nil"/>
              <w:bottom w:val="single" w:sz="4" w:space="0" w:color="FFFFFF"/>
              <w:right w:val="single" w:sz="4" w:space="0" w:color="auto"/>
            </w:tcBorders>
            <w:noWrap/>
            <w:vAlign w:val="bottom"/>
            <w:hideMark/>
          </w:tcPr>
          <w:p w14:paraId="0D44CF42" w14:textId="5EA8CE6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29ED81E8"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7096520"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1874" w:type="dxa"/>
            <w:tcBorders>
              <w:top w:val="nil"/>
              <w:left w:val="single" w:sz="4" w:space="0" w:color="auto"/>
              <w:bottom w:val="single" w:sz="4" w:space="0" w:color="FFFFFF"/>
              <w:right w:val="single" w:sz="4" w:space="0" w:color="FFFFFF"/>
            </w:tcBorders>
            <w:noWrap/>
            <w:vAlign w:val="bottom"/>
            <w:hideMark/>
          </w:tcPr>
          <w:p w14:paraId="3E7981D9" w14:textId="28A80DB3"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13,68 </w:t>
            </w:r>
          </w:p>
        </w:tc>
        <w:tc>
          <w:tcPr>
            <w:tcW w:w="1896" w:type="dxa"/>
            <w:tcBorders>
              <w:top w:val="nil"/>
              <w:left w:val="nil"/>
              <w:bottom w:val="single" w:sz="4" w:space="0" w:color="FFFFFF"/>
              <w:right w:val="single" w:sz="4" w:space="0" w:color="auto"/>
            </w:tcBorders>
            <w:noWrap/>
            <w:vAlign w:val="bottom"/>
            <w:hideMark/>
          </w:tcPr>
          <w:p w14:paraId="56773A2C" w14:textId="09692CD4"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16,20 </w:t>
            </w:r>
          </w:p>
        </w:tc>
        <w:tc>
          <w:tcPr>
            <w:tcW w:w="1710" w:type="dxa"/>
            <w:tcBorders>
              <w:top w:val="nil"/>
              <w:left w:val="single" w:sz="4" w:space="0" w:color="auto"/>
              <w:bottom w:val="single" w:sz="4" w:space="0" w:color="FFFFFF"/>
              <w:right w:val="single" w:sz="4" w:space="0" w:color="FFFFFF"/>
            </w:tcBorders>
            <w:noWrap/>
            <w:vAlign w:val="bottom"/>
            <w:hideMark/>
          </w:tcPr>
          <w:p w14:paraId="36FF89BE" w14:textId="71F5CE22"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2,52 </w:t>
            </w:r>
          </w:p>
        </w:tc>
        <w:tc>
          <w:tcPr>
            <w:tcW w:w="1165" w:type="dxa"/>
            <w:tcBorders>
              <w:top w:val="nil"/>
              <w:left w:val="nil"/>
              <w:bottom w:val="single" w:sz="4" w:space="0" w:color="FFFFFF"/>
              <w:right w:val="single" w:sz="4" w:space="0" w:color="auto"/>
            </w:tcBorders>
            <w:noWrap/>
            <w:vAlign w:val="bottom"/>
            <w:hideMark/>
          </w:tcPr>
          <w:p w14:paraId="04541D1D" w14:textId="410F80BC"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01FC9E28"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79D66BE"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1874" w:type="dxa"/>
            <w:tcBorders>
              <w:top w:val="nil"/>
              <w:left w:val="single" w:sz="4" w:space="0" w:color="auto"/>
              <w:bottom w:val="single" w:sz="4" w:space="0" w:color="FFFFFF"/>
              <w:right w:val="single" w:sz="4" w:space="0" w:color="FFFFFF"/>
            </w:tcBorders>
            <w:noWrap/>
            <w:vAlign w:val="bottom"/>
            <w:hideMark/>
          </w:tcPr>
          <w:p w14:paraId="0C7B491D" w14:textId="17B970AE"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14,68 </w:t>
            </w:r>
          </w:p>
        </w:tc>
        <w:tc>
          <w:tcPr>
            <w:tcW w:w="1896" w:type="dxa"/>
            <w:tcBorders>
              <w:top w:val="nil"/>
              <w:left w:val="nil"/>
              <w:bottom w:val="single" w:sz="4" w:space="0" w:color="FFFFFF"/>
              <w:right w:val="single" w:sz="4" w:space="0" w:color="auto"/>
            </w:tcBorders>
            <w:noWrap/>
            <w:vAlign w:val="bottom"/>
            <w:hideMark/>
          </w:tcPr>
          <w:p w14:paraId="70B098F3" w14:textId="555F67C7"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17,39 </w:t>
            </w:r>
          </w:p>
        </w:tc>
        <w:tc>
          <w:tcPr>
            <w:tcW w:w="1710" w:type="dxa"/>
            <w:tcBorders>
              <w:top w:val="nil"/>
              <w:left w:val="single" w:sz="4" w:space="0" w:color="auto"/>
              <w:bottom w:val="single" w:sz="4" w:space="0" w:color="FFFFFF"/>
              <w:right w:val="single" w:sz="4" w:space="0" w:color="FFFFFF"/>
            </w:tcBorders>
            <w:noWrap/>
            <w:vAlign w:val="bottom"/>
            <w:hideMark/>
          </w:tcPr>
          <w:p w14:paraId="41E8A40E" w14:textId="1E7D8B7E"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2,70 </w:t>
            </w:r>
          </w:p>
        </w:tc>
        <w:tc>
          <w:tcPr>
            <w:tcW w:w="1165" w:type="dxa"/>
            <w:tcBorders>
              <w:top w:val="nil"/>
              <w:left w:val="nil"/>
              <w:bottom w:val="single" w:sz="4" w:space="0" w:color="FFFFFF"/>
              <w:right w:val="single" w:sz="4" w:space="0" w:color="auto"/>
            </w:tcBorders>
            <w:noWrap/>
            <w:vAlign w:val="bottom"/>
            <w:hideMark/>
          </w:tcPr>
          <w:p w14:paraId="14EA77A4" w14:textId="7CEF951F"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0056C3CA"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34C1442"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1874" w:type="dxa"/>
            <w:tcBorders>
              <w:top w:val="nil"/>
              <w:left w:val="single" w:sz="4" w:space="0" w:color="auto"/>
              <w:bottom w:val="single" w:sz="4" w:space="0" w:color="FFFFFF"/>
              <w:right w:val="single" w:sz="4" w:space="0" w:color="FFFFFF"/>
            </w:tcBorders>
            <w:noWrap/>
            <w:vAlign w:val="bottom"/>
            <w:hideMark/>
          </w:tcPr>
          <w:p w14:paraId="28B21CDE" w14:textId="346A463C"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15,69 </w:t>
            </w:r>
          </w:p>
        </w:tc>
        <w:tc>
          <w:tcPr>
            <w:tcW w:w="1896" w:type="dxa"/>
            <w:tcBorders>
              <w:top w:val="nil"/>
              <w:left w:val="nil"/>
              <w:bottom w:val="single" w:sz="4" w:space="0" w:color="FFFFFF"/>
              <w:right w:val="single" w:sz="4" w:space="0" w:color="auto"/>
            </w:tcBorders>
            <w:noWrap/>
            <w:vAlign w:val="bottom"/>
            <w:hideMark/>
          </w:tcPr>
          <w:p w14:paraId="540A48EA" w14:textId="06AD34EF"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18,58 </w:t>
            </w:r>
          </w:p>
        </w:tc>
        <w:tc>
          <w:tcPr>
            <w:tcW w:w="1710" w:type="dxa"/>
            <w:tcBorders>
              <w:top w:val="nil"/>
              <w:left w:val="single" w:sz="4" w:space="0" w:color="auto"/>
              <w:bottom w:val="single" w:sz="4" w:space="0" w:color="FFFFFF"/>
              <w:right w:val="single" w:sz="4" w:space="0" w:color="FFFFFF"/>
            </w:tcBorders>
            <w:noWrap/>
            <w:vAlign w:val="bottom"/>
            <w:hideMark/>
          </w:tcPr>
          <w:p w14:paraId="299C11CD" w14:textId="19BA97C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2,89 </w:t>
            </w:r>
          </w:p>
        </w:tc>
        <w:tc>
          <w:tcPr>
            <w:tcW w:w="1165" w:type="dxa"/>
            <w:tcBorders>
              <w:top w:val="nil"/>
              <w:left w:val="nil"/>
              <w:bottom w:val="single" w:sz="4" w:space="0" w:color="FFFFFF"/>
              <w:right w:val="single" w:sz="4" w:space="0" w:color="auto"/>
            </w:tcBorders>
            <w:noWrap/>
            <w:vAlign w:val="bottom"/>
            <w:hideMark/>
          </w:tcPr>
          <w:p w14:paraId="6363A250" w14:textId="3FB33FC2"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41B52C88"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BA1BF01"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1874" w:type="dxa"/>
            <w:tcBorders>
              <w:top w:val="nil"/>
              <w:left w:val="single" w:sz="4" w:space="0" w:color="auto"/>
              <w:bottom w:val="single" w:sz="4" w:space="0" w:color="FFFFFF"/>
              <w:right w:val="single" w:sz="4" w:space="0" w:color="FFFFFF"/>
            </w:tcBorders>
            <w:noWrap/>
            <w:vAlign w:val="bottom"/>
            <w:hideMark/>
          </w:tcPr>
          <w:p w14:paraId="272939B2" w14:textId="0DAF1BB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16,70 </w:t>
            </w:r>
          </w:p>
        </w:tc>
        <w:tc>
          <w:tcPr>
            <w:tcW w:w="1896" w:type="dxa"/>
            <w:tcBorders>
              <w:top w:val="nil"/>
              <w:left w:val="nil"/>
              <w:bottom w:val="single" w:sz="4" w:space="0" w:color="FFFFFF"/>
              <w:right w:val="single" w:sz="4" w:space="0" w:color="auto"/>
            </w:tcBorders>
            <w:noWrap/>
            <w:vAlign w:val="bottom"/>
            <w:hideMark/>
          </w:tcPr>
          <w:p w14:paraId="73972998" w14:textId="6DAEA3A5"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19,77 </w:t>
            </w:r>
          </w:p>
        </w:tc>
        <w:tc>
          <w:tcPr>
            <w:tcW w:w="1710" w:type="dxa"/>
            <w:tcBorders>
              <w:top w:val="nil"/>
              <w:left w:val="single" w:sz="4" w:space="0" w:color="auto"/>
              <w:bottom w:val="single" w:sz="4" w:space="0" w:color="FFFFFF"/>
              <w:right w:val="single" w:sz="4" w:space="0" w:color="FFFFFF"/>
            </w:tcBorders>
            <w:noWrap/>
            <w:vAlign w:val="bottom"/>
            <w:hideMark/>
          </w:tcPr>
          <w:p w14:paraId="09239473" w14:textId="39CF7616"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3,07 </w:t>
            </w:r>
          </w:p>
        </w:tc>
        <w:tc>
          <w:tcPr>
            <w:tcW w:w="1165" w:type="dxa"/>
            <w:tcBorders>
              <w:top w:val="nil"/>
              <w:left w:val="nil"/>
              <w:bottom w:val="single" w:sz="4" w:space="0" w:color="FFFFFF"/>
              <w:right w:val="single" w:sz="4" w:space="0" w:color="auto"/>
            </w:tcBorders>
            <w:noWrap/>
            <w:vAlign w:val="bottom"/>
            <w:hideMark/>
          </w:tcPr>
          <w:p w14:paraId="3502A65E" w14:textId="6DD7708E"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2371C1F7"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E7A22B7"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1874" w:type="dxa"/>
            <w:tcBorders>
              <w:top w:val="nil"/>
              <w:left w:val="single" w:sz="4" w:space="0" w:color="auto"/>
              <w:bottom w:val="single" w:sz="4" w:space="0" w:color="FFFFFF"/>
              <w:right w:val="single" w:sz="4" w:space="0" w:color="FFFFFF"/>
            </w:tcBorders>
            <w:noWrap/>
            <w:vAlign w:val="bottom"/>
            <w:hideMark/>
          </w:tcPr>
          <w:p w14:paraId="0E92A0FF" w14:textId="69812C3C"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17,70 </w:t>
            </w:r>
          </w:p>
        </w:tc>
        <w:tc>
          <w:tcPr>
            <w:tcW w:w="1896" w:type="dxa"/>
            <w:tcBorders>
              <w:top w:val="nil"/>
              <w:left w:val="nil"/>
              <w:bottom w:val="single" w:sz="4" w:space="0" w:color="FFFFFF"/>
              <w:right w:val="single" w:sz="4" w:space="0" w:color="auto"/>
            </w:tcBorders>
            <w:noWrap/>
            <w:vAlign w:val="bottom"/>
            <w:hideMark/>
          </w:tcPr>
          <w:p w14:paraId="2A371A4C" w14:textId="38CBDB8B"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20,96 </w:t>
            </w:r>
          </w:p>
        </w:tc>
        <w:tc>
          <w:tcPr>
            <w:tcW w:w="1710" w:type="dxa"/>
            <w:tcBorders>
              <w:top w:val="nil"/>
              <w:left w:val="single" w:sz="4" w:space="0" w:color="auto"/>
              <w:bottom w:val="single" w:sz="4" w:space="0" w:color="FFFFFF"/>
              <w:right w:val="single" w:sz="4" w:space="0" w:color="FFFFFF"/>
            </w:tcBorders>
            <w:noWrap/>
            <w:vAlign w:val="bottom"/>
            <w:hideMark/>
          </w:tcPr>
          <w:p w14:paraId="1EF8B046" w14:textId="706CC60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3,26 </w:t>
            </w:r>
          </w:p>
        </w:tc>
        <w:tc>
          <w:tcPr>
            <w:tcW w:w="1165" w:type="dxa"/>
            <w:tcBorders>
              <w:top w:val="nil"/>
              <w:left w:val="nil"/>
              <w:bottom w:val="single" w:sz="4" w:space="0" w:color="FFFFFF"/>
              <w:right w:val="single" w:sz="4" w:space="0" w:color="auto"/>
            </w:tcBorders>
            <w:noWrap/>
            <w:vAlign w:val="bottom"/>
            <w:hideMark/>
          </w:tcPr>
          <w:p w14:paraId="458F3F07" w14:textId="2C0C7F8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34730387"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E2AF313"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1874" w:type="dxa"/>
            <w:tcBorders>
              <w:top w:val="nil"/>
              <w:left w:val="single" w:sz="4" w:space="0" w:color="auto"/>
              <w:bottom w:val="single" w:sz="4" w:space="0" w:color="FFFFFF"/>
              <w:right w:val="single" w:sz="4" w:space="0" w:color="FFFFFF"/>
            </w:tcBorders>
            <w:noWrap/>
            <w:vAlign w:val="bottom"/>
            <w:hideMark/>
          </w:tcPr>
          <w:p w14:paraId="30BC11A5" w14:textId="434F4A84"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18,71 </w:t>
            </w:r>
          </w:p>
        </w:tc>
        <w:tc>
          <w:tcPr>
            <w:tcW w:w="1896" w:type="dxa"/>
            <w:tcBorders>
              <w:top w:val="nil"/>
              <w:left w:val="nil"/>
              <w:bottom w:val="single" w:sz="4" w:space="0" w:color="FFFFFF"/>
              <w:right w:val="single" w:sz="4" w:space="0" w:color="auto"/>
            </w:tcBorders>
            <w:noWrap/>
            <w:vAlign w:val="bottom"/>
            <w:hideMark/>
          </w:tcPr>
          <w:p w14:paraId="39FDB671" w14:textId="67251089"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22,15 </w:t>
            </w:r>
          </w:p>
        </w:tc>
        <w:tc>
          <w:tcPr>
            <w:tcW w:w="1710" w:type="dxa"/>
            <w:tcBorders>
              <w:top w:val="nil"/>
              <w:left w:val="single" w:sz="4" w:space="0" w:color="auto"/>
              <w:bottom w:val="single" w:sz="4" w:space="0" w:color="FFFFFF"/>
              <w:right w:val="single" w:sz="4" w:space="0" w:color="FFFFFF"/>
            </w:tcBorders>
            <w:noWrap/>
            <w:vAlign w:val="bottom"/>
            <w:hideMark/>
          </w:tcPr>
          <w:p w14:paraId="554CDC2D" w14:textId="37FACCA6"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3,44 </w:t>
            </w:r>
          </w:p>
        </w:tc>
        <w:tc>
          <w:tcPr>
            <w:tcW w:w="1165" w:type="dxa"/>
            <w:tcBorders>
              <w:top w:val="nil"/>
              <w:left w:val="nil"/>
              <w:bottom w:val="single" w:sz="4" w:space="0" w:color="FFFFFF"/>
              <w:right w:val="single" w:sz="4" w:space="0" w:color="auto"/>
            </w:tcBorders>
            <w:noWrap/>
            <w:vAlign w:val="bottom"/>
            <w:hideMark/>
          </w:tcPr>
          <w:p w14:paraId="00A77CFF" w14:textId="6136E32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7362F7C3"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B5B110F"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1874" w:type="dxa"/>
            <w:tcBorders>
              <w:top w:val="nil"/>
              <w:left w:val="single" w:sz="4" w:space="0" w:color="auto"/>
              <w:bottom w:val="single" w:sz="4" w:space="0" w:color="FFFFFF"/>
              <w:right w:val="single" w:sz="4" w:space="0" w:color="FFFFFF"/>
            </w:tcBorders>
            <w:noWrap/>
            <w:vAlign w:val="bottom"/>
            <w:hideMark/>
          </w:tcPr>
          <w:p w14:paraId="2FAA4893" w14:textId="4F2EE5C0"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20,17 </w:t>
            </w:r>
          </w:p>
        </w:tc>
        <w:tc>
          <w:tcPr>
            <w:tcW w:w="1896" w:type="dxa"/>
            <w:tcBorders>
              <w:top w:val="nil"/>
              <w:left w:val="nil"/>
              <w:bottom w:val="single" w:sz="4" w:space="0" w:color="FFFFFF"/>
              <w:right w:val="single" w:sz="4" w:space="0" w:color="auto"/>
            </w:tcBorders>
            <w:noWrap/>
            <w:vAlign w:val="bottom"/>
            <w:hideMark/>
          </w:tcPr>
          <w:p w14:paraId="32AF0293" w14:textId="4E9C2D0F"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23,89 </w:t>
            </w:r>
          </w:p>
        </w:tc>
        <w:tc>
          <w:tcPr>
            <w:tcW w:w="1710" w:type="dxa"/>
            <w:tcBorders>
              <w:top w:val="nil"/>
              <w:left w:val="single" w:sz="4" w:space="0" w:color="auto"/>
              <w:bottom w:val="single" w:sz="4" w:space="0" w:color="FFFFFF"/>
              <w:right w:val="single" w:sz="4" w:space="0" w:color="FFFFFF"/>
            </w:tcBorders>
            <w:noWrap/>
            <w:vAlign w:val="bottom"/>
            <w:hideMark/>
          </w:tcPr>
          <w:p w14:paraId="7F028CB4" w14:textId="47084835"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3,71 </w:t>
            </w:r>
          </w:p>
        </w:tc>
        <w:tc>
          <w:tcPr>
            <w:tcW w:w="1165" w:type="dxa"/>
            <w:tcBorders>
              <w:top w:val="nil"/>
              <w:left w:val="nil"/>
              <w:bottom w:val="single" w:sz="4" w:space="0" w:color="FFFFFF"/>
              <w:right w:val="single" w:sz="4" w:space="0" w:color="auto"/>
            </w:tcBorders>
            <w:noWrap/>
            <w:vAlign w:val="bottom"/>
            <w:hideMark/>
          </w:tcPr>
          <w:p w14:paraId="1FDCC449" w14:textId="24AD5745"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13144061"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6C7EC7A"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1874" w:type="dxa"/>
            <w:tcBorders>
              <w:top w:val="nil"/>
              <w:left w:val="single" w:sz="4" w:space="0" w:color="auto"/>
              <w:bottom w:val="single" w:sz="4" w:space="0" w:color="FFFFFF"/>
              <w:right w:val="single" w:sz="4" w:space="0" w:color="FFFFFF"/>
            </w:tcBorders>
            <w:noWrap/>
            <w:vAlign w:val="bottom"/>
            <w:hideMark/>
          </w:tcPr>
          <w:p w14:paraId="2EC7C8E2" w14:textId="0DFA0408"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21,64 </w:t>
            </w:r>
          </w:p>
        </w:tc>
        <w:tc>
          <w:tcPr>
            <w:tcW w:w="1896" w:type="dxa"/>
            <w:tcBorders>
              <w:top w:val="nil"/>
              <w:left w:val="nil"/>
              <w:bottom w:val="single" w:sz="4" w:space="0" w:color="FFFFFF"/>
              <w:right w:val="single" w:sz="4" w:space="0" w:color="auto"/>
            </w:tcBorders>
            <w:noWrap/>
            <w:vAlign w:val="bottom"/>
            <w:hideMark/>
          </w:tcPr>
          <w:p w14:paraId="4172414C" w14:textId="0A116D54"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25,62 </w:t>
            </w:r>
          </w:p>
        </w:tc>
        <w:tc>
          <w:tcPr>
            <w:tcW w:w="1710" w:type="dxa"/>
            <w:tcBorders>
              <w:top w:val="nil"/>
              <w:left w:val="single" w:sz="4" w:space="0" w:color="auto"/>
              <w:bottom w:val="single" w:sz="4" w:space="0" w:color="FFFFFF"/>
              <w:right w:val="single" w:sz="4" w:space="0" w:color="FFFFFF"/>
            </w:tcBorders>
            <w:noWrap/>
            <w:vAlign w:val="bottom"/>
            <w:hideMark/>
          </w:tcPr>
          <w:p w14:paraId="573FC71E" w14:textId="4CA4F8D7"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3,98 </w:t>
            </w:r>
          </w:p>
        </w:tc>
        <w:tc>
          <w:tcPr>
            <w:tcW w:w="1165" w:type="dxa"/>
            <w:tcBorders>
              <w:top w:val="nil"/>
              <w:left w:val="nil"/>
              <w:bottom w:val="single" w:sz="4" w:space="0" w:color="FFFFFF"/>
              <w:right w:val="single" w:sz="4" w:space="0" w:color="auto"/>
            </w:tcBorders>
            <w:noWrap/>
            <w:vAlign w:val="bottom"/>
            <w:hideMark/>
          </w:tcPr>
          <w:p w14:paraId="44C6A0D1" w14:textId="2E109F6E"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7EDF96E8"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AF68389"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lastRenderedPageBreak/>
              <w:t>13</w:t>
            </w:r>
          </w:p>
        </w:tc>
        <w:tc>
          <w:tcPr>
            <w:tcW w:w="1874" w:type="dxa"/>
            <w:tcBorders>
              <w:top w:val="nil"/>
              <w:left w:val="single" w:sz="4" w:space="0" w:color="auto"/>
              <w:bottom w:val="single" w:sz="4" w:space="0" w:color="FFFFFF"/>
              <w:right w:val="single" w:sz="4" w:space="0" w:color="FFFFFF"/>
            </w:tcBorders>
            <w:noWrap/>
            <w:vAlign w:val="bottom"/>
            <w:hideMark/>
          </w:tcPr>
          <w:p w14:paraId="2E20DE63" w14:textId="5D99E7E8"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23,11 </w:t>
            </w:r>
          </w:p>
        </w:tc>
        <w:tc>
          <w:tcPr>
            <w:tcW w:w="1896" w:type="dxa"/>
            <w:tcBorders>
              <w:top w:val="nil"/>
              <w:left w:val="nil"/>
              <w:bottom w:val="single" w:sz="4" w:space="0" w:color="FFFFFF"/>
              <w:right w:val="single" w:sz="4" w:space="0" w:color="auto"/>
            </w:tcBorders>
            <w:noWrap/>
            <w:vAlign w:val="bottom"/>
            <w:hideMark/>
          </w:tcPr>
          <w:p w14:paraId="3E00379C" w14:textId="053E6466"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27,36 </w:t>
            </w:r>
          </w:p>
        </w:tc>
        <w:tc>
          <w:tcPr>
            <w:tcW w:w="1710" w:type="dxa"/>
            <w:tcBorders>
              <w:top w:val="nil"/>
              <w:left w:val="single" w:sz="4" w:space="0" w:color="auto"/>
              <w:bottom w:val="single" w:sz="4" w:space="0" w:color="FFFFFF"/>
              <w:right w:val="single" w:sz="4" w:space="0" w:color="FFFFFF"/>
            </w:tcBorders>
            <w:noWrap/>
            <w:vAlign w:val="bottom"/>
            <w:hideMark/>
          </w:tcPr>
          <w:p w14:paraId="296225A1" w14:textId="6808261B"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4,25 </w:t>
            </w:r>
          </w:p>
        </w:tc>
        <w:tc>
          <w:tcPr>
            <w:tcW w:w="1165" w:type="dxa"/>
            <w:tcBorders>
              <w:top w:val="nil"/>
              <w:left w:val="nil"/>
              <w:bottom w:val="single" w:sz="4" w:space="0" w:color="FFFFFF"/>
              <w:right w:val="single" w:sz="4" w:space="0" w:color="auto"/>
            </w:tcBorders>
            <w:noWrap/>
            <w:vAlign w:val="bottom"/>
            <w:hideMark/>
          </w:tcPr>
          <w:p w14:paraId="354A4FAE" w14:textId="040D3BAE"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1C94868B" w14:textId="77777777" w:rsidTr="00160ADE">
        <w:trPr>
          <w:trHeight w:val="252"/>
          <w:jc w:val="center"/>
        </w:trPr>
        <w:tc>
          <w:tcPr>
            <w:tcW w:w="1280"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2AD342C"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1874" w:type="dxa"/>
            <w:tcBorders>
              <w:top w:val="nil"/>
              <w:left w:val="single" w:sz="4" w:space="0" w:color="auto"/>
              <w:bottom w:val="single" w:sz="4" w:space="0" w:color="FFFFFF"/>
              <w:right w:val="single" w:sz="4" w:space="0" w:color="FFFFFF"/>
            </w:tcBorders>
            <w:noWrap/>
            <w:vAlign w:val="bottom"/>
            <w:hideMark/>
          </w:tcPr>
          <w:p w14:paraId="29B7596C" w14:textId="31FAEDF4"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24,57 </w:t>
            </w:r>
          </w:p>
        </w:tc>
        <w:tc>
          <w:tcPr>
            <w:tcW w:w="1896" w:type="dxa"/>
            <w:tcBorders>
              <w:top w:val="nil"/>
              <w:left w:val="nil"/>
              <w:bottom w:val="single" w:sz="4" w:space="0" w:color="FFFFFF"/>
              <w:right w:val="single" w:sz="4" w:space="0" w:color="auto"/>
            </w:tcBorders>
            <w:noWrap/>
            <w:vAlign w:val="bottom"/>
            <w:hideMark/>
          </w:tcPr>
          <w:p w14:paraId="79EE4B1D" w14:textId="247E0F57"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29,10 </w:t>
            </w:r>
          </w:p>
        </w:tc>
        <w:tc>
          <w:tcPr>
            <w:tcW w:w="1710" w:type="dxa"/>
            <w:tcBorders>
              <w:top w:val="nil"/>
              <w:left w:val="single" w:sz="4" w:space="0" w:color="auto"/>
              <w:bottom w:val="single" w:sz="4" w:space="0" w:color="FFFFFF"/>
              <w:right w:val="single" w:sz="4" w:space="0" w:color="FFFFFF"/>
            </w:tcBorders>
            <w:noWrap/>
            <w:vAlign w:val="bottom"/>
            <w:hideMark/>
          </w:tcPr>
          <w:p w14:paraId="45C4914B" w14:textId="30676894"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4,52 </w:t>
            </w:r>
          </w:p>
        </w:tc>
        <w:tc>
          <w:tcPr>
            <w:tcW w:w="1165" w:type="dxa"/>
            <w:tcBorders>
              <w:top w:val="nil"/>
              <w:left w:val="nil"/>
              <w:bottom w:val="single" w:sz="4" w:space="0" w:color="FFFFFF"/>
              <w:right w:val="single" w:sz="4" w:space="0" w:color="auto"/>
            </w:tcBorders>
            <w:noWrap/>
            <w:vAlign w:val="bottom"/>
            <w:hideMark/>
          </w:tcPr>
          <w:p w14:paraId="2106CA88" w14:textId="192E3283"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A0BEE" w:rsidRPr="00C441FD" w14:paraId="6E452498" w14:textId="77777777" w:rsidTr="00160ADE">
        <w:trPr>
          <w:trHeight w:val="252"/>
          <w:jc w:val="center"/>
        </w:trPr>
        <w:tc>
          <w:tcPr>
            <w:tcW w:w="1280"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hideMark/>
          </w:tcPr>
          <w:p w14:paraId="08FA52BF" w14:textId="77777777" w:rsidR="004A0BEE" w:rsidRPr="00C441FD" w:rsidRDefault="004A0BEE" w:rsidP="004A0BEE">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1874" w:type="dxa"/>
            <w:tcBorders>
              <w:top w:val="nil"/>
              <w:left w:val="single" w:sz="4" w:space="0" w:color="auto"/>
              <w:bottom w:val="single" w:sz="4" w:space="0" w:color="auto"/>
              <w:right w:val="single" w:sz="4" w:space="0" w:color="FFFFFF"/>
            </w:tcBorders>
            <w:noWrap/>
            <w:vAlign w:val="bottom"/>
            <w:hideMark/>
          </w:tcPr>
          <w:p w14:paraId="06453179" w14:textId="71CF1302"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26,04 </w:t>
            </w:r>
          </w:p>
        </w:tc>
        <w:tc>
          <w:tcPr>
            <w:tcW w:w="1896" w:type="dxa"/>
            <w:tcBorders>
              <w:top w:val="nil"/>
              <w:left w:val="nil"/>
              <w:bottom w:val="single" w:sz="4" w:space="0" w:color="auto"/>
              <w:right w:val="single" w:sz="4" w:space="0" w:color="auto"/>
            </w:tcBorders>
            <w:noWrap/>
            <w:vAlign w:val="bottom"/>
            <w:hideMark/>
          </w:tcPr>
          <w:p w14:paraId="27879865" w14:textId="4F0184A1"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30,83 </w:t>
            </w:r>
          </w:p>
        </w:tc>
        <w:tc>
          <w:tcPr>
            <w:tcW w:w="1710" w:type="dxa"/>
            <w:tcBorders>
              <w:top w:val="nil"/>
              <w:left w:val="single" w:sz="4" w:space="0" w:color="auto"/>
              <w:bottom w:val="single" w:sz="4" w:space="0" w:color="auto"/>
              <w:right w:val="single" w:sz="4" w:space="0" w:color="FFFFFF"/>
            </w:tcBorders>
            <w:noWrap/>
            <w:vAlign w:val="bottom"/>
            <w:hideMark/>
          </w:tcPr>
          <w:p w14:paraId="17EE1F54" w14:textId="16320ABC"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4,79 </w:t>
            </w:r>
          </w:p>
        </w:tc>
        <w:tc>
          <w:tcPr>
            <w:tcW w:w="1165" w:type="dxa"/>
            <w:tcBorders>
              <w:top w:val="nil"/>
              <w:left w:val="nil"/>
              <w:bottom w:val="single" w:sz="4" w:space="0" w:color="auto"/>
              <w:right w:val="single" w:sz="4" w:space="0" w:color="auto"/>
            </w:tcBorders>
            <w:noWrap/>
            <w:vAlign w:val="bottom"/>
            <w:hideMark/>
          </w:tcPr>
          <w:p w14:paraId="25349BAE" w14:textId="61221F92" w:rsidR="004A0BEE" w:rsidRPr="00C441FD" w:rsidRDefault="004A0BEE" w:rsidP="004A0BEE">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bl>
    <w:p w14:paraId="57C5042E" w14:textId="3C08DBA9" w:rsidR="00DD2E15" w:rsidRPr="004A0BEE" w:rsidRDefault="00DD2E15" w:rsidP="00DD2E15">
      <w:pPr>
        <w:pStyle w:val="Corpodetexto2"/>
        <w:spacing w:after="240" w:line="360" w:lineRule="auto"/>
        <w:ind w:left="709"/>
        <w:rPr>
          <w:sz w:val="20"/>
        </w:rPr>
      </w:pPr>
      <w:r w:rsidRPr="004A0BEE">
        <w:rPr>
          <w:sz w:val="20"/>
        </w:rPr>
        <w:t xml:space="preserve">Fonte: </w:t>
      </w:r>
      <w:r w:rsidRPr="004A0BEE">
        <w:rPr>
          <w:b w:val="0"/>
          <w:bCs/>
          <w:sz w:val="20"/>
        </w:rPr>
        <w:t>Elaboração própria a partir da estrutura tarifária proposta</w:t>
      </w:r>
    </w:p>
    <w:p w14:paraId="0CE86425" w14:textId="18A35919" w:rsidR="00CD08D4" w:rsidRPr="00C441FD" w:rsidRDefault="00CD08D4" w:rsidP="00E606A7">
      <w:pPr>
        <w:pStyle w:val="Corpodetexto2"/>
        <w:tabs>
          <w:tab w:val="left" w:pos="426"/>
        </w:tabs>
        <w:spacing w:before="240"/>
        <w:ind w:left="426" w:right="707"/>
        <w:rPr>
          <w:color w:val="404040" w:themeColor="text1" w:themeTint="BF"/>
          <w:sz w:val="24"/>
        </w:rPr>
      </w:pPr>
      <w:r w:rsidRPr="00C441FD">
        <w:rPr>
          <w:color w:val="404040" w:themeColor="text1" w:themeTint="BF"/>
          <w:sz w:val="24"/>
        </w:rPr>
        <w:t xml:space="preserve">Tabela </w:t>
      </w:r>
      <w:r w:rsidR="0011797E">
        <w:rPr>
          <w:color w:val="404040" w:themeColor="text1" w:themeTint="BF"/>
          <w:sz w:val="24"/>
        </w:rPr>
        <w:t>1</w:t>
      </w:r>
      <w:r w:rsidR="00F05E9F">
        <w:rPr>
          <w:color w:val="404040" w:themeColor="text1" w:themeTint="BF"/>
          <w:sz w:val="24"/>
        </w:rPr>
        <w:t>6</w:t>
      </w:r>
      <w:r w:rsidRPr="00C441FD">
        <w:rPr>
          <w:color w:val="404040" w:themeColor="text1" w:themeTint="BF"/>
          <w:sz w:val="24"/>
        </w:rPr>
        <w:t xml:space="preserve">: </w:t>
      </w:r>
      <w:r w:rsidRPr="00C441FD">
        <w:rPr>
          <w:b w:val="0"/>
          <w:bCs/>
          <w:color w:val="404040" w:themeColor="text1" w:themeTint="BF"/>
          <w:sz w:val="24"/>
        </w:rPr>
        <w:t xml:space="preserve">Alteração do valor pago pelos serviços de água e esgoto conforme o nível de consumo da unidade usuária - Categoria </w:t>
      </w:r>
      <w:r w:rsidR="00DD2E15" w:rsidRPr="00C441FD">
        <w:rPr>
          <w:b w:val="0"/>
          <w:bCs/>
          <w:color w:val="404040" w:themeColor="text1" w:themeTint="BF"/>
          <w:sz w:val="24"/>
        </w:rPr>
        <w:t>Residencial</w:t>
      </w:r>
    </w:p>
    <w:tbl>
      <w:tblPr>
        <w:tblW w:w="8425" w:type="dxa"/>
        <w:jc w:val="center"/>
        <w:tblCellMar>
          <w:left w:w="70" w:type="dxa"/>
          <w:right w:w="70" w:type="dxa"/>
        </w:tblCellMar>
        <w:tblLook w:val="04A0" w:firstRow="1" w:lastRow="0" w:firstColumn="1" w:lastColumn="0" w:noHBand="0" w:noVBand="1"/>
      </w:tblPr>
      <w:tblGrid>
        <w:gridCol w:w="1286"/>
        <w:gridCol w:w="2054"/>
        <w:gridCol w:w="2039"/>
        <w:gridCol w:w="1869"/>
        <w:gridCol w:w="1177"/>
      </w:tblGrid>
      <w:tr w:rsidR="00DD2E15" w:rsidRPr="00C441FD" w14:paraId="749D84AE" w14:textId="77777777" w:rsidTr="00E606A7">
        <w:trPr>
          <w:trHeight w:val="259"/>
          <w:jc w:val="center"/>
        </w:trPr>
        <w:tc>
          <w:tcPr>
            <w:tcW w:w="8425" w:type="dxa"/>
            <w:gridSpan w:val="5"/>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15443477"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 xml:space="preserve">Categoria Residencial </w:t>
            </w:r>
          </w:p>
        </w:tc>
      </w:tr>
      <w:tr w:rsidR="00DD2E15" w:rsidRPr="00C441FD" w14:paraId="3EC5BDA3" w14:textId="77777777" w:rsidTr="0045296F">
        <w:trPr>
          <w:trHeight w:val="259"/>
          <w:jc w:val="center"/>
        </w:trPr>
        <w:tc>
          <w:tcPr>
            <w:tcW w:w="1286"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3B4AA076"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 xml:space="preserve">Volume </w:t>
            </w:r>
          </w:p>
        </w:tc>
        <w:tc>
          <w:tcPr>
            <w:tcW w:w="4093"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6ABD6C5A" w14:textId="77777777" w:rsidR="00DD2E15" w:rsidRPr="00C441FD" w:rsidRDefault="00DD2E15" w:rsidP="00DD2E15">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38FA99DF" w14:textId="7FF296CD"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color w:val="404040"/>
                <w:lang w:eastAsia="pt-BR"/>
              </w:rPr>
              <w:t>(Água + Esgoto)</w:t>
            </w:r>
          </w:p>
        </w:tc>
        <w:tc>
          <w:tcPr>
            <w:tcW w:w="3046"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00EDD309"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Diferença</w:t>
            </w:r>
          </w:p>
        </w:tc>
      </w:tr>
      <w:tr w:rsidR="00DD2E15" w:rsidRPr="00C441FD" w14:paraId="723B91D1"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308E6FD"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m³</w:t>
            </w:r>
          </w:p>
        </w:tc>
        <w:tc>
          <w:tcPr>
            <w:tcW w:w="2054"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479255DF"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Atual</w:t>
            </w:r>
          </w:p>
        </w:tc>
        <w:tc>
          <w:tcPr>
            <w:tcW w:w="2039" w:type="dxa"/>
            <w:tcBorders>
              <w:top w:val="nil"/>
              <w:left w:val="nil"/>
              <w:bottom w:val="single" w:sz="4" w:space="0" w:color="FFFFFF"/>
              <w:right w:val="single" w:sz="4" w:space="0" w:color="auto"/>
            </w:tcBorders>
            <w:shd w:val="clear" w:color="auto" w:fill="D9D9D9" w:themeFill="background1" w:themeFillShade="D9"/>
            <w:noWrap/>
            <w:vAlign w:val="center"/>
            <w:hideMark/>
          </w:tcPr>
          <w:p w14:paraId="53F51D4F"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Nova</w:t>
            </w:r>
          </w:p>
        </w:tc>
        <w:tc>
          <w:tcPr>
            <w:tcW w:w="1869"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7D723C9B"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R$</w:t>
            </w:r>
          </w:p>
        </w:tc>
        <w:tc>
          <w:tcPr>
            <w:tcW w:w="1177" w:type="dxa"/>
            <w:tcBorders>
              <w:top w:val="nil"/>
              <w:left w:val="nil"/>
              <w:bottom w:val="single" w:sz="4" w:space="0" w:color="FFFFFF"/>
              <w:right w:val="single" w:sz="4" w:space="0" w:color="auto"/>
            </w:tcBorders>
            <w:shd w:val="clear" w:color="auto" w:fill="D9D9D9" w:themeFill="background1" w:themeFillShade="D9"/>
            <w:noWrap/>
            <w:vAlign w:val="center"/>
            <w:hideMark/>
          </w:tcPr>
          <w:p w14:paraId="228C0F81" w14:textId="77777777" w:rsidR="00DD2E15" w:rsidRPr="00C441FD" w:rsidRDefault="00DD2E15" w:rsidP="00DD2E15">
            <w:pPr>
              <w:spacing w:after="0" w:line="240" w:lineRule="auto"/>
              <w:jc w:val="center"/>
              <w:rPr>
                <w:rFonts w:ascii="Bahnschrift SemiBold" w:eastAsia="Times New Roman" w:hAnsi="Bahnschrift SemiBold" w:cs="Calibri"/>
                <w:b/>
                <w:bCs/>
                <w:color w:val="404040"/>
                <w:lang w:eastAsia="pt-BR"/>
              </w:rPr>
            </w:pPr>
            <w:r w:rsidRPr="00C441FD">
              <w:rPr>
                <w:rFonts w:ascii="Bahnschrift SemiBold" w:eastAsia="Times New Roman" w:hAnsi="Bahnschrift SemiBold" w:cs="Calibri"/>
                <w:b/>
                <w:bCs/>
                <w:color w:val="404040"/>
                <w:lang w:eastAsia="pt-BR"/>
              </w:rPr>
              <w:t>%</w:t>
            </w:r>
          </w:p>
        </w:tc>
      </w:tr>
      <w:tr w:rsidR="00F05E9F" w:rsidRPr="00C441FD" w14:paraId="5CEAF105"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255E37A"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2054" w:type="dxa"/>
            <w:tcBorders>
              <w:top w:val="nil"/>
              <w:left w:val="single" w:sz="4" w:space="0" w:color="auto"/>
              <w:bottom w:val="single" w:sz="4" w:space="0" w:color="FFFFFF"/>
              <w:right w:val="single" w:sz="4" w:space="0" w:color="FFFFFF"/>
            </w:tcBorders>
            <w:noWrap/>
            <w:vAlign w:val="bottom"/>
            <w:hideMark/>
          </w:tcPr>
          <w:p w14:paraId="6404B688" w14:textId="2157D46D"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18,94 </w:t>
            </w:r>
          </w:p>
        </w:tc>
        <w:tc>
          <w:tcPr>
            <w:tcW w:w="2039" w:type="dxa"/>
            <w:tcBorders>
              <w:top w:val="nil"/>
              <w:left w:val="nil"/>
              <w:bottom w:val="single" w:sz="4" w:space="0" w:color="FFFFFF"/>
              <w:right w:val="single" w:sz="4" w:space="0" w:color="auto"/>
            </w:tcBorders>
            <w:noWrap/>
            <w:vAlign w:val="bottom"/>
            <w:hideMark/>
          </w:tcPr>
          <w:p w14:paraId="23DB58F3" w14:textId="7659F8D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22,43 </w:t>
            </w:r>
          </w:p>
        </w:tc>
        <w:tc>
          <w:tcPr>
            <w:tcW w:w="1869" w:type="dxa"/>
            <w:tcBorders>
              <w:top w:val="nil"/>
              <w:left w:val="single" w:sz="4" w:space="0" w:color="auto"/>
              <w:bottom w:val="single" w:sz="4" w:space="0" w:color="FFFFFF"/>
              <w:right w:val="single" w:sz="4" w:space="0" w:color="FFFFFF"/>
            </w:tcBorders>
            <w:noWrap/>
            <w:vAlign w:val="bottom"/>
            <w:hideMark/>
          </w:tcPr>
          <w:p w14:paraId="30F01814" w14:textId="0C3C55CE"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3,49 </w:t>
            </w:r>
          </w:p>
        </w:tc>
        <w:tc>
          <w:tcPr>
            <w:tcW w:w="1177" w:type="dxa"/>
            <w:tcBorders>
              <w:top w:val="nil"/>
              <w:left w:val="nil"/>
              <w:bottom w:val="single" w:sz="4" w:space="0" w:color="FFFFFF"/>
              <w:right w:val="single" w:sz="4" w:space="0" w:color="auto"/>
            </w:tcBorders>
            <w:noWrap/>
            <w:vAlign w:val="bottom"/>
            <w:hideMark/>
          </w:tcPr>
          <w:p w14:paraId="05D87AC8" w14:textId="02CF94B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29BC1E8A"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C2D26A8"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2054" w:type="dxa"/>
            <w:tcBorders>
              <w:top w:val="nil"/>
              <w:left w:val="single" w:sz="4" w:space="0" w:color="auto"/>
              <w:bottom w:val="single" w:sz="4" w:space="0" w:color="FFFFFF"/>
              <w:right w:val="single" w:sz="4" w:space="0" w:color="FFFFFF"/>
            </w:tcBorders>
            <w:noWrap/>
            <w:vAlign w:val="bottom"/>
            <w:hideMark/>
          </w:tcPr>
          <w:p w14:paraId="2B30CCB4" w14:textId="3E1C94C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20,62 </w:t>
            </w:r>
          </w:p>
        </w:tc>
        <w:tc>
          <w:tcPr>
            <w:tcW w:w="2039" w:type="dxa"/>
            <w:tcBorders>
              <w:top w:val="nil"/>
              <w:left w:val="nil"/>
              <w:bottom w:val="single" w:sz="4" w:space="0" w:color="FFFFFF"/>
              <w:right w:val="single" w:sz="4" w:space="0" w:color="auto"/>
            </w:tcBorders>
            <w:noWrap/>
            <w:vAlign w:val="bottom"/>
            <w:hideMark/>
          </w:tcPr>
          <w:p w14:paraId="0A29EEC9" w14:textId="213A790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24,42 </w:t>
            </w:r>
          </w:p>
        </w:tc>
        <w:tc>
          <w:tcPr>
            <w:tcW w:w="1869" w:type="dxa"/>
            <w:tcBorders>
              <w:top w:val="nil"/>
              <w:left w:val="single" w:sz="4" w:space="0" w:color="auto"/>
              <w:bottom w:val="single" w:sz="4" w:space="0" w:color="FFFFFF"/>
              <w:right w:val="single" w:sz="4" w:space="0" w:color="FFFFFF"/>
            </w:tcBorders>
            <w:noWrap/>
            <w:vAlign w:val="bottom"/>
            <w:hideMark/>
          </w:tcPr>
          <w:p w14:paraId="05BA3CE3" w14:textId="0AF6F45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3,80 </w:t>
            </w:r>
          </w:p>
        </w:tc>
        <w:tc>
          <w:tcPr>
            <w:tcW w:w="1177" w:type="dxa"/>
            <w:tcBorders>
              <w:top w:val="nil"/>
              <w:left w:val="nil"/>
              <w:bottom w:val="single" w:sz="4" w:space="0" w:color="FFFFFF"/>
              <w:right w:val="single" w:sz="4" w:space="0" w:color="auto"/>
            </w:tcBorders>
            <w:noWrap/>
            <w:vAlign w:val="bottom"/>
            <w:hideMark/>
          </w:tcPr>
          <w:p w14:paraId="54BE75DA" w14:textId="4404C05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788BCBAB"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0EC4EA7"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2054" w:type="dxa"/>
            <w:tcBorders>
              <w:top w:val="nil"/>
              <w:left w:val="single" w:sz="4" w:space="0" w:color="auto"/>
              <w:bottom w:val="single" w:sz="4" w:space="0" w:color="FFFFFF"/>
              <w:right w:val="single" w:sz="4" w:space="0" w:color="FFFFFF"/>
            </w:tcBorders>
            <w:noWrap/>
            <w:vAlign w:val="bottom"/>
            <w:hideMark/>
          </w:tcPr>
          <w:p w14:paraId="7492312F" w14:textId="4B547A8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22,30 </w:t>
            </w:r>
          </w:p>
        </w:tc>
        <w:tc>
          <w:tcPr>
            <w:tcW w:w="2039" w:type="dxa"/>
            <w:tcBorders>
              <w:top w:val="nil"/>
              <w:left w:val="nil"/>
              <w:bottom w:val="single" w:sz="4" w:space="0" w:color="FFFFFF"/>
              <w:right w:val="single" w:sz="4" w:space="0" w:color="auto"/>
            </w:tcBorders>
            <w:noWrap/>
            <w:vAlign w:val="bottom"/>
            <w:hideMark/>
          </w:tcPr>
          <w:p w14:paraId="2775D415" w14:textId="614451D5"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26,41 </w:t>
            </w:r>
          </w:p>
        </w:tc>
        <w:tc>
          <w:tcPr>
            <w:tcW w:w="1869" w:type="dxa"/>
            <w:tcBorders>
              <w:top w:val="nil"/>
              <w:left w:val="single" w:sz="4" w:space="0" w:color="auto"/>
              <w:bottom w:val="single" w:sz="4" w:space="0" w:color="FFFFFF"/>
              <w:right w:val="single" w:sz="4" w:space="0" w:color="FFFFFF"/>
            </w:tcBorders>
            <w:noWrap/>
            <w:vAlign w:val="bottom"/>
            <w:hideMark/>
          </w:tcPr>
          <w:p w14:paraId="6E55F4C8" w14:textId="61B3413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4,11 </w:t>
            </w:r>
          </w:p>
        </w:tc>
        <w:tc>
          <w:tcPr>
            <w:tcW w:w="1177" w:type="dxa"/>
            <w:tcBorders>
              <w:top w:val="nil"/>
              <w:left w:val="nil"/>
              <w:bottom w:val="single" w:sz="4" w:space="0" w:color="FFFFFF"/>
              <w:right w:val="single" w:sz="4" w:space="0" w:color="auto"/>
            </w:tcBorders>
            <w:noWrap/>
            <w:vAlign w:val="bottom"/>
            <w:hideMark/>
          </w:tcPr>
          <w:p w14:paraId="729C7D9C" w14:textId="2519477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3FD8DD1A"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6116505"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w:t>
            </w:r>
          </w:p>
        </w:tc>
        <w:tc>
          <w:tcPr>
            <w:tcW w:w="2054" w:type="dxa"/>
            <w:tcBorders>
              <w:top w:val="nil"/>
              <w:left w:val="single" w:sz="4" w:space="0" w:color="auto"/>
              <w:bottom w:val="single" w:sz="4" w:space="0" w:color="FFFFFF"/>
              <w:right w:val="single" w:sz="4" w:space="0" w:color="FFFFFF"/>
            </w:tcBorders>
            <w:noWrap/>
            <w:vAlign w:val="bottom"/>
            <w:hideMark/>
          </w:tcPr>
          <w:p w14:paraId="045D3B13" w14:textId="5A3E9235"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23,98 </w:t>
            </w:r>
          </w:p>
        </w:tc>
        <w:tc>
          <w:tcPr>
            <w:tcW w:w="2039" w:type="dxa"/>
            <w:tcBorders>
              <w:top w:val="nil"/>
              <w:left w:val="nil"/>
              <w:bottom w:val="single" w:sz="4" w:space="0" w:color="FFFFFF"/>
              <w:right w:val="single" w:sz="4" w:space="0" w:color="auto"/>
            </w:tcBorders>
            <w:noWrap/>
            <w:vAlign w:val="bottom"/>
            <w:hideMark/>
          </w:tcPr>
          <w:p w14:paraId="07AFFB9B" w14:textId="0623036F"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28,40 </w:t>
            </w:r>
          </w:p>
        </w:tc>
        <w:tc>
          <w:tcPr>
            <w:tcW w:w="1869" w:type="dxa"/>
            <w:tcBorders>
              <w:top w:val="nil"/>
              <w:left w:val="single" w:sz="4" w:space="0" w:color="auto"/>
              <w:bottom w:val="single" w:sz="4" w:space="0" w:color="FFFFFF"/>
              <w:right w:val="single" w:sz="4" w:space="0" w:color="FFFFFF"/>
            </w:tcBorders>
            <w:noWrap/>
            <w:vAlign w:val="bottom"/>
            <w:hideMark/>
          </w:tcPr>
          <w:p w14:paraId="05542987" w14:textId="35F7F3B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4,42 </w:t>
            </w:r>
          </w:p>
        </w:tc>
        <w:tc>
          <w:tcPr>
            <w:tcW w:w="1177" w:type="dxa"/>
            <w:tcBorders>
              <w:top w:val="nil"/>
              <w:left w:val="nil"/>
              <w:bottom w:val="single" w:sz="4" w:space="0" w:color="FFFFFF"/>
              <w:right w:val="single" w:sz="4" w:space="0" w:color="auto"/>
            </w:tcBorders>
            <w:noWrap/>
            <w:vAlign w:val="bottom"/>
            <w:hideMark/>
          </w:tcPr>
          <w:p w14:paraId="08C9C6B6" w14:textId="3B3C9E5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4A1860AB"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DA715FE"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2054" w:type="dxa"/>
            <w:tcBorders>
              <w:top w:val="nil"/>
              <w:left w:val="single" w:sz="4" w:space="0" w:color="auto"/>
              <w:bottom w:val="single" w:sz="4" w:space="0" w:color="FFFFFF"/>
              <w:right w:val="single" w:sz="4" w:space="0" w:color="FFFFFF"/>
            </w:tcBorders>
            <w:noWrap/>
            <w:vAlign w:val="bottom"/>
            <w:hideMark/>
          </w:tcPr>
          <w:p w14:paraId="0E03B287" w14:textId="49C6C99D"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25,67 </w:t>
            </w:r>
          </w:p>
        </w:tc>
        <w:tc>
          <w:tcPr>
            <w:tcW w:w="2039" w:type="dxa"/>
            <w:tcBorders>
              <w:top w:val="nil"/>
              <w:left w:val="nil"/>
              <w:bottom w:val="single" w:sz="4" w:space="0" w:color="FFFFFF"/>
              <w:right w:val="single" w:sz="4" w:space="0" w:color="auto"/>
            </w:tcBorders>
            <w:noWrap/>
            <w:vAlign w:val="bottom"/>
            <w:hideMark/>
          </w:tcPr>
          <w:p w14:paraId="3EE4A542" w14:textId="0471704D"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30,39 </w:t>
            </w:r>
          </w:p>
        </w:tc>
        <w:tc>
          <w:tcPr>
            <w:tcW w:w="1869" w:type="dxa"/>
            <w:tcBorders>
              <w:top w:val="nil"/>
              <w:left w:val="single" w:sz="4" w:space="0" w:color="auto"/>
              <w:bottom w:val="single" w:sz="4" w:space="0" w:color="FFFFFF"/>
              <w:right w:val="single" w:sz="4" w:space="0" w:color="FFFFFF"/>
            </w:tcBorders>
            <w:noWrap/>
            <w:vAlign w:val="bottom"/>
            <w:hideMark/>
          </w:tcPr>
          <w:p w14:paraId="64A4A200" w14:textId="58004ED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4,73 </w:t>
            </w:r>
          </w:p>
        </w:tc>
        <w:tc>
          <w:tcPr>
            <w:tcW w:w="1177" w:type="dxa"/>
            <w:tcBorders>
              <w:top w:val="nil"/>
              <w:left w:val="nil"/>
              <w:bottom w:val="single" w:sz="4" w:space="0" w:color="FFFFFF"/>
              <w:right w:val="single" w:sz="4" w:space="0" w:color="auto"/>
            </w:tcBorders>
            <w:noWrap/>
            <w:vAlign w:val="bottom"/>
            <w:hideMark/>
          </w:tcPr>
          <w:p w14:paraId="1AE7CFB7" w14:textId="45BD59A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6AFF03DD"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4415B03"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2054" w:type="dxa"/>
            <w:tcBorders>
              <w:top w:val="nil"/>
              <w:left w:val="single" w:sz="4" w:space="0" w:color="auto"/>
              <w:bottom w:val="single" w:sz="4" w:space="0" w:color="FFFFFF"/>
              <w:right w:val="single" w:sz="4" w:space="0" w:color="FFFFFF"/>
            </w:tcBorders>
            <w:noWrap/>
            <w:vAlign w:val="bottom"/>
            <w:hideMark/>
          </w:tcPr>
          <w:p w14:paraId="7A4D423A" w14:textId="1F343F8E"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27,35 </w:t>
            </w:r>
          </w:p>
        </w:tc>
        <w:tc>
          <w:tcPr>
            <w:tcW w:w="2039" w:type="dxa"/>
            <w:tcBorders>
              <w:top w:val="nil"/>
              <w:left w:val="nil"/>
              <w:bottom w:val="single" w:sz="4" w:space="0" w:color="FFFFFF"/>
              <w:right w:val="single" w:sz="4" w:space="0" w:color="auto"/>
            </w:tcBorders>
            <w:noWrap/>
            <w:vAlign w:val="bottom"/>
            <w:hideMark/>
          </w:tcPr>
          <w:p w14:paraId="00F2977F" w14:textId="15403CD7"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32,38 </w:t>
            </w:r>
          </w:p>
        </w:tc>
        <w:tc>
          <w:tcPr>
            <w:tcW w:w="1869" w:type="dxa"/>
            <w:tcBorders>
              <w:top w:val="nil"/>
              <w:left w:val="single" w:sz="4" w:space="0" w:color="auto"/>
              <w:bottom w:val="single" w:sz="4" w:space="0" w:color="FFFFFF"/>
              <w:right w:val="single" w:sz="4" w:space="0" w:color="FFFFFF"/>
            </w:tcBorders>
            <w:noWrap/>
            <w:vAlign w:val="bottom"/>
            <w:hideMark/>
          </w:tcPr>
          <w:p w14:paraId="75AA9051" w14:textId="07A9A2EE"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5,04 </w:t>
            </w:r>
          </w:p>
        </w:tc>
        <w:tc>
          <w:tcPr>
            <w:tcW w:w="1177" w:type="dxa"/>
            <w:tcBorders>
              <w:top w:val="nil"/>
              <w:left w:val="nil"/>
              <w:bottom w:val="single" w:sz="4" w:space="0" w:color="FFFFFF"/>
              <w:right w:val="single" w:sz="4" w:space="0" w:color="auto"/>
            </w:tcBorders>
            <w:noWrap/>
            <w:vAlign w:val="bottom"/>
            <w:hideMark/>
          </w:tcPr>
          <w:p w14:paraId="2B6F6193" w14:textId="495A985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563ED4AB"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4442FB8"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2054" w:type="dxa"/>
            <w:tcBorders>
              <w:top w:val="nil"/>
              <w:left w:val="single" w:sz="4" w:space="0" w:color="auto"/>
              <w:bottom w:val="single" w:sz="4" w:space="0" w:color="FFFFFF"/>
              <w:right w:val="single" w:sz="4" w:space="0" w:color="FFFFFF"/>
            </w:tcBorders>
            <w:noWrap/>
            <w:vAlign w:val="bottom"/>
            <w:hideMark/>
          </w:tcPr>
          <w:p w14:paraId="56E77830" w14:textId="3B85B55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29,36 </w:t>
            </w:r>
          </w:p>
        </w:tc>
        <w:tc>
          <w:tcPr>
            <w:tcW w:w="2039" w:type="dxa"/>
            <w:tcBorders>
              <w:top w:val="nil"/>
              <w:left w:val="nil"/>
              <w:bottom w:val="single" w:sz="4" w:space="0" w:color="FFFFFF"/>
              <w:right w:val="single" w:sz="4" w:space="0" w:color="auto"/>
            </w:tcBorders>
            <w:noWrap/>
            <w:vAlign w:val="bottom"/>
            <w:hideMark/>
          </w:tcPr>
          <w:p w14:paraId="08FABB2F" w14:textId="3FFD40DE"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34,76 </w:t>
            </w:r>
          </w:p>
        </w:tc>
        <w:tc>
          <w:tcPr>
            <w:tcW w:w="1869" w:type="dxa"/>
            <w:tcBorders>
              <w:top w:val="nil"/>
              <w:left w:val="single" w:sz="4" w:space="0" w:color="auto"/>
              <w:bottom w:val="single" w:sz="4" w:space="0" w:color="FFFFFF"/>
              <w:right w:val="single" w:sz="4" w:space="0" w:color="FFFFFF"/>
            </w:tcBorders>
            <w:noWrap/>
            <w:vAlign w:val="bottom"/>
            <w:hideMark/>
          </w:tcPr>
          <w:p w14:paraId="15EBA336" w14:textId="46B6F24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5,41 </w:t>
            </w:r>
          </w:p>
        </w:tc>
        <w:tc>
          <w:tcPr>
            <w:tcW w:w="1177" w:type="dxa"/>
            <w:tcBorders>
              <w:top w:val="nil"/>
              <w:left w:val="nil"/>
              <w:bottom w:val="single" w:sz="4" w:space="0" w:color="FFFFFF"/>
              <w:right w:val="single" w:sz="4" w:space="0" w:color="auto"/>
            </w:tcBorders>
            <w:noWrap/>
            <w:vAlign w:val="bottom"/>
            <w:hideMark/>
          </w:tcPr>
          <w:p w14:paraId="0BE11DBF" w14:textId="6A991B0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58A5E1F2"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3718B5F"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2054" w:type="dxa"/>
            <w:tcBorders>
              <w:top w:val="nil"/>
              <w:left w:val="single" w:sz="4" w:space="0" w:color="auto"/>
              <w:bottom w:val="single" w:sz="4" w:space="0" w:color="FFFFFF"/>
              <w:right w:val="single" w:sz="4" w:space="0" w:color="FFFFFF"/>
            </w:tcBorders>
            <w:noWrap/>
            <w:vAlign w:val="bottom"/>
            <w:hideMark/>
          </w:tcPr>
          <w:p w14:paraId="75FCA0E3" w14:textId="7A2A8E7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31,37 </w:t>
            </w:r>
          </w:p>
        </w:tc>
        <w:tc>
          <w:tcPr>
            <w:tcW w:w="2039" w:type="dxa"/>
            <w:tcBorders>
              <w:top w:val="nil"/>
              <w:left w:val="nil"/>
              <w:bottom w:val="single" w:sz="4" w:space="0" w:color="FFFFFF"/>
              <w:right w:val="single" w:sz="4" w:space="0" w:color="auto"/>
            </w:tcBorders>
            <w:noWrap/>
            <w:vAlign w:val="bottom"/>
            <w:hideMark/>
          </w:tcPr>
          <w:p w14:paraId="77B51B73" w14:textId="5E8AF92C"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37,14 </w:t>
            </w:r>
          </w:p>
        </w:tc>
        <w:tc>
          <w:tcPr>
            <w:tcW w:w="1869" w:type="dxa"/>
            <w:tcBorders>
              <w:top w:val="nil"/>
              <w:left w:val="single" w:sz="4" w:space="0" w:color="auto"/>
              <w:bottom w:val="single" w:sz="4" w:space="0" w:color="FFFFFF"/>
              <w:right w:val="single" w:sz="4" w:space="0" w:color="FFFFFF"/>
            </w:tcBorders>
            <w:noWrap/>
            <w:vAlign w:val="bottom"/>
            <w:hideMark/>
          </w:tcPr>
          <w:p w14:paraId="79EAF5B2" w14:textId="71E647F3"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5,78 </w:t>
            </w:r>
          </w:p>
        </w:tc>
        <w:tc>
          <w:tcPr>
            <w:tcW w:w="1177" w:type="dxa"/>
            <w:tcBorders>
              <w:top w:val="nil"/>
              <w:left w:val="nil"/>
              <w:bottom w:val="single" w:sz="4" w:space="0" w:color="FFFFFF"/>
              <w:right w:val="single" w:sz="4" w:space="0" w:color="auto"/>
            </w:tcBorders>
            <w:noWrap/>
            <w:vAlign w:val="bottom"/>
            <w:hideMark/>
          </w:tcPr>
          <w:p w14:paraId="45E0B5A9" w14:textId="379AC8F3"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64C542FA"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ED9DAAD"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2054" w:type="dxa"/>
            <w:tcBorders>
              <w:top w:val="nil"/>
              <w:left w:val="single" w:sz="4" w:space="0" w:color="auto"/>
              <w:bottom w:val="single" w:sz="4" w:space="0" w:color="FFFFFF"/>
              <w:right w:val="single" w:sz="4" w:space="0" w:color="FFFFFF"/>
            </w:tcBorders>
            <w:noWrap/>
            <w:vAlign w:val="bottom"/>
            <w:hideMark/>
          </w:tcPr>
          <w:p w14:paraId="36A70FEA" w14:textId="72E7A4F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33,38 </w:t>
            </w:r>
          </w:p>
        </w:tc>
        <w:tc>
          <w:tcPr>
            <w:tcW w:w="2039" w:type="dxa"/>
            <w:tcBorders>
              <w:top w:val="nil"/>
              <w:left w:val="nil"/>
              <w:bottom w:val="single" w:sz="4" w:space="0" w:color="FFFFFF"/>
              <w:right w:val="single" w:sz="4" w:space="0" w:color="auto"/>
            </w:tcBorders>
            <w:noWrap/>
            <w:vAlign w:val="bottom"/>
            <w:hideMark/>
          </w:tcPr>
          <w:p w14:paraId="421A6198" w14:textId="5680C42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39,52 </w:t>
            </w:r>
          </w:p>
        </w:tc>
        <w:tc>
          <w:tcPr>
            <w:tcW w:w="1869" w:type="dxa"/>
            <w:tcBorders>
              <w:top w:val="nil"/>
              <w:left w:val="single" w:sz="4" w:space="0" w:color="auto"/>
              <w:bottom w:val="single" w:sz="4" w:space="0" w:color="FFFFFF"/>
              <w:right w:val="single" w:sz="4" w:space="0" w:color="FFFFFF"/>
            </w:tcBorders>
            <w:noWrap/>
            <w:vAlign w:val="bottom"/>
            <w:hideMark/>
          </w:tcPr>
          <w:p w14:paraId="091ED90B" w14:textId="6A910041"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6,15 </w:t>
            </w:r>
          </w:p>
        </w:tc>
        <w:tc>
          <w:tcPr>
            <w:tcW w:w="1177" w:type="dxa"/>
            <w:tcBorders>
              <w:top w:val="nil"/>
              <w:left w:val="nil"/>
              <w:bottom w:val="single" w:sz="4" w:space="0" w:color="FFFFFF"/>
              <w:right w:val="single" w:sz="4" w:space="0" w:color="auto"/>
            </w:tcBorders>
            <w:noWrap/>
            <w:vAlign w:val="bottom"/>
            <w:hideMark/>
          </w:tcPr>
          <w:p w14:paraId="7F791FC8" w14:textId="0BB4A855"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5F637F83"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EA74C74"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2054" w:type="dxa"/>
            <w:tcBorders>
              <w:top w:val="nil"/>
              <w:left w:val="single" w:sz="4" w:space="0" w:color="auto"/>
              <w:bottom w:val="single" w:sz="4" w:space="0" w:color="FFFFFF"/>
              <w:right w:val="single" w:sz="4" w:space="0" w:color="FFFFFF"/>
            </w:tcBorders>
            <w:noWrap/>
            <w:vAlign w:val="bottom"/>
            <w:hideMark/>
          </w:tcPr>
          <w:p w14:paraId="732D03F6" w14:textId="25648F6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35,39 </w:t>
            </w:r>
          </w:p>
        </w:tc>
        <w:tc>
          <w:tcPr>
            <w:tcW w:w="2039" w:type="dxa"/>
            <w:tcBorders>
              <w:top w:val="nil"/>
              <w:left w:val="nil"/>
              <w:bottom w:val="single" w:sz="4" w:space="0" w:color="FFFFFF"/>
              <w:right w:val="single" w:sz="4" w:space="0" w:color="auto"/>
            </w:tcBorders>
            <w:noWrap/>
            <w:vAlign w:val="bottom"/>
            <w:hideMark/>
          </w:tcPr>
          <w:p w14:paraId="20FDDE18" w14:textId="4734CB6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41,91 </w:t>
            </w:r>
          </w:p>
        </w:tc>
        <w:tc>
          <w:tcPr>
            <w:tcW w:w="1869" w:type="dxa"/>
            <w:tcBorders>
              <w:top w:val="nil"/>
              <w:left w:val="single" w:sz="4" w:space="0" w:color="auto"/>
              <w:bottom w:val="single" w:sz="4" w:space="0" w:color="FFFFFF"/>
              <w:right w:val="single" w:sz="4" w:space="0" w:color="FFFFFF"/>
            </w:tcBorders>
            <w:noWrap/>
            <w:vAlign w:val="bottom"/>
            <w:hideMark/>
          </w:tcPr>
          <w:p w14:paraId="463DFD95" w14:textId="0317890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6,52 </w:t>
            </w:r>
          </w:p>
        </w:tc>
        <w:tc>
          <w:tcPr>
            <w:tcW w:w="1177" w:type="dxa"/>
            <w:tcBorders>
              <w:top w:val="nil"/>
              <w:left w:val="nil"/>
              <w:bottom w:val="single" w:sz="4" w:space="0" w:color="FFFFFF"/>
              <w:right w:val="single" w:sz="4" w:space="0" w:color="auto"/>
            </w:tcBorders>
            <w:noWrap/>
            <w:vAlign w:val="bottom"/>
            <w:hideMark/>
          </w:tcPr>
          <w:p w14:paraId="5336262D" w14:textId="6E76776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17E4B724"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71FA567"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2054" w:type="dxa"/>
            <w:tcBorders>
              <w:top w:val="nil"/>
              <w:left w:val="single" w:sz="4" w:space="0" w:color="auto"/>
              <w:bottom w:val="single" w:sz="4" w:space="0" w:color="FFFFFF"/>
              <w:right w:val="single" w:sz="4" w:space="0" w:color="FFFFFF"/>
            </w:tcBorders>
            <w:noWrap/>
            <w:vAlign w:val="bottom"/>
            <w:hideMark/>
          </w:tcPr>
          <w:p w14:paraId="6419079B" w14:textId="3752E96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37,40 </w:t>
            </w:r>
          </w:p>
        </w:tc>
        <w:tc>
          <w:tcPr>
            <w:tcW w:w="2039" w:type="dxa"/>
            <w:tcBorders>
              <w:top w:val="nil"/>
              <w:left w:val="nil"/>
              <w:bottom w:val="single" w:sz="4" w:space="0" w:color="FFFFFF"/>
              <w:right w:val="single" w:sz="4" w:space="0" w:color="auto"/>
            </w:tcBorders>
            <w:noWrap/>
            <w:vAlign w:val="bottom"/>
            <w:hideMark/>
          </w:tcPr>
          <w:p w14:paraId="2F459F13" w14:textId="200FBCA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44,29 </w:t>
            </w:r>
          </w:p>
        </w:tc>
        <w:tc>
          <w:tcPr>
            <w:tcW w:w="1869" w:type="dxa"/>
            <w:tcBorders>
              <w:top w:val="nil"/>
              <w:left w:val="single" w:sz="4" w:space="0" w:color="auto"/>
              <w:bottom w:val="single" w:sz="4" w:space="0" w:color="FFFFFF"/>
              <w:right w:val="single" w:sz="4" w:space="0" w:color="FFFFFF"/>
            </w:tcBorders>
            <w:noWrap/>
            <w:vAlign w:val="bottom"/>
            <w:hideMark/>
          </w:tcPr>
          <w:p w14:paraId="1CF4669C" w14:textId="34D0CD0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6,89 </w:t>
            </w:r>
          </w:p>
        </w:tc>
        <w:tc>
          <w:tcPr>
            <w:tcW w:w="1177" w:type="dxa"/>
            <w:tcBorders>
              <w:top w:val="nil"/>
              <w:left w:val="nil"/>
              <w:bottom w:val="single" w:sz="4" w:space="0" w:color="FFFFFF"/>
              <w:right w:val="single" w:sz="4" w:space="0" w:color="auto"/>
            </w:tcBorders>
            <w:noWrap/>
            <w:vAlign w:val="bottom"/>
            <w:hideMark/>
          </w:tcPr>
          <w:p w14:paraId="671125D1" w14:textId="29A8EF0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1EE1CDC2"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C52AF5A"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2054" w:type="dxa"/>
            <w:tcBorders>
              <w:top w:val="nil"/>
              <w:left w:val="single" w:sz="4" w:space="0" w:color="auto"/>
              <w:bottom w:val="single" w:sz="4" w:space="0" w:color="FFFFFF"/>
              <w:right w:val="single" w:sz="4" w:space="0" w:color="FFFFFF"/>
            </w:tcBorders>
            <w:noWrap/>
            <w:vAlign w:val="bottom"/>
            <w:hideMark/>
          </w:tcPr>
          <w:p w14:paraId="4B1DF047" w14:textId="14475B4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40,33 </w:t>
            </w:r>
          </w:p>
        </w:tc>
        <w:tc>
          <w:tcPr>
            <w:tcW w:w="2039" w:type="dxa"/>
            <w:tcBorders>
              <w:top w:val="nil"/>
              <w:left w:val="nil"/>
              <w:bottom w:val="single" w:sz="4" w:space="0" w:color="FFFFFF"/>
              <w:right w:val="single" w:sz="4" w:space="0" w:color="auto"/>
            </w:tcBorders>
            <w:noWrap/>
            <w:vAlign w:val="bottom"/>
            <w:hideMark/>
          </w:tcPr>
          <w:p w14:paraId="5697B2CD" w14:textId="3F6A922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47,76 </w:t>
            </w:r>
          </w:p>
        </w:tc>
        <w:tc>
          <w:tcPr>
            <w:tcW w:w="1869" w:type="dxa"/>
            <w:tcBorders>
              <w:top w:val="nil"/>
              <w:left w:val="single" w:sz="4" w:space="0" w:color="auto"/>
              <w:bottom w:val="single" w:sz="4" w:space="0" w:color="FFFFFF"/>
              <w:right w:val="single" w:sz="4" w:space="0" w:color="FFFFFF"/>
            </w:tcBorders>
            <w:noWrap/>
            <w:vAlign w:val="bottom"/>
            <w:hideMark/>
          </w:tcPr>
          <w:p w14:paraId="14B3489A" w14:textId="0BBD7995"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7,43 </w:t>
            </w:r>
          </w:p>
        </w:tc>
        <w:tc>
          <w:tcPr>
            <w:tcW w:w="1177" w:type="dxa"/>
            <w:tcBorders>
              <w:top w:val="nil"/>
              <w:left w:val="nil"/>
              <w:bottom w:val="single" w:sz="4" w:space="0" w:color="FFFFFF"/>
              <w:right w:val="single" w:sz="4" w:space="0" w:color="auto"/>
            </w:tcBorders>
            <w:noWrap/>
            <w:vAlign w:val="bottom"/>
            <w:hideMark/>
          </w:tcPr>
          <w:p w14:paraId="3CF50587" w14:textId="0B7392D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70FA6994"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79F4A6A"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2054" w:type="dxa"/>
            <w:tcBorders>
              <w:top w:val="nil"/>
              <w:left w:val="single" w:sz="4" w:space="0" w:color="auto"/>
              <w:bottom w:val="single" w:sz="4" w:space="0" w:color="FFFFFF"/>
              <w:right w:val="single" w:sz="4" w:space="0" w:color="FFFFFF"/>
            </w:tcBorders>
            <w:noWrap/>
            <w:vAlign w:val="bottom"/>
            <w:hideMark/>
          </w:tcPr>
          <w:p w14:paraId="14F6B487" w14:textId="39DF8A7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43,27 </w:t>
            </w:r>
          </w:p>
        </w:tc>
        <w:tc>
          <w:tcPr>
            <w:tcW w:w="2039" w:type="dxa"/>
            <w:tcBorders>
              <w:top w:val="nil"/>
              <w:left w:val="nil"/>
              <w:bottom w:val="single" w:sz="4" w:space="0" w:color="FFFFFF"/>
              <w:right w:val="single" w:sz="4" w:space="0" w:color="auto"/>
            </w:tcBorders>
            <w:noWrap/>
            <w:vAlign w:val="bottom"/>
            <w:hideMark/>
          </w:tcPr>
          <w:p w14:paraId="577867B9" w14:textId="082378E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51,23 </w:t>
            </w:r>
          </w:p>
        </w:tc>
        <w:tc>
          <w:tcPr>
            <w:tcW w:w="1869" w:type="dxa"/>
            <w:tcBorders>
              <w:top w:val="nil"/>
              <w:left w:val="single" w:sz="4" w:space="0" w:color="auto"/>
              <w:bottom w:val="single" w:sz="4" w:space="0" w:color="FFFFFF"/>
              <w:right w:val="single" w:sz="4" w:space="0" w:color="FFFFFF"/>
            </w:tcBorders>
            <w:noWrap/>
            <w:vAlign w:val="bottom"/>
            <w:hideMark/>
          </w:tcPr>
          <w:p w14:paraId="41300564" w14:textId="26C1E64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7,97 </w:t>
            </w:r>
          </w:p>
        </w:tc>
        <w:tc>
          <w:tcPr>
            <w:tcW w:w="1177" w:type="dxa"/>
            <w:tcBorders>
              <w:top w:val="nil"/>
              <w:left w:val="nil"/>
              <w:bottom w:val="single" w:sz="4" w:space="0" w:color="FFFFFF"/>
              <w:right w:val="single" w:sz="4" w:space="0" w:color="auto"/>
            </w:tcBorders>
            <w:noWrap/>
            <w:vAlign w:val="bottom"/>
            <w:hideMark/>
          </w:tcPr>
          <w:p w14:paraId="6A4B975B" w14:textId="097B870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129150E6"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1B145B4"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13</w:t>
            </w:r>
          </w:p>
        </w:tc>
        <w:tc>
          <w:tcPr>
            <w:tcW w:w="2054" w:type="dxa"/>
            <w:tcBorders>
              <w:top w:val="nil"/>
              <w:left w:val="single" w:sz="4" w:space="0" w:color="auto"/>
              <w:bottom w:val="single" w:sz="4" w:space="0" w:color="FFFFFF"/>
              <w:right w:val="single" w:sz="4" w:space="0" w:color="FFFFFF"/>
            </w:tcBorders>
            <w:noWrap/>
            <w:vAlign w:val="bottom"/>
            <w:hideMark/>
          </w:tcPr>
          <w:p w14:paraId="18CBFCCF" w14:textId="68178DF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46,20 </w:t>
            </w:r>
          </w:p>
        </w:tc>
        <w:tc>
          <w:tcPr>
            <w:tcW w:w="2039" w:type="dxa"/>
            <w:tcBorders>
              <w:top w:val="nil"/>
              <w:left w:val="nil"/>
              <w:bottom w:val="single" w:sz="4" w:space="0" w:color="FFFFFF"/>
              <w:right w:val="single" w:sz="4" w:space="0" w:color="auto"/>
            </w:tcBorders>
            <w:noWrap/>
            <w:vAlign w:val="bottom"/>
            <w:hideMark/>
          </w:tcPr>
          <w:p w14:paraId="64AE52AF" w14:textId="4D164BA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54,71 </w:t>
            </w:r>
          </w:p>
        </w:tc>
        <w:tc>
          <w:tcPr>
            <w:tcW w:w="1869" w:type="dxa"/>
            <w:tcBorders>
              <w:top w:val="nil"/>
              <w:left w:val="single" w:sz="4" w:space="0" w:color="auto"/>
              <w:bottom w:val="single" w:sz="4" w:space="0" w:color="FFFFFF"/>
              <w:right w:val="single" w:sz="4" w:space="0" w:color="FFFFFF"/>
            </w:tcBorders>
            <w:noWrap/>
            <w:vAlign w:val="bottom"/>
            <w:hideMark/>
          </w:tcPr>
          <w:p w14:paraId="0EA6FA57" w14:textId="1109A7EC"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8,51 </w:t>
            </w:r>
          </w:p>
        </w:tc>
        <w:tc>
          <w:tcPr>
            <w:tcW w:w="1177" w:type="dxa"/>
            <w:tcBorders>
              <w:top w:val="nil"/>
              <w:left w:val="nil"/>
              <w:bottom w:val="single" w:sz="4" w:space="0" w:color="FFFFFF"/>
              <w:right w:val="single" w:sz="4" w:space="0" w:color="auto"/>
            </w:tcBorders>
            <w:noWrap/>
            <w:vAlign w:val="bottom"/>
            <w:hideMark/>
          </w:tcPr>
          <w:p w14:paraId="36DE8B43" w14:textId="3B880BE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7F064240"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BD94CF0"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2054" w:type="dxa"/>
            <w:tcBorders>
              <w:top w:val="nil"/>
              <w:left w:val="single" w:sz="4" w:space="0" w:color="auto"/>
              <w:bottom w:val="single" w:sz="4" w:space="0" w:color="FFFFFF"/>
              <w:right w:val="single" w:sz="4" w:space="0" w:color="FFFFFF"/>
            </w:tcBorders>
            <w:noWrap/>
            <w:vAlign w:val="bottom"/>
            <w:hideMark/>
          </w:tcPr>
          <w:p w14:paraId="0A6974AC" w14:textId="6D88598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49,13 </w:t>
            </w:r>
          </w:p>
        </w:tc>
        <w:tc>
          <w:tcPr>
            <w:tcW w:w="2039" w:type="dxa"/>
            <w:tcBorders>
              <w:top w:val="nil"/>
              <w:left w:val="nil"/>
              <w:bottom w:val="single" w:sz="4" w:space="0" w:color="FFFFFF"/>
              <w:right w:val="single" w:sz="4" w:space="0" w:color="auto"/>
            </w:tcBorders>
            <w:noWrap/>
            <w:vAlign w:val="bottom"/>
            <w:hideMark/>
          </w:tcPr>
          <w:p w14:paraId="0AADAA1A" w14:textId="02A87D23"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58,18 </w:t>
            </w:r>
          </w:p>
        </w:tc>
        <w:tc>
          <w:tcPr>
            <w:tcW w:w="1869" w:type="dxa"/>
            <w:tcBorders>
              <w:top w:val="nil"/>
              <w:left w:val="single" w:sz="4" w:space="0" w:color="auto"/>
              <w:bottom w:val="single" w:sz="4" w:space="0" w:color="FFFFFF"/>
              <w:right w:val="single" w:sz="4" w:space="0" w:color="FFFFFF"/>
            </w:tcBorders>
            <w:noWrap/>
            <w:vAlign w:val="bottom"/>
            <w:hideMark/>
          </w:tcPr>
          <w:p w14:paraId="43636317" w14:textId="5809D91F"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9,05 </w:t>
            </w:r>
          </w:p>
        </w:tc>
        <w:tc>
          <w:tcPr>
            <w:tcW w:w="1177" w:type="dxa"/>
            <w:tcBorders>
              <w:top w:val="nil"/>
              <w:left w:val="nil"/>
              <w:bottom w:val="single" w:sz="4" w:space="0" w:color="FFFFFF"/>
              <w:right w:val="single" w:sz="4" w:space="0" w:color="auto"/>
            </w:tcBorders>
            <w:noWrap/>
            <w:vAlign w:val="bottom"/>
            <w:hideMark/>
          </w:tcPr>
          <w:p w14:paraId="56DD334F" w14:textId="55EE32D7"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3A78C22E"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E288850"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2054" w:type="dxa"/>
            <w:tcBorders>
              <w:top w:val="nil"/>
              <w:left w:val="single" w:sz="4" w:space="0" w:color="auto"/>
              <w:bottom w:val="single" w:sz="4" w:space="0" w:color="FFFFFF"/>
              <w:right w:val="single" w:sz="4" w:space="0" w:color="FFFFFF"/>
            </w:tcBorders>
            <w:noWrap/>
            <w:vAlign w:val="bottom"/>
            <w:hideMark/>
          </w:tcPr>
          <w:p w14:paraId="640230AA" w14:textId="4CAC3D1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52,07 </w:t>
            </w:r>
          </w:p>
        </w:tc>
        <w:tc>
          <w:tcPr>
            <w:tcW w:w="2039" w:type="dxa"/>
            <w:tcBorders>
              <w:top w:val="nil"/>
              <w:left w:val="nil"/>
              <w:bottom w:val="single" w:sz="4" w:space="0" w:color="FFFFFF"/>
              <w:right w:val="single" w:sz="4" w:space="0" w:color="auto"/>
            </w:tcBorders>
            <w:noWrap/>
            <w:vAlign w:val="bottom"/>
            <w:hideMark/>
          </w:tcPr>
          <w:p w14:paraId="4311CE29" w14:textId="3368A317"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61,65 </w:t>
            </w:r>
          </w:p>
        </w:tc>
        <w:tc>
          <w:tcPr>
            <w:tcW w:w="1869" w:type="dxa"/>
            <w:tcBorders>
              <w:top w:val="nil"/>
              <w:left w:val="single" w:sz="4" w:space="0" w:color="auto"/>
              <w:bottom w:val="single" w:sz="4" w:space="0" w:color="FFFFFF"/>
              <w:right w:val="single" w:sz="4" w:space="0" w:color="FFFFFF"/>
            </w:tcBorders>
            <w:noWrap/>
            <w:vAlign w:val="bottom"/>
            <w:hideMark/>
          </w:tcPr>
          <w:p w14:paraId="1D1EE405" w14:textId="11CD549F"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9,59 </w:t>
            </w:r>
          </w:p>
        </w:tc>
        <w:tc>
          <w:tcPr>
            <w:tcW w:w="1177" w:type="dxa"/>
            <w:tcBorders>
              <w:top w:val="nil"/>
              <w:left w:val="nil"/>
              <w:bottom w:val="single" w:sz="4" w:space="0" w:color="FFFFFF"/>
              <w:right w:val="single" w:sz="4" w:space="0" w:color="auto"/>
            </w:tcBorders>
            <w:noWrap/>
            <w:vAlign w:val="bottom"/>
            <w:hideMark/>
          </w:tcPr>
          <w:p w14:paraId="451E6796" w14:textId="20B6F3CD"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65532D5C"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5BE2CA3"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16</w:t>
            </w:r>
          </w:p>
        </w:tc>
        <w:tc>
          <w:tcPr>
            <w:tcW w:w="2054" w:type="dxa"/>
            <w:tcBorders>
              <w:top w:val="nil"/>
              <w:left w:val="single" w:sz="4" w:space="0" w:color="auto"/>
              <w:bottom w:val="single" w:sz="4" w:space="0" w:color="FFFFFF"/>
              <w:right w:val="single" w:sz="4" w:space="0" w:color="FFFFFF"/>
            </w:tcBorders>
            <w:noWrap/>
            <w:vAlign w:val="bottom"/>
            <w:hideMark/>
          </w:tcPr>
          <w:p w14:paraId="2BC33F75" w14:textId="7AA29D6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55,26 </w:t>
            </w:r>
          </w:p>
        </w:tc>
        <w:tc>
          <w:tcPr>
            <w:tcW w:w="2039" w:type="dxa"/>
            <w:tcBorders>
              <w:top w:val="nil"/>
              <w:left w:val="nil"/>
              <w:bottom w:val="single" w:sz="4" w:space="0" w:color="FFFFFF"/>
              <w:right w:val="single" w:sz="4" w:space="0" w:color="auto"/>
            </w:tcBorders>
            <w:noWrap/>
            <w:vAlign w:val="bottom"/>
            <w:hideMark/>
          </w:tcPr>
          <w:p w14:paraId="7C6647F6" w14:textId="32733FCE"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65,43 </w:t>
            </w:r>
          </w:p>
        </w:tc>
        <w:tc>
          <w:tcPr>
            <w:tcW w:w="1869" w:type="dxa"/>
            <w:tcBorders>
              <w:top w:val="nil"/>
              <w:left w:val="single" w:sz="4" w:space="0" w:color="auto"/>
              <w:bottom w:val="single" w:sz="4" w:space="0" w:color="FFFFFF"/>
              <w:right w:val="single" w:sz="4" w:space="0" w:color="FFFFFF"/>
            </w:tcBorders>
            <w:noWrap/>
            <w:vAlign w:val="bottom"/>
            <w:hideMark/>
          </w:tcPr>
          <w:p w14:paraId="7AE3AE1C" w14:textId="28F0BDB0"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10,17 </w:t>
            </w:r>
          </w:p>
        </w:tc>
        <w:tc>
          <w:tcPr>
            <w:tcW w:w="1177" w:type="dxa"/>
            <w:tcBorders>
              <w:top w:val="nil"/>
              <w:left w:val="nil"/>
              <w:bottom w:val="single" w:sz="4" w:space="0" w:color="FFFFFF"/>
              <w:right w:val="single" w:sz="4" w:space="0" w:color="auto"/>
            </w:tcBorders>
            <w:noWrap/>
            <w:vAlign w:val="bottom"/>
            <w:hideMark/>
          </w:tcPr>
          <w:p w14:paraId="0B9B7138" w14:textId="2B1244A3"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43C38617"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3000F38"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17</w:t>
            </w:r>
          </w:p>
        </w:tc>
        <w:tc>
          <w:tcPr>
            <w:tcW w:w="2054" w:type="dxa"/>
            <w:tcBorders>
              <w:top w:val="nil"/>
              <w:left w:val="single" w:sz="4" w:space="0" w:color="auto"/>
              <w:bottom w:val="single" w:sz="4" w:space="0" w:color="FFFFFF"/>
              <w:right w:val="single" w:sz="4" w:space="0" w:color="FFFFFF"/>
            </w:tcBorders>
            <w:noWrap/>
            <w:vAlign w:val="bottom"/>
            <w:hideMark/>
          </w:tcPr>
          <w:p w14:paraId="7454A74A" w14:textId="048D74DD"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58,45 </w:t>
            </w:r>
          </w:p>
        </w:tc>
        <w:tc>
          <w:tcPr>
            <w:tcW w:w="2039" w:type="dxa"/>
            <w:tcBorders>
              <w:top w:val="nil"/>
              <w:left w:val="nil"/>
              <w:bottom w:val="single" w:sz="4" w:space="0" w:color="FFFFFF"/>
              <w:right w:val="single" w:sz="4" w:space="0" w:color="auto"/>
            </w:tcBorders>
            <w:noWrap/>
            <w:vAlign w:val="bottom"/>
            <w:hideMark/>
          </w:tcPr>
          <w:p w14:paraId="6EA2BAD1" w14:textId="5601C61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69,21 </w:t>
            </w:r>
          </w:p>
        </w:tc>
        <w:tc>
          <w:tcPr>
            <w:tcW w:w="1869" w:type="dxa"/>
            <w:tcBorders>
              <w:top w:val="nil"/>
              <w:left w:val="single" w:sz="4" w:space="0" w:color="auto"/>
              <w:bottom w:val="single" w:sz="4" w:space="0" w:color="FFFFFF"/>
              <w:right w:val="single" w:sz="4" w:space="0" w:color="FFFFFF"/>
            </w:tcBorders>
            <w:noWrap/>
            <w:vAlign w:val="bottom"/>
            <w:hideMark/>
          </w:tcPr>
          <w:p w14:paraId="73E5C45B" w14:textId="5D5888EC"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10,76 </w:t>
            </w:r>
          </w:p>
        </w:tc>
        <w:tc>
          <w:tcPr>
            <w:tcW w:w="1177" w:type="dxa"/>
            <w:tcBorders>
              <w:top w:val="nil"/>
              <w:left w:val="nil"/>
              <w:bottom w:val="single" w:sz="4" w:space="0" w:color="FFFFFF"/>
              <w:right w:val="single" w:sz="4" w:space="0" w:color="auto"/>
            </w:tcBorders>
            <w:noWrap/>
            <w:vAlign w:val="bottom"/>
            <w:hideMark/>
          </w:tcPr>
          <w:p w14:paraId="50AACE92" w14:textId="4733A89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04DBE7FB"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EFBEC09"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18</w:t>
            </w:r>
          </w:p>
        </w:tc>
        <w:tc>
          <w:tcPr>
            <w:tcW w:w="2054" w:type="dxa"/>
            <w:tcBorders>
              <w:top w:val="nil"/>
              <w:left w:val="single" w:sz="4" w:space="0" w:color="auto"/>
              <w:bottom w:val="single" w:sz="4" w:space="0" w:color="FFFFFF"/>
              <w:right w:val="single" w:sz="4" w:space="0" w:color="FFFFFF"/>
            </w:tcBorders>
            <w:noWrap/>
            <w:vAlign w:val="bottom"/>
            <w:hideMark/>
          </w:tcPr>
          <w:p w14:paraId="619ADA47" w14:textId="3055E22C"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61,64 </w:t>
            </w:r>
          </w:p>
        </w:tc>
        <w:tc>
          <w:tcPr>
            <w:tcW w:w="2039" w:type="dxa"/>
            <w:tcBorders>
              <w:top w:val="nil"/>
              <w:left w:val="nil"/>
              <w:bottom w:val="single" w:sz="4" w:space="0" w:color="FFFFFF"/>
              <w:right w:val="single" w:sz="4" w:space="0" w:color="auto"/>
            </w:tcBorders>
            <w:noWrap/>
            <w:vAlign w:val="bottom"/>
            <w:hideMark/>
          </w:tcPr>
          <w:p w14:paraId="0CB4BACD" w14:textId="4DDAA8D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72,99 </w:t>
            </w:r>
          </w:p>
        </w:tc>
        <w:tc>
          <w:tcPr>
            <w:tcW w:w="1869" w:type="dxa"/>
            <w:tcBorders>
              <w:top w:val="nil"/>
              <w:left w:val="single" w:sz="4" w:space="0" w:color="auto"/>
              <w:bottom w:val="single" w:sz="4" w:space="0" w:color="FFFFFF"/>
              <w:right w:val="single" w:sz="4" w:space="0" w:color="FFFFFF"/>
            </w:tcBorders>
            <w:noWrap/>
            <w:vAlign w:val="bottom"/>
            <w:hideMark/>
          </w:tcPr>
          <w:p w14:paraId="0C6EF842" w14:textId="2C5778DC"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11,35 </w:t>
            </w:r>
          </w:p>
        </w:tc>
        <w:tc>
          <w:tcPr>
            <w:tcW w:w="1177" w:type="dxa"/>
            <w:tcBorders>
              <w:top w:val="nil"/>
              <w:left w:val="nil"/>
              <w:bottom w:val="single" w:sz="4" w:space="0" w:color="FFFFFF"/>
              <w:right w:val="single" w:sz="4" w:space="0" w:color="auto"/>
            </w:tcBorders>
            <w:noWrap/>
            <w:vAlign w:val="bottom"/>
            <w:hideMark/>
          </w:tcPr>
          <w:p w14:paraId="1836AEC8" w14:textId="34596CA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3D911D65"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35F39F1"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19</w:t>
            </w:r>
          </w:p>
        </w:tc>
        <w:tc>
          <w:tcPr>
            <w:tcW w:w="2054" w:type="dxa"/>
            <w:tcBorders>
              <w:top w:val="nil"/>
              <w:left w:val="single" w:sz="4" w:space="0" w:color="auto"/>
              <w:bottom w:val="single" w:sz="4" w:space="0" w:color="FFFFFF"/>
              <w:right w:val="single" w:sz="4" w:space="0" w:color="FFFFFF"/>
            </w:tcBorders>
            <w:noWrap/>
            <w:vAlign w:val="bottom"/>
            <w:hideMark/>
          </w:tcPr>
          <w:p w14:paraId="773E770A" w14:textId="5EEB88DE"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64,83 </w:t>
            </w:r>
          </w:p>
        </w:tc>
        <w:tc>
          <w:tcPr>
            <w:tcW w:w="2039" w:type="dxa"/>
            <w:tcBorders>
              <w:top w:val="nil"/>
              <w:left w:val="nil"/>
              <w:bottom w:val="single" w:sz="4" w:space="0" w:color="FFFFFF"/>
              <w:right w:val="single" w:sz="4" w:space="0" w:color="auto"/>
            </w:tcBorders>
            <w:noWrap/>
            <w:vAlign w:val="bottom"/>
            <w:hideMark/>
          </w:tcPr>
          <w:p w14:paraId="3269A615" w14:textId="3930D27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76,77 </w:t>
            </w:r>
          </w:p>
        </w:tc>
        <w:tc>
          <w:tcPr>
            <w:tcW w:w="1869" w:type="dxa"/>
            <w:tcBorders>
              <w:top w:val="nil"/>
              <w:left w:val="single" w:sz="4" w:space="0" w:color="auto"/>
              <w:bottom w:val="single" w:sz="4" w:space="0" w:color="FFFFFF"/>
              <w:right w:val="single" w:sz="4" w:space="0" w:color="FFFFFF"/>
            </w:tcBorders>
            <w:noWrap/>
            <w:vAlign w:val="bottom"/>
            <w:hideMark/>
          </w:tcPr>
          <w:p w14:paraId="1A153964" w14:textId="3088E3B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11,94 </w:t>
            </w:r>
          </w:p>
        </w:tc>
        <w:tc>
          <w:tcPr>
            <w:tcW w:w="1177" w:type="dxa"/>
            <w:tcBorders>
              <w:top w:val="nil"/>
              <w:left w:val="nil"/>
              <w:bottom w:val="single" w:sz="4" w:space="0" w:color="FFFFFF"/>
              <w:right w:val="single" w:sz="4" w:space="0" w:color="auto"/>
            </w:tcBorders>
            <w:noWrap/>
            <w:vAlign w:val="bottom"/>
            <w:hideMark/>
          </w:tcPr>
          <w:p w14:paraId="3B4768ED" w14:textId="7456535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02B62783"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321889B"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20</w:t>
            </w:r>
          </w:p>
        </w:tc>
        <w:tc>
          <w:tcPr>
            <w:tcW w:w="2054" w:type="dxa"/>
            <w:tcBorders>
              <w:top w:val="nil"/>
              <w:left w:val="single" w:sz="4" w:space="0" w:color="auto"/>
              <w:bottom w:val="single" w:sz="4" w:space="0" w:color="FFFFFF"/>
              <w:right w:val="single" w:sz="4" w:space="0" w:color="FFFFFF"/>
            </w:tcBorders>
            <w:noWrap/>
            <w:vAlign w:val="bottom"/>
            <w:hideMark/>
          </w:tcPr>
          <w:p w14:paraId="38825EC7" w14:textId="59BBE29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68,02 </w:t>
            </w:r>
          </w:p>
        </w:tc>
        <w:tc>
          <w:tcPr>
            <w:tcW w:w="2039" w:type="dxa"/>
            <w:tcBorders>
              <w:top w:val="nil"/>
              <w:left w:val="nil"/>
              <w:bottom w:val="single" w:sz="4" w:space="0" w:color="FFFFFF"/>
              <w:right w:val="single" w:sz="4" w:space="0" w:color="auto"/>
            </w:tcBorders>
            <w:noWrap/>
            <w:vAlign w:val="bottom"/>
            <w:hideMark/>
          </w:tcPr>
          <w:p w14:paraId="7C7AC22C" w14:textId="026E6EE2"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80,55 </w:t>
            </w:r>
          </w:p>
        </w:tc>
        <w:tc>
          <w:tcPr>
            <w:tcW w:w="1869" w:type="dxa"/>
            <w:tcBorders>
              <w:top w:val="nil"/>
              <w:left w:val="single" w:sz="4" w:space="0" w:color="auto"/>
              <w:bottom w:val="single" w:sz="4" w:space="0" w:color="FFFFFF"/>
              <w:right w:val="single" w:sz="4" w:space="0" w:color="FFFFFF"/>
            </w:tcBorders>
            <w:noWrap/>
            <w:vAlign w:val="bottom"/>
            <w:hideMark/>
          </w:tcPr>
          <w:p w14:paraId="0C780694" w14:textId="68D6CF6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12,52 </w:t>
            </w:r>
          </w:p>
        </w:tc>
        <w:tc>
          <w:tcPr>
            <w:tcW w:w="1177" w:type="dxa"/>
            <w:tcBorders>
              <w:top w:val="nil"/>
              <w:left w:val="nil"/>
              <w:bottom w:val="single" w:sz="4" w:space="0" w:color="FFFFFF"/>
              <w:right w:val="single" w:sz="4" w:space="0" w:color="auto"/>
            </w:tcBorders>
            <w:noWrap/>
            <w:vAlign w:val="bottom"/>
            <w:hideMark/>
          </w:tcPr>
          <w:p w14:paraId="73A10127" w14:textId="0BF7742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7CA84602"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1168743"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25</w:t>
            </w:r>
          </w:p>
        </w:tc>
        <w:tc>
          <w:tcPr>
            <w:tcW w:w="2054" w:type="dxa"/>
            <w:tcBorders>
              <w:top w:val="nil"/>
              <w:left w:val="single" w:sz="4" w:space="0" w:color="auto"/>
              <w:bottom w:val="single" w:sz="4" w:space="0" w:color="FFFFFF"/>
              <w:right w:val="single" w:sz="4" w:space="0" w:color="FFFFFF"/>
            </w:tcBorders>
            <w:noWrap/>
            <w:vAlign w:val="bottom"/>
            <w:hideMark/>
          </w:tcPr>
          <w:p w14:paraId="784FD16E" w14:textId="6D22F6B7"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84,58 </w:t>
            </w:r>
          </w:p>
        </w:tc>
        <w:tc>
          <w:tcPr>
            <w:tcW w:w="2039" w:type="dxa"/>
            <w:tcBorders>
              <w:top w:val="nil"/>
              <w:left w:val="nil"/>
              <w:bottom w:val="single" w:sz="4" w:space="0" w:color="FFFFFF"/>
              <w:right w:val="single" w:sz="4" w:space="0" w:color="auto"/>
            </w:tcBorders>
            <w:noWrap/>
            <w:vAlign w:val="bottom"/>
            <w:hideMark/>
          </w:tcPr>
          <w:p w14:paraId="292273BB" w14:textId="7E6061D3"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100,16 </w:t>
            </w:r>
          </w:p>
        </w:tc>
        <w:tc>
          <w:tcPr>
            <w:tcW w:w="1869" w:type="dxa"/>
            <w:tcBorders>
              <w:top w:val="nil"/>
              <w:left w:val="single" w:sz="4" w:space="0" w:color="auto"/>
              <w:bottom w:val="single" w:sz="4" w:space="0" w:color="FFFFFF"/>
              <w:right w:val="single" w:sz="4" w:space="0" w:color="FFFFFF"/>
            </w:tcBorders>
            <w:noWrap/>
            <w:vAlign w:val="bottom"/>
            <w:hideMark/>
          </w:tcPr>
          <w:p w14:paraId="29BE8FB2" w14:textId="58E4008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15,57 </w:t>
            </w:r>
          </w:p>
        </w:tc>
        <w:tc>
          <w:tcPr>
            <w:tcW w:w="1177" w:type="dxa"/>
            <w:tcBorders>
              <w:top w:val="nil"/>
              <w:left w:val="nil"/>
              <w:bottom w:val="single" w:sz="4" w:space="0" w:color="FFFFFF"/>
              <w:right w:val="single" w:sz="4" w:space="0" w:color="auto"/>
            </w:tcBorders>
            <w:noWrap/>
            <w:vAlign w:val="bottom"/>
            <w:hideMark/>
          </w:tcPr>
          <w:p w14:paraId="0E9B7370" w14:textId="03DA927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30BA3D38"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E92AF04"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30</w:t>
            </w:r>
          </w:p>
        </w:tc>
        <w:tc>
          <w:tcPr>
            <w:tcW w:w="2054" w:type="dxa"/>
            <w:tcBorders>
              <w:top w:val="nil"/>
              <w:left w:val="single" w:sz="4" w:space="0" w:color="auto"/>
              <w:bottom w:val="single" w:sz="4" w:space="0" w:color="FFFFFF"/>
              <w:right w:val="single" w:sz="4" w:space="0" w:color="FFFFFF"/>
            </w:tcBorders>
            <w:noWrap/>
            <w:vAlign w:val="bottom"/>
            <w:hideMark/>
          </w:tcPr>
          <w:p w14:paraId="3C5102B2" w14:textId="54176A69"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101,56 </w:t>
            </w:r>
          </w:p>
        </w:tc>
        <w:tc>
          <w:tcPr>
            <w:tcW w:w="2039" w:type="dxa"/>
            <w:tcBorders>
              <w:top w:val="nil"/>
              <w:left w:val="nil"/>
              <w:bottom w:val="single" w:sz="4" w:space="0" w:color="FFFFFF"/>
              <w:right w:val="single" w:sz="4" w:space="0" w:color="auto"/>
            </w:tcBorders>
            <w:noWrap/>
            <w:vAlign w:val="bottom"/>
            <w:hideMark/>
          </w:tcPr>
          <w:p w14:paraId="0AE14321" w14:textId="19EF1DD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120,26 </w:t>
            </w:r>
          </w:p>
        </w:tc>
        <w:tc>
          <w:tcPr>
            <w:tcW w:w="1869" w:type="dxa"/>
            <w:tcBorders>
              <w:top w:val="nil"/>
              <w:left w:val="single" w:sz="4" w:space="0" w:color="auto"/>
              <w:bottom w:val="single" w:sz="4" w:space="0" w:color="FFFFFF"/>
              <w:right w:val="single" w:sz="4" w:space="0" w:color="FFFFFF"/>
            </w:tcBorders>
            <w:noWrap/>
            <w:vAlign w:val="bottom"/>
            <w:hideMark/>
          </w:tcPr>
          <w:p w14:paraId="7ED90201" w14:textId="48B51051"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18,70 </w:t>
            </w:r>
          </w:p>
        </w:tc>
        <w:tc>
          <w:tcPr>
            <w:tcW w:w="1177" w:type="dxa"/>
            <w:tcBorders>
              <w:top w:val="nil"/>
              <w:left w:val="nil"/>
              <w:bottom w:val="single" w:sz="4" w:space="0" w:color="FFFFFF"/>
              <w:right w:val="single" w:sz="4" w:space="0" w:color="auto"/>
            </w:tcBorders>
            <w:noWrap/>
            <w:vAlign w:val="bottom"/>
            <w:hideMark/>
          </w:tcPr>
          <w:p w14:paraId="662EE955" w14:textId="5962560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060BB096" w14:textId="77777777" w:rsidTr="0045296F">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3CB50ED"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40</w:t>
            </w:r>
          </w:p>
        </w:tc>
        <w:tc>
          <w:tcPr>
            <w:tcW w:w="2054" w:type="dxa"/>
            <w:tcBorders>
              <w:top w:val="nil"/>
              <w:left w:val="single" w:sz="4" w:space="0" w:color="auto"/>
              <w:bottom w:val="single" w:sz="4" w:space="0" w:color="FFFFFF"/>
              <w:right w:val="single" w:sz="4" w:space="0" w:color="FFFFFF"/>
            </w:tcBorders>
            <w:noWrap/>
            <w:vAlign w:val="bottom"/>
            <w:hideMark/>
          </w:tcPr>
          <w:p w14:paraId="59EC8E28" w14:textId="606CD428"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139,32 </w:t>
            </w:r>
          </w:p>
        </w:tc>
        <w:tc>
          <w:tcPr>
            <w:tcW w:w="2039" w:type="dxa"/>
            <w:tcBorders>
              <w:top w:val="nil"/>
              <w:left w:val="nil"/>
              <w:bottom w:val="single" w:sz="4" w:space="0" w:color="FFFFFF"/>
              <w:right w:val="single" w:sz="4" w:space="0" w:color="auto"/>
            </w:tcBorders>
            <w:noWrap/>
            <w:vAlign w:val="bottom"/>
            <w:hideMark/>
          </w:tcPr>
          <w:p w14:paraId="63166A53" w14:textId="7A19163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164,97 </w:t>
            </w:r>
          </w:p>
        </w:tc>
        <w:tc>
          <w:tcPr>
            <w:tcW w:w="1869" w:type="dxa"/>
            <w:tcBorders>
              <w:top w:val="nil"/>
              <w:left w:val="single" w:sz="4" w:space="0" w:color="auto"/>
              <w:bottom w:val="single" w:sz="4" w:space="0" w:color="FFFFFF"/>
              <w:right w:val="single" w:sz="4" w:space="0" w:color="FFFFFF"/>
            </w:tcBorders>
            <w:noWrap/>
            <w:vAlign w:val="bottom"/>
            <w:hideMark/>
          </w:tcPr>
          <w:p w14:paraId="6DF9CB2A" w14:textId="77E6D9E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25,65 </w:t>
            </w:r>
          </w:p>
        </w:tc>
        <w:tc>
          <w:tcPr>
            <w:tcW w:w="1177" w:type="dxa"/>
            <w:tcBorders>
              <w:top w:val="nil"/>
              <w:left w:val="nil"/>
              <w:bottom w:val="single" w:sz="4" w:space="0" w:color="FFFFFF"/>
              <w:right w:val="single" w:sz="4" w:space="0" w:color="auto"/>
            </w:tcBorders>
            <w:noWrap/>
            <w:vAlign w:val="bottom"/>
            <w:hideMark/>
          </w:tcPr>
          <w:p w14:paraId="22F4025F" w14:textId="7C79CEF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1E3AD520" w14:textId="77777777" w:rsidTr="00950EAC">
        <w:trPr>
          <w:trHeight w:val="259"/>
          <w:jc w:val="center"/>
        </w:trPr>
        <w:tc>
          <w:tcPr>
            <w:tcW w:w="1286"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3436322" w14:textId="77777777" w:rsidR="00F05E9F" w:rsidRPr="00C441FD" w:rsidRDefault="00F05E9F" w:rsidP="00F05E9F">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60</w:t>
            </w:r>
          </w:p>
        </w:tc>
        <w:tc>
          <w:tcPr>
            <w:tcW w:w="2054" w:type="dxa"/>
            <w:tcBorders>
              <w:top w:val="single" w:sz="4" w:space="0" w:color="FFFFFF"/>
              <w:left w:val="single" w:sz="4" w:space="0" w:color="auto"/>
              <w:bottom w:val="single" w:sz="4" w:space="0" w:color="FFFFFF"/>
              <w:right w:val="single" w:sz="4" w:space="0" w:color="FFFFFF"/>
            </w:tcBorders>
            <w:noWrap/>
            <w:vAlign w:val="bottom"/>
            <w:hideMark/>
          </w:tcPr>
          <w:p w14:paraId="0B3EF6AE" w14:textId="5B48E5EB"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228,66 </w:t>
            </w:r>
          </w:p>
        </w:tc>
        <w:tc>
          <w:tcPr>
            <w:tcW w:w="2039" w:type="dxa"/>
            <w:tcBorders>
              <w:top w:val="single" w:sz="4" w:space="0" w:color="FFFFFF"/>
              <w:left w:val="nil"/>
              <w:bottom w:val="single" w:sz="4" w:space="0" w:color="FFFFFF"/>
              <w:right w:val="single" w:sz="4" w:space="0" w:color="auto"/>
            </w:tcBorders>
            <w:noWrap/>
            <w:vAlign w:val="bottom"/>
            <w:hideMark/>
          </w:tcPr>
          <w:p w14:paraId="098A3733" w14:textId="75978C36"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270,76 </w:t>
            </w:r>
          </w:p>
        </w:tc>
        <w:tc>
          <w:tcPr>
            <w:tcW w:w="1869" w:type="dxa"/>
            <w:tcBorders>
              <w:top w:val="single" w:sz="4" w:space="0" w:color="FFFFFF"/>
              <w:left w:val="single" w:sz="4" w:space="0" w:color="auto"/>
              <w:bottom w:val="single" w:sz="4" w:space="0" w:color="FFFFFF"/>
              <w:right w:val="single" w:sz="4" w:space="0" w:color="FFFFFF"/>
            </w:tcBorders>
            <w:noWrap/>
            <w:vAlign w:val="bottom"/>
            <w:hideMark/>
          </w:tcPr>
          <w:p w14:paraId="167445AB" w14:textId="3A2618AA"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42,10 </w:t>
            </w:r>
          </w:p>
        </w:tc>
        <w:tc>
          <w:tcPr>
            <w:tcW w:w="1177" w:type="dxa"/>
            <w:tcBorders>
              <w:top w:val="single" w:sz="4" w:space="0" w:color="FFFFFF"/>
              <w:left w:val="nil"/>
              <w:bottom w:val="single" w:sz="4" w:space="0" w:color="FFFFFF"/>
              <w:right w:val="single" w:sz="4" w:space="0" w:color="auto"/>
            </w:tcBorders>
            <w:noWrap/>
            <w:vAlign w:val="bottom"/>
            <w:hideMark/>
          </w:tcPr>
          <w:p w14:paraId="05A1760F" w14:textId="57D1E074" w:rsidR="00F05E9F" w:rsidRPr="00C441FD" w:rsidRDefault="00F05E9F" w:rsidP="00F05E9F">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F05E9F" w:rsidRPr="00C441FD" w14:paraId="5CFAEDD7" w14:textId="77777777" w:rsidTr="0045296F">
        <w:trPr>
          <w:trHeight w:val="259"/>
          <w:jc w:val="center"/>
        </w:trPr>
        <w:tc>
          <w:tcPr>
            <w:tcW w:w="1286"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tcPr>
          <w:p w14:paraId="52C63E4B" w14:textId="5882312E" w:rsidR="00F05E9F" w:rsidRPr="00C441FD" w:rsidRDefault="00F05E9F" w:rsidP="00F05E9F">
            <w:pPr>
              <w:spacing w:after="0" w:line="240" w:lineRule="auto"/>
              <w:jc w:val="center"/>
              <w:rPr>
                <w:rFonts w:ascii="Calibri" w:eastAsia="Times New Roman" w:hAnsi="Calibri" w:cs="Calibri"/>
                <w:b/>
                <w:bCs/>
                <w:color w:val="404040"/>
                <w:lang w:eastAsia="pt-BR"/>
              </w:rPr>
            </w:pPr>
            <w:r>
              <w:rPr>
                <w:rFonts w:ascii="Calibri" w:eastAsia="Times New Roman" w:hAnsi="Calibri" w:cs="Calibri"/>
                <w:b/>
                <w:bCs/>
                <w:color w:val="404040"/>
                <w:lang w:eastAsia="pt-BR"/>
              </w:rPr>
              <w:t>100</w:t>
            </w:r>
          </w:p>
        </w:tc>
        <w:tc>
          <w:tcPr>
            <w:tcW w:w="2054" w:type="dxa"/>
            <w:tcBorders>
              <w:top w:val="single" w:sz="4" w:space="0" w:color="FFFFFF"/>
              <w:left w:val="single" w:sz="4" w:space="0" w:color="auto"/>
              <w:bottom w:val="single" w:sz="4" w:space="0" w:color="auto"/>
              <w:right w:val="single" w:sz="4" w:space="0" w:color="FFFFFF"/>
            </w:tcBorders>
            <w:noWrap/>
            <w:vAlign w:val="bottom"/>
          </w:tcPr>
          <w:p w14:paraId="1A509D50" w14:textId="7707AA23" w:rsidR="00F05E9F" w:rsidRDefault="00F05E9F" w:rsidP="00F05E9F">
            <w:pPr>
              <w:spacing w:after="0" w:line="240" w:lineRule="auto"/>
              <w:jc w:val="center"/>
              <w:rPr>
                <w:rFonts w:ascii="Calibri" w:hAnsi="Calibri" w:cs="Calibri"/>
                <w:color w:val="000000"/>
              </w:rPr>
            </w:pPr>
            <w:r>
              <w:rPr>
                <w:rFonts w:ascii="Calibri" w:hAnsi="Calibri" w:cs="Calibri"/>
                <w:color w:val="000000"/>
              </w:rPr>
              <w:t xml:space="preserve"> R$   439,60 </w:t>
            </w:r>
          </w:p>
        </w:tc>
        <w:tc>
          <w:tcPr>
            <w:tcW w:w="2039" w:type="dxa"/>
            <w:tcBorders>
              <w:top w:val="single" w:sz="4" w:space="0" w:color="FFFFFF"/>
              <w:left w:val="nil"/>
              <w:bottom w:val="single" w:sz="4" w:space="0" w:color="auto"/>
              <w:right w:val="single" w:sz="4" w:space="0" w:color="auto"/>
            </w:tcBorders>
            <w:noWrap/>
            <w:vAlign w:val="bottom"/>
          </w:tcPr>
          <w:p w14:paraId="21AFC647" w14:textId="1AA79C64" w:rsidR="00F05E9F" w:rsidRDefault="00F05E9F" w:rsidP="00F05E9F">
            <w:pPr>
              <w:spacing w:after="0" w:line="240" w:lineRule="auto"/>
              <w:jc w:val="center"/>
              <w:rPr>
                <w:rFonts w:ascii="Calibri" w:hAnsi="Calibri" w:cs="Calibri"/>
                <w:color w:val="000000"/>
              </w:rPr>
            </w:pPr>
            <w:r>
              <w:rPr>
                <w:rFonts w:ascii="Calibri" w:hAnsi="Calibri" w:cs="Calibri"/>
                <w:color w:val="000000"/>
              </w:rPr>
              <w:t xml:space="preserve"> R$     520,55 </w:t>
            </w:r>
          </w:p>
        </w:tc>
        <w:tc>
          <w:tcPr>
            <w:tcW w:w="1869" w:type="dxa"/>
            <w:tcBorders>
              <w:top w:val="single" w:sz="4" w:space="0" w:color="FFFFFF"/>
              <w:left w:val="single" w:sz="4" w:space="0" w:color="auto"/>
              <w:bottom w:val="single" w:sz="4" w:space="0" w:color="auto"/>
              <w:right w:val="single" w:sz="4" w:space="0" w:color="FFFFFF"/>
            </w:tcBorders>
            <w:noWrap/>
            <w:vAlign w:val="bottom"/>
          </w:tcPr>
          <w:p w14:paraId="6F565ED1" w14:textId="241B8FEB" w:rsidR="00F05E9F" w:rsidRDefault="00F05E9F" w:rsidP="00F05E9F">
            <w:pPr>
              <w:spacing w:after="0" w:line="240" w:lineRule="auto"/>
              <w:jc w:val="center"/>
              <w:rPr>
                <w:rFonts w:ascii="Calibri" w:hAnsi="Calibri" w:cs="Calibri"/>
                <w:color w:val="000000"/>
              </w:rPr>
            </w:pPr>
            <w:r>
              <w:rPr>
                <w:rFonts w:ascii="Calibri" w:hAnsi="Calibri" w:cs="Calibri"/>
                <w:color w:val="000000"/>
              </w:rPr>
              <w:t xml:space="preserve"> R$       80,94 </w:t>
            </w:r>
          </w:p>
        </w:tc>
        <w:tc>
          <w:tcPr>
            <w:tcW w:w="1177" w:type="dxa"/>
            <w:tcBorders>
              <w:top w:val="single" w:sz="4" w:space="0" w:color="FFFFFF"/>
              <w:left w:val="nil"/>
              <w:bottom w:val="single" w:sz="4" w:space="0" w:color="auto"/>
              <w:right w:val="single" w:sz="4" w:space="0" w:color="auto"/>
            </w:tcBorders>
            <w:noWrap/>
            <w:vAlign w:val="bottom"/>
          </w:tcPr>
          <w:p w14:paraId="5F806DA3" w14:textId="7E28413D" w:rsidR="00F05E9F" w:rsidRDefault="00F05E9F" w:rsidP="00F05E9F">
            <w:pPr>
              <w:spacing w:after="0" w:line="240" w:lineRule="auto"/>
              <w:jc w:val="center"/>
              <w:rPr>
                <w:rFonts w:ascii="Calibri" w:hAnsi="Calibri" w:cs="Calibri"/>
                <w:color w:val="000000"/>
              </w:rPr>
            </w:pPr>
            <w:r>
              <w:rPr>
                <w:rFonts w:ascii="Calibri" w:hAnsi="Calibri" w:cs="Calibri"/>
                <w:color w:val="000000"/>
              </w:rPr>
              <w:t>18,41%</w:t>
            </w:r>
          </w:p>
        </w:tc>
      </w:tr>
    </w:tbl>
    <w:p w14:paraId="527BB12A" w14:textId="3815BB9B" w:rsidR="00E606A7" w:rsidRPr="00F05E9F" w:rsidRDefault="00CD08D4" w:rsidP="001A235C">
      <w:pPr>
        <w:pStyle w:val="Corpodetexto2"/>
        <w:spacing w:after="240" w:line="360" w:lineRule="auto"/>
        <w:ind w:left="567"/>
        <w:rPr>
          <w:b w:val="0"/>
          <w:bCs/>
          <w:sz w:val="20"/>
        </w:rPr>
      </w:pPr>
      <w:r w:rsidRPr="00F05E9F">
        <w:rPr>
          <w:sz w:val="20"/>
        </w:rPr>
        <w:t xml:space="preserve">Fonte: </w:t>
      </w:r>
      <w:r w:rsidRPr="00F05E9F">
        <w:rPr>
          <w:b w:val="0"/>
          <w:bCs/>
          <w:sz w:val="20"/>
        </w:rPr>
        <w:t>Elaboração própria a partir da estrutura tarifária proposta</w:t>
      </w:r>
    </w:p>
    <w:p w14:paraId="483C9461" w14:textId="4F2406A4" w:rsidR="00CD08D4" w:rsidRPr="00C441FD" w:rsidRDefault="00CD08D4" w:rsidP="00E606A7">
      <w:pPr>
        <w:pStyle w:val="Corpodetexto2"/>
        <w:spacing w:before="240"/>
        <w:ind w:left="567" w:right="707"/>
        <w:rPr>
          <w:b w:val="0"/>
          <w:bCs/>
          <w:color w:val="404040" w:themeColor="text1" w:themeTint="BF"/>
          <w:sz w:val="24"/>
        </w:rPr>
      </w:pPr>
      <w:r w:rsidRPr="00C441FD">
        <w:rPr>
          <w:color w:val="404040" w:themeColor="text1" w:themeTint="BF"/>
          <w:sz w:val="24"/>
        </w:rPr>
        <w:t xml:space="preserve">Tabela </w:t>
      </w:r>
      <w:r w:rsidR="00244B78">
        <w:rPr>
          <w:bCs/>
          <w:color w:val="404040" w:themeColor="text1" w:themeTint="BF"/>
          <w:sz w:val="24"/>
        </w:rPr>
        <w:t>1</w:t>
      </w:r>
      <w:r w:rsidR="00442FC1">
        <w:rPr>
          <w:bCs/>
          <w:color w:val="404040" w:themeColor="text1" w:themeTint="BF"/>
          <w:sz w:val="24"/>
        </w:rPr>
        <w:t>7</w:t>
      </w:r>
      <w:r w:rsidRPr="00C441FD">
        <w:rPr>
          <w:color w:val="404040" w:themeColor="text1" w:themeTint="BF"/>
          <w:sz w:val="24"/>
        </w:rPr>
        <w:t xml:space="preserve">: </w:t>
      </w:r>
      <w:r w:rsidRPr="00C441FD">
        <w:rPr>
          <w:b w:val="0"/>
          <w:bCs/>
          <w:color w:val="404040" w:themeColor="text1" w:themeTint="BF"/>
          <w:sz w:val="24"/>
        </w:rPr>
        <w:t xml:space="preserve">Alteração do valor pago pelos serviços de água e esgoto conforme o nível de consumo da unidade usuária </w:t>
      </w:r>
      <w:r w:rsidR="00DD2E15" w:rsidRPr="00C441FD">
        <w:rPr>
          <w:b w:val="0"/>
          <w:bCs/>
          <w:color w:val="404040" w:themeColor="text1" w:themeTint="BF"/>
          <w:sz w:val="24"/>
        </w:rPr>
        <w:t>–</w:t>
      </w:r>
      <w:r w:rsidRPr="00C441FD">
        <w:rPr>
          <w:b w:val="0"/>
          <w:bCs/>
          <w:color w:val="404040" w:themeColor="text1" w:themeTint="BF"/>
          <w:sz w:val="24"/>
        </w:rPr>
        <w:t xml:space="preserve"> </w:t>
      </w:r>
      <w:r w:rsidR="00DD2E15" w:rsidRPr="00C441FD">
        <w:rPr>
          <w:b w:val="0"/>
          <w:bCs/>
          <w:color w:val="404040" w:themeColor="text1" w:themeTint="BF"/>
          <w:sz w:val="24"/>
        </w:rPr>
        <w:t>Comercial</w:t>
      </w:r>
    </w:p>
    <w:tbl>
      <w:tblPr>
        <w:tblW w:w="8158" w:type="dxa"/>
        <w:jc w:val="center"/>
        <w:tblCellMar>
          <w:left w:w="70" w:type="dxa"/>
          <w:right w:w="70" w:type="dxa"/>
        </w:tblCellMar>
        <w:tblLook w:val="04A0" w:firstRow="1" w:lastRow="0" w:firstColumn="1" w:lastColumn="0" w:noHBand="0" w:noVBand="1"/>
      </w:tblPr>
      <w:tblGrid>
        <w:gridCol w:w="1148"/>
        <w:gridCol w:w="2198"/>
        <w:gridCol w:w="2141"/>
        <w:gridCol w:w="1540"/>
        <w:gridCol w:w="1131"/>
      </w:tblGrid>
      <w:tr w:rsidR="00DD2E15" w:rsidRPr="00C441FD" w14:paraId="0A8F3AC1" w14:textId="77777777" w:rsidTr="00E606A7">
        <w:trPr>
          <w:trHeight w:val="255"/>
          <w:jc w:val="center"/>
        </w:trPr>
        <w:tc>
          <w:tcPr>
            <w:tcW w:w="8158" w:type="dxa"/>
            <w:gridSpan w:val="5"/>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248B2ECD" w14:textId="77777777" w:rsidR="00DD2E15" w:rsidRPr="00C441FD" w:rsidRDefault="00DD2E15" w:rsidP="00DD2E15">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Categoria Comercial</w:t>
            </w:r>
          </w:p>
        </w:tc>
      </w:tr>
      <w:tr w:rsidR="00DD2E15" w:rsidRPr="00C441FD" w14:paraId="0C736D27" w14:textId="77777777" w:rsidTr="00793BE9">
        <w:trPr>
          <w:trHeight w:val="255"/>
          <w:jc w:val="center"/>
        </w:trPr>
        <w:tc>
          <w:tcPr>
            <w:tcW w:w="1148"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59F0A54D" w14:textId="77777777" w:rsidR="00DD2E15" w:rsidRPr="00C441FD" w:rsidRDefault="00DD2E15" w:rsidP="00DD2E15">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 xml:space="preserve">Volume </w:t>
            </w:r>
          </w:p>
        </w:tc>
        <w:tc>
          <w:tcPr>
            <w:tcW w:w="4339"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25625A9F"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000265F9" w14:textId="493B4A3F" w:rsidR="00DD2E15" w:rsidRPr="00C441FD" w:rsidRDefault="003E73DC" w:rsidP="003E73DC">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(Água + Esgoto)</w:t>
            </w:r>
          </w:p>
        </w:tc>
        <w:tc>
          <w:tcPr>
            <w:tcW w:w="2671"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770EC39E" w14:textId="77777777" w:rsidR="00DD2E15" w:rsidRPr="00C441FD" w:rsidRDefault="00DD2E15" w:rsidP="00DD2E15">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Diferença</w:t>
            </w:r>
          </w:p>
        </w:tc>
      </w:tr>
      <w:tr w:rsidR="00704A23" w:rsidRPr="00C441FD" w14:paraId="78C7C789" w14:textId="77777777" w:rsidTr="00D94672">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32F3008" w14:textId="77777777" w:rsidR="00704A23" w:rsidRPr="00C441FD" w:rsidRDefault="00704A23" w:rsidP="00704A23">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m³</w:t>
            </w:r>
          </w:p>
        </w:tc>
        <w:tc>
          <w:tcPr>
            <w:tcW w:w="2198"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04528BF6" w14:textId="0AC333C9" w:rsidR="00704A23" w:rsidRPr="00C441FD" w:rsidRDefault="00704A23" w:rsidP="00704A23">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b/>
                <w:bCs/>
                <w:color w:val="404040"/>
                <w:lang w:eastAsia="pt-BR"/>
              </w:rPr>
              <w:t>Atual</w:t>
            </w:r>
          </w:p>
        </w:tc>
        <w:tc>
          <w:tcPr>
            <w:tcW w:w="2141" w:type="dxa"/>
            <w:tcBorders>
              <w:top w:val="nil"/>
              <w:left w:val="nil"/>
              <w:bottom w:val="single" w:sz="4" w:space="0" w:color="FFFFFF"/>
              <w:right w:val="single" w:sz="4" w:space="0" w:color="auto"/>
            </w:tcBorders>
            <w:shd w:val="clear" w:color="auto" w:fill="D9D9D9" w:themeFill="background1" w:themeFillShade="D9"/>
            <w:noWrap/>
            <w:vAlign w:val="center"/>
            <w:hideMark/>
          </w:tcPr>
          <w:p w14:paraId="6DD002CE" w14:textId="709C1C20" w:rsidR="00704A23" w:rsidRPr="00C441FD" w:rsidRDefault="00704A23" w:rsidP="00704A23">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b/>
                <w:bCs/>
                <w:color w:val="404040"/>
                <w:lang w:eastAsia="pt-BR"/>
              </w:rPr>
              <w:t>Nova</w:t>
            </w:r>
          </w:p>
        </w:tc>
        <w:tc>
          <w:tcPr>
            <w:tcW w:w="1540"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600879A4" w14:textId="2453CE25" w:rsidR="00704A23" w:rsidRPr="00C441FD" w:rsidRDefault="00704A23" w:rsidP="00704A23">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b/>
                <w:bCs/>
                <w:color w:val="404040"/>
                <w:lang w:eastAsia="pt-BR"/>
              </w:rPr>
              <w:t>R$</w:t>
            </w:r>
          </w:p>
        </w:tc>
        <w:tc>
          <w:tcPr>
            <w:tcW w:w="1131" w:type="dxa"/>
            <w:tcBorders>
              <w:top w:val="nil"/>
              <w:left w:val="nil"/>
              <w:bottom w:val="single" w:sz="4" w:space="0" w:color="FFFFFF"/>
              <w:right w:val="single" w:sz="4" w:space="0" w:color="auto"/>
            </w:tcBorders>
            <w:shd w:val="clear" w:color="auto" w:fill="D9D9D9" w:themeFill="background1" w:themeFillShade="D9"/>
            <w:noWrap/>
            <w:vAlign w:val="center"/>
            <w:hideMark/>
          </w:tcPr>
          <w:p w14:paraId="402F7C7E" w14:textId="3DD5E24F" w:rsidR="00704A23" w:rsidRPr="00C441FD" w:rsidRDefault="00704A23" w:rsidP="00704A23">
            <w:pPr>
              <w:shd w:val="clear" w:color="auto" w:fill="D9D9D9" w:themeFill="background1" w:themeFillShade="D9"/>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b/>
                <w:bCs/>
                <w:color w:val="404040"/>
                <w:lang w:eastAsia="pt-BR"/>
              </w:rPr>
              <w:t>%</w:t>
            </w:r>
          </w:p>
        </w:tc>
      </w:tr>
      <w:tr w:rsidR="00442FC1" w:rsidRPr="00C441FD" w14:paraId="25A22DF2"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33EC3D7"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2198" w:type="dxa"/>
            <w:tcBorders>
              <w:top w:val="nil"/>
              <w:left w:val="single" w:sz="4" w:space="0" w:color="auto"/>
              <w:bottom w:val="single" w:sz="4" w:space="0" w:color="FFFFFF"/>
              <w:right w:val="single" w:sz="4" w:space="0" w:color="FFFFFF"/>
            </w:tcBorders>
            <w:noWrap/>
            <w:vAlign w:val="bottom"/>
            <w:hideMark/>
          </w:tcPr>
          <w:p w14:paraId="39EBC654" w14:textId="400CC26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21,44 </w:t>
            </w:r>
          </w:p>
        </w:tc>
        <w:tc>
          <w:tcPr>
            <w:tcW w:w="2141" w:type="dxa"/>
            <w:tcBorders>
              <w:top w:val="nil"/>
              <w:left w:val="nil"/>
              <w:bottom w:val="single" w:sz="4" w:space="0" w:color="FFFFFF"/>
              <w:right w:val="single" w:sz="4" w:space="0" w:color="auto"/>
            </w:tcBorders>
            <w:noWrap/>
            <w:vAlign w:val="bottom"/>
            <w:hideMark/>
          </w:tcPr>
          <w:p w14:paraId="25245956" w14:textId="7D5F7B7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25,38 </w:t>
            </w:r>
          </w:p>
        </w:tc>
        <w:tc>
          <w:tcPr>
            <w:tcW w:w="1540" w:type="dxa"/>
            <w:tcBorders>
              <w:top w:val="nil"/>
              <w:left w:val="single" w:sz="4" w:space="0" w:color="auto"/>
              <w:bottom w:val="single" w:sz="4" w:space="0" w:color="FFFFFF"/>
              <w:right w:val="single" w:sz="4" w:space="0" w:color="FFFFFF"/>
            </w:tcBorders>
            <w:noWrap/>
            <w:vAlign w:val="bottom"/>
            <w:hideMark/>
          </w:tcPr>
          <w:p w14:paraId="7E840364" w14:textId="420D7EE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3,95 </w:t>
            </w:r>
          </w:p>
        </w:tc>
        <w:tc>
          <w:tcPr>
            <w:tcW w:w="1131" w:type="dxa"/>
            <w:tcBorders>
              <w:top w:val="nil"/>
              <w:left w:val="nil"/>
              <w:bottom w:val="single" w:sz="4" w:space="0" w:color="FFFFFF"/>
              <w:right w:val="single" w:sz="4" w:space="0" w:color="auto"/>
            </w:tcBorders>
            <w:noWrap/>
            <w:vAlign w:val="bottom"/>
            <w:hideMark/>
          </w:tcPr>
          <w:p w14:paraId="29831AA6" w14:textId="7FE08C5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11B26B92"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9C95602"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2198" w:type="dxa"/>
            <w:tcBorders>
              <w:top w:val="nil"/>
              <w:left w:val="single" w:sz="4" w:space="0" w:color="auto"/>
              <w:bottom w:val="single" w:sz="4" w:space="0" w:color="FFFFFF"/>
              <w:right w:val="single" w:sz="4" w:space="0" w:color="FFFFFF"/>
            </w:tcBorders>
            <w:noWrap/>
            <w:vAlign w:val="bottom"/>
            <w:hideMark/>
          </w:tcPr>
          <w:p w14:paraId="1BF5744E" w14:textId="610BBDE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23,25 </w:t>
            </w:r>
          </w:p>
        </w:tc>
        <w:tc>
          <w:tcPr>
            <w:tcW w:w="2141" w:type="dxa"/>
            <w:tcBorders>
              <w:top w:val="nil"/>
              <w:left w:val="nil"/>
              <w:bottom w:val="single" w:sz="4" w:space="0" w:color="FFFFFF"/>
              <w:right w:val="single" w:sz="4" w:space="0" w:color="auto"/>
            </w:tcBorders>
            <w:noWrap/>
            <w:vAlign w:val="bottom"/>
            <w:hideMark/>
          </w:tcPr>
          <w:p w14:paraId="327B8531" w14:textId="6B41F11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27,53 </w:t>
            </w:r>
          </w:p>
        </w:tc>
        <w:tc>
          <w:tcPr>
            <w:tcW w:w="1540" w:type="dxa"/>
            <w:tcBorders>
              <w:top w:val="nil"/>
              <w:left w:val="single" w:sz="4" w:space="0" w:color="auto"/>
              <w:bottom w:val="single" w:sz="4" w:space="0" w:color="FFFFFF"/>
              <w:right w:val="single" w:sz="4" w:space="0" w:color="FFFFFF"/>
            </w:tcBorders>
            <w:noWrap/>
            <w:vAlign w:val="bottom"/>
            <w:hideMark/>
          </w:tcPr>
          <w:p w14:paraId="47B16CC3" w14:textId="6AF02F7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4,28 </w:t>
            </w:r>
          </w:p>
        </w:tc>
        <w:tc>
          <w:tcPr>
            <w:tcW w:w="1131" w:type="dxa"/>
            <w:tcBorders>
              <w:top w:val="nil"/>
              <w:left w:val="nil"/>
              <w:bottom w:val="single" w:sz="4" w:space="0" w:color="FFFFFF"/>
              <w:right w:val="single" w:sz="4" w:space="0" w:color="auto"/>
            </w:tcBorders>
            <w:noWrap/>
            <w:vAlign w:val="bottom"/>
            <w:hideMark/>
          </w:tcPr>
          <w:p w14:paraId="7CA64502" w14:textId="769AFCC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105C7382"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4D56DA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2198" w:type="dxa"/>
            <w:tcBorders>
              <w:top w:val="nil"/>
              <w:left w:val="single" w:sz="4" w:space="0" w:color="auto"/>
              <w:bottom w:val="single" w:sz="4" w:space="0" w:color="FFFFFF"/>
              <w:right w:val="single" w:sz="4" w:space="0" w:color="FFFFFF"/>
            </w:tcBorders>
            <w:noWrap/>
            <w:vAlign w:val="bottom"/>
            <w:hideMark/>
          </w:tcPr>
          <w:p w14:paraId="0ADD2AB7" w14:textId="00605FE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25,06 </w:t>
            </w:r>
          </w:p>
        </w:tc>
        <w:tc>
          <w:tcPr>
            <w:tcW w:w="2141" w:type="dxa"/>
            <w:tcBorders>
              <w:top w:val="nil"/>
              <w:left w:val="nil"/>
              <w:bottom w:val="single" w:sz="4" w:space="0" w:color="FFFFFF"/>
              <w:right w:val="single" w:sz="4" w:space="0" w:color="auto"/>
            </w:tcBorders>
            <w:noWrap/>
            <w:vAlign w:val="bottom"/>
            <w:hideMark/>
          </w:tcPr>
          <w:p w14:paraId="61BC700A" w14:textId="346785B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29,68 </w:t>
            </w:r>
          </w:p>
        </w:tc>
        <w:tc>
          <w:tcPr>
            <w:tcW w:w="1540" w:type="dxa"/>
            <w:tcBorders>
              <w:top w:val="nil"/>
              <w:left w:val="single" w:sz="4" w:space="0" w:color="auto"/>
              <w:bottom w:val="single" w:sz="4" w:space="0" w:color="FFFFFF"/>
              <w:right w:val="single" w:sz="4" w:space="0" w:color="FFFFFF"/>
            </w:tcBorders>
            <w:noWrap/>
            <w:vAlign w:val="bottom"/>
            <w:hideMark/>
          </w:tcPr>
          <w:p w14:paraId="15232D5E" w14:textId="39DCC7F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4,61 </w:t>
            </w:r>
          </w:p>
        </w:tc>
        <w:tc>
          <w:tcPr>
            <w:tcW w:w="1131" w:type="dxa"/>
            <w:tcBorders>
              <w:top w:val="nil"/>
              <w:left w:val="nil"/>
              <w:bottom w:val="single" w:sz="4" w:space="0" w:color="FFFFFF"/>
              <w:right w:val="single" w:sz="4" w:space="0" w:color="auto"/>
            </w:tcBorders>
            <w:noWrap/>
            <w:vAlign w:val="bottom"/>
            <w:hideMark/>
          </w:tcPr>
          <w:p w14:paraId="01901AB0" w14:textId="3752F0E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08BFC5E0"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5C80417"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lastRenderedPageBreak/>
              <w:t>3</w:t>
            </w:r>
          </w:p>
        </w:tc>
        <w:tc>
          <w:tcPr>
            <w:tcW w:w="2198" w:type="dxa"/>
            <w:tcBorders>
              <w:top w:val="nil"/>
              <w:left w:val="single" w:sz="4" w:space="0" w:color="auto"/>
              <w:bottom w:val="single" w:sz="4" w:space="0" w:color="FFFFFF"/>
              <w:right w:val="single" w:sz="4" w:space="0" w:color="FFFFFF"/>
            </w:tcBorders>
            <w:noWrap/>
            <w:vAlign w:val="bottom"/>
            <w:hideMark/>
          </w:tcPr>
          <w:p w14:paraId="2551BEBC" w14:textId="5DFFD10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26,88 </w:t>
            </w:r>
          </w:p>
        </w:tc>
        <w:tc>
          <w:tcPr>
            <w:tcW w:w="2141" w:type="dxa"/>
            <w:tcBorders>
              <w:top w:val="nil"/>
              <w:left w:val="nil"/>
              <w:bottom w:val="single" w:sz="4" w:space="0" w:color="FFFFFF"/>
              <w:right w:val="single" w:sz="4" w:space="0" w:color="auto"/>
            </w:tcBorders>
            <w:noWrap/>
            <w:vAlign w:val="bottom"/>
            <w:hideMark/>
          </w:tcPr>
          <w:p w14:paraId="4C0F0252" w14:textId="7B28C53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31,82 </w:t>
            </w:r>
          </w:p>
        </w:tc>
        <w:tc>
          <w:tcPr>
            <w:tcW w:w="1540" w:type="dxa"/>
            <w:tcBorders>
              <w:top w:val="nil"/>
              <w:left w:val="single" w:sz="4" w:space="0" w:color="auto"/>
              <w:bottom w:val="single" w:sz="4" w:space="0" w:color="FFFFFF"/>
              <w:right w:val="single" w:sz="4" w:space="0" w:color="FFFFFF"/>
            </w:tcBorders>
            <w:noWrap/>
            <w:vAlign w:val="bottom"/>
            <w:hideMark/>
          </w:tcPr>
          <w:p w14:paraId="76D8DD53" w14:textId="3CE0A98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4,95 </w:t>
            </w:r>
          </w:p>
        </w:tc>
        <w:tc>
          <w:tcPr>
            <w:tcW w:w="1131" w:type="dxa"/>
            <w:tcBorders>
              <w:top w:val="nil"/>
              <w:left w:val="nil"/>
              <w:bottom w:val="single" w:sz="4" w:space="0" w:color="FFFFFF"/>
              <w:right w:val="single" w:sz="4" w:space="0" w:color="auto"/>
            </w:tcBorders>
            <w:noWrap/>
            <w:vAlign w:val="bottom"/>
            <w:hideMark/>
          </w:tcPr>
          <w:p w14:paraId="78AFBBAD" w14:textId="1C5AE70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10832AB5"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016D6C0"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2198" w:type="dxa"/>
            <w:tcBorders>
              <w:top w:val="nil"/>
              <w:left w:val="single" w:sz="4" w:space="0" w:color="auto"/>
              <w:bottom w:val="single" w:sz="4" w:space="0" w:color="FFFFFF"/>
              <w:right w:val="single" w:sz="4" w:space="0" w:color="FFFFFF"/>
            </w:tcBorders>
            <w:noWrap/>
            <w:vAlign w:val="bottom"/>
            <w:hideMark/>
          </w:tcPr>
          <w:p w14:paraId="47395C51" w14:textId="51D3274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28,69 </w:t>
            </w:r>
          </w:p>
        </w:tc>
        <w:tc>
          <w:tcPr>
            <w:tcW w:w="2141" w:type="dxa"/>
            <w:tcBorders>
              <w:top w:val="nil"/>
              <w:left w:val="nil"/>
              <w:bottom w:val="single" w:sz="4" w:space="0" w:color="FFFFFF"/>
              <w:right w:val="single" w:sz="4" w:space="0" w:color="auto"/>
            </w:tcBorders>
            <w:noWrap/>
            <w:vAlign w:val="bottom"/>
            <w:hideMark/>
          </w:tcPr>
          <w:p w14:paraId="7E975DB9" w14:textId="3053810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33,97 </w:t>
            </w:r>
          </w:p>
        </w:tc>
        <w:tc>
          <w:tcPr>
            <w:tcW w:w="1540" w:type="dxa"/>
            <w:tcBorders>
              <w:top w:val="nil"/>
              <w:left w:val="single" w:sz="4" w:space="0" w:color="auto"/>
              <w:bottom w:val="single" w:sz="4" w:space="0" w:color="FFFFFF"/>
              <w:right w:val="single" w:sz="4" w:space="0" w:color="FFFFFF"/>
            </w:tcBorders>
            <w:noWrap/>
            <w:vAlign w:val="bottom"/>
            <w:hideMark/>
          </w:tcPr>
          <w:p w14:paraId="0FF37B4B" w14:textId="51C0EA5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5,28 </w:t>
            </w:r>
          </w:p>
        </w:tc>
        <w:tc>
          <w:tcPr>
            <w:tcW w:w="1131" w:type="dxa"/>
            <w:tcBorders>
              <w:top w:val="nil"/>
              <w:left w:val="nil"/>
              <w:bottom w:val="single" w:sz="4" w:space="0" w:color="FFFFFF"/>
              <w:right w:val="single" w:sz="4" w:space="0" w:color="auto"/>
            </w:tcBorders>
            <w:noWrap/>
            <w:vAlign w:val="bottom"/>
            <w:hideMark/>
          </w:tcPr>
          <w:p w14:paraId="0ACDB41B" w14:textId="64EB5E0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6F4019AA"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30A0C64"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2198" w:type="dxa"/>
            <w:tcBorders>
              <w:top w:val="nil"/>
              <w:left w:val="single" w:sz="4" w:space="0" w:color="auto"/>
              <w:bottom w:val="single" w:sz="4" w:space="0" w:color="FFFFFF"/>
              <w:right w:val="single" w:sz="4" w:space="0" w:color="FFFFFF"/>
            </w:tcBorders>
            <w:noWrap/>
            <w:vAlign w:val="bottom"/>
            <w:hideMark/>
          </w:tcPr>
          <w:p w14:paraId="038A195F" w14:textId="3A6989C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30,50 </w:t>
            </w:r>
          </w:p>
        </w:tc>
        <w:tc>
          <w:tcPr>
            <w:tcW w:w="2141" w:type="dxa"/>
            <w:tcBorders>
              <w:top w:val="nil"/>
              <w:left w:val="nil"/>
              <w:bottom w:val="single" w:sz="4" w:space="0" w:color="FFFFFF"/>
              <w:right w:val="single" w:sz="4" w:space="0" w:color="auto"/>
            </w:tcBorders>
            <w:noWrap/>
            <w:vAlign w:val="bottom"/>
            <w:hideMark/>
          </w:tcPr>
          <w:p w14:paraId="63FBF819" w14:textId="7C22596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36,12 </w:t>
            </w:r>
          </w:p>
        </w:tc>
        <w:tc>
          <w:tcPr>
            <w:tcW w:w="1540" w:type="dxa"/>
            <w:tcBorders>
              <w:top w:val="nil"/>
              <w:left w:val="single" w:sz="4" w:space="0" w:color="auto"/>
              <w:bottom w:val="single" w:sz="4" w:space="0" w:color="FFFFFF"/>
              <w:right w:val="single" w:sz="4" w:space="0" w:color="FFFFFF"/>
            </w:tcBorders>
            <w:noWrap/>
            <w:vAlign w:val="bottom"/>
            <w:hideMark/>
          </w:tcPr>
          <w:p w14:paraId="5469C5D3" w14:textId="6740D24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5,62 </w:t>
            </w:r>
          </w:p>
        </w:tc>
        <w:tc>
          <w:tcPr>
            <w:tcW w:w="1131" w:type="dxa"/>
            <w:tcBorders>
              <w:top w:val="nil"/>
              <w:left w:val="nil"/>
              <w:bottom w:val="single" w:sz="4" w:space="0" w:color="FFFFFF"/>
              <w:right w:val="single" w:sz="4" w:space="0" w:color="auto"/>
            </w:tcBorders>
            <w:noWrap/>
            <w:vAlign w:val="bottom"/>
            <w:hideMark/>
          </w:tcPr>
          <w:p w14:paraId="78D71B52" w14:textId="79CE3FF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8424597"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92578C9"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2198" w:type="dxa"/>
            <w:tcBorders>
              <w:top w:val="nil"/>
              <w:left w:val="single" w:sz="4" w:space="0" w:color="auto"/>
              <w:bottom w:val="single" w:sz="4" w:space="0" w:color="FFFFFF"/>
              <w:right w:val="single" w:sz="4" w:space="0" w:color="FFFFFF"/>
            </w:tcBorders>
            <w:noWrap/>
            <w:vAlign w:val="bottom"/>
            <w:hideMark/>
          </w:tcPr>
          <w:p w14:paraId="7D976B64" w14:textId="37643A5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32,61 </w:t>
            </w:r>
          </w:p>
        </w:tc>
        <w:tc>
          <w:tcPr>
            <w:tcW w:w="2141" w:type="dxa"/>
            <w:tcBorders>
              <w:top w:val="nil"/>
              <w:left w:val="nil"/>
              <w:bottom w:val="single" w:sz="4" w:space="0" w:color="FFFFFF"/>
              <w:right w:val="single" w:sz="4" w:space="0" w:color="auto"/>
            </w:tcBorders>
            <w:noWrap/>
            <w:vAlign w:val="bottom"/>
            <w:hideMark/>
          </w:tcPr>
          <w:p w14:paraId="34FFDA42" w14:textId="046ED32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38,62 </w:t>
            </w:r>
          </w:p>
        </w:tc>
        <w:tc>
          <w:tcPr>
            <w:tcW w:w="1540" w:type="dxa"/>
            <w:tcBorders>
              <w:top w:val="nil"/>
              <w:left w:val="single" w:sz="4" w:space="0" w:color="auto"/>
              <w:bottom w:val="single" w:sz="4" w:space="0" w:color="FFFFFF"/>
              <w:right w:val="single" w:sz="4" w:space="0" w:color="FFFFFF"/>
            </w:tcBorders>
            <w:noWrap/>
            <w:vAlign w:val="bottom"/>
            <w:hideMark/>
          </w:tcPr>
          <w:p w14:paraId="5664E46D" w14:textId="07ABAEF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6,00 </w:t>
            </w:r>
          </w:p>
        </w:tc>
        <w:tc>
          <w:tcPr>
            <w:tcW w:w="1131" w:type="dxa"/>
            <w:tcBorders>
              <w:top w:val="nil"/>
              <w:left w:val="nil"/>
              <w:bottom w:val="single" w:sz="4" w:space="0" w:color="FFFFFF"/>
              <w:right w:val="single" w:sz="4" w:space="0" w:color="auto"/>
            </w:tcBorders>
            <w:noWrap/>
            <w:vAlign w:val="bottom"/>
            <w:hideMark/>
          </w:tcPr>
          <w:p w14:paraId="779C0A41" w14:textId="5000810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6DCA803E"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17493EF"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2198" w:type="dxa"/>
            <w:tcBorders>
              <w:top w:val="nil"/>
              <w:left w:val="single" w:sz="4" w:space="0" w:color="auto"/>
              <w:bottom w:val="single" w:sz="4" w:space="0" w:color="FFFFFF"/>
              <w:right w:val="single" w:sz="4" w:space="0" w:color="FFFFFF"/>
            </w:tcBorders>
            <w:noWrap/>
            <w:vAlign w:val="bottom"/>
            <w:hideMark/>
          </w:tcPr>
          <w:p w14:paraId="505C2F1C" w14:textId="5585316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34,72 </w:t>
            </w:r>
          </w:p>
        </w:tc>
        <w:tc>
          <w:tcPr>
            <w:tcW w:w="2141" w:type="dxa"/>
            <w:tcBorders>
              <w:top w:val="nil"/>
              <w:left w:val="nil"/>
              <w:bottom w:val="single" w:sz="4" w:space="0" w:color="FFFFFF"/>
              <w:right w:val="single" w:sz="4" w:space="0" w:color="auto"/>
            </w:tcBorders>
            <w:noWrap/>
            <w:vAlign w:val="bottom"/>
            <w:hideMark/>
          </w:tcPr>
          <w:p w14:paraId="7B88259A" w14:textId="567483B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41,11 </w:t>
            </w:r>
          </w:p>
        </w:tc>
        <w:tc>
          <w:tcPr>
            <w:tcW w:w="1540" w:type="dxa"/>
            <w:tcBorders>
              <w:top w:val="nil"/>
              <w:left w:val="single" w:sz="4" w:space="0" w:color="auto"/>
              <w:bottom w:val="single" w:sz="4" w:space="0" w:color="FFFFFF"/>
              <w:right w:val="single" w:sz="4" w:space="0" w:color="FFFFFF"/>
            </w:tcBorders>
            <w:noWrap/>
            <w:vAlign w:val="bottom"/>
            <w:hideMark/>
          </w:tcPr>
          <w:p w14:paraId="31177C62" w14:textId="007C5FE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6,39 </w:t>
            </w:r>
          </w:p>
        </w:tc>
        <w:tc>
          <w:tcPr>
            <w:tcW w:w="1131" w:type="dxa"/>
            <w:tcBorders>
              <w:top w:val="nil"/>
              <w:left w:val="nil"/>
              <w:bottom w:val="single" w:sz="4" w:space="0" w:color="FFFFFF"/>
              <w:right w:val="single" w:sz="4" w:space="0" w:color="auto"/>
            </w:tcBorders>
            <w:noWrap/>
            <w:vAlign w:val="bottom"/>
            <w:hideMark/>
          </w:tcPr>
          <w:p w14:paraId="6D0B83C1" w14:textId="6CCF940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20815C9"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CA6B18E"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2198" w:type="dxa"/>
            <w:tcBorders>
              <w:top w:val="nil"/>
              <w:left w:val="single" w:sz="4" w:space="0" w:color="auto"/>
              <w:bottom w:val="single" w:sz="4" w:space="0" w:color="FFFFFF"/>
              <w:right w:val="single" w:sz="4" w:space="0" w:color="FFFFFF"/>
            </w:tcBorders>
            <w:noWrap/>
            <w:vAlign w:val="bottom"/>
            <w:hideMark/>
          </w:tcPr>
          <w:p w14:paraId="71F63EC5" w14:textId="1701CC0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36,83 </w:t>
            </w:r>
          </w:p>
        </w:tc>
        <w:tc>
          <w:tcPr>
            <w:tcW w:w="2141" w:type="dxa"/>
            <w:tcBorders>
              <w:top w:val="nil"/>
              <w:left w:val="nil"/>
              <w:bottom w:val="single" w:sz="4" w:space="0" w:color="FFFFFF"/>
              <w:right w:val="single" w:sz="4" w:space="0" w:color="auto"/>
            </w:tcBorders>
            <w:noWrap/>
            <w:vAlign w:val="bottom"/>
            <w:hideMark/>
          </w:tcPr>
          <w:p w14:paraId="0ED2EF86" w14:textId="7F554F8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43,61 </w:t>
            </w:r>
          </w:p>
        </w:tc>
        <w:tc>
          <w:tcPr>
            <w:tcW w:w="1540" w:type="dxa"/>
            <w:tcBorders>
              <w:top w:val="nil"/>
              <w:left w:val="single" w:sz="4" w:space="0" w:color="auto"/>
              <w:bottom w:val="single" w:sz="4" w:space="0" w:color="FFFFFF"/>
              <w:right w:val="single" w:sz="4" w:space="0" w:color="FFFFFF"/>
            </w:tcBorders>
            <w:noWrap/>
            <w:vAlign w:val="bottom"/>
            <w:hideMark/>
          </w:tcPr>
          <w:p w14:paraId="4D3BA725" w14:textId="3103A67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6,78 </w:t>
            </w:r>
          </w:p>
        </w:tc>
        <w:tc>
          <w:tcPr>
            <w:tcW w:w="1131" w:type="dxa"/>
            <w:tcBorders>
              <w:top w:val="nil"/>
              <w:left w:val="nil"/>
              <w:bottom w:val="single" w:sz="4" w:space="0" w:color="FFFFFF"/>
              <w:right w:val="single" w:sz="4" w:space="0" w:color="auto"/>
            </w:tcBorders>
            <w:noWrap/>
            <w:vAlign w:val="bottom"/>
            <w:hideMark/>
          </w:tcPr>
          <w:p w14:paraId="04880A84" w14:textId="20FB4B7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E68C3BC"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B38A3D3"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2198" w:type="dxa"/>
            <w:tcBorders>
              <w:top w:val="nil"/>
              <w:left w:val="single" w:sz="4" w:space="0" w:color="auto"/>
              <w:bottom w:val="single" w:sz="4" w:space="0" w:color="FFFFFF"/>
              <w:right w:val="single" w:sz="4" w:space="0" w:color="FFFFFF"/>
            </w:tcBorders>
            <w:noWrap/>
            <w:vAlign w:val="bottom"/>
            <w:hideMark/>
          </w:tcPr>
          <w:p w14:paraId="06F1AD66" w14:textId="634680E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38,94 </w:t>
            </w:r>
          </w:p>
        </w:tc>
        <w:tc>
          <w:tcPr>
            <w:tcW w:w="2141" w:type="dxa"/>
            <w:tcBorders>
              <w:top w:val="nil"/>
              <w:left w:val="nil"/>
              <w:bottom w:val="single" w:sz="4" w:space="0" w:color="FFFFFF"/>
              <w:right w:val="single" w:sz="4" w:space="0" w:color="auto"/>
            </w:tcBorders>
            <w:noWrap/>
            <w:vAlign w:val="bottom"/>
            <w:hideMark/>
          </w:tcPr>
          <w:p w14:paraId="0095CA12" w14:textId="3737A76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46,11 </w:t>
            </w:r>
          </w:p>
        </w:tc>
        <w:tc>
          <w:tcPr>
            <w:tcW w:w="1540" w:type="dxa"/>
            <w:tcBorders>
              <w:top w:val="nil"/>
              <w:left w:val="single" w:sz="4" w:space="0" w:color="auto"/>
              <w:bottom w:val="single" w:sz="4" w:space="0" w:color="FFFFFF"/>
              <w:right w:val="single" w:sz="4" w:space="0" w:color="FFFFFF"/>
            </w:tcBorders>
            <w:noWrap/>
            <w:vAlign w:val="bottom"/>
            <w:hideMark/>
          </w:tcPr>
          <w:p w14:paraId="0D75C7DE" w14:textId="3945FC8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7,17 </w:t>
            </w:r>
          </w:p>
        </w:tc>
        <w:tc>
          <w:tcPr>
            <w:tcW w:w="1131" w:type="dxa"/>
            <w:tcBorders>
              <w:top w:val="nil"/>
              <w:left w:val="nil"/>
              <w:bottom w:val="single" w:sz="4" w:space="0" w:color="FFFFFF"/>
              <w:right w:val="single" w:sz="4" w:space="0" w:color="auto"/>
            </w:tcBorders>
            <w:noWrap/>
            <w:vAlign w:val="bottom"/>
            <w:hideMark/>
          </w:tcPr>
          <w:p w14:paraId="7A815362" w14:textId="0FA3E2A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25C294E"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429DF89"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2198" w:type="dxa"/>
            <w:tcBorders>
              <w:top w:val="nil"/>
              <w:left w:val="single" w:sz="4" w:space="0" w:color="auto"/>
              <w:bottom w:val="single" w:sz="4" w:space="0" w:color="FFFFFF"/>
              <w:right w:val="single" w:sz="4" w:space="0" w:color="FFFFFF"/>
            </w:tcBorders>
            <w:noWrap/>
            <w:vAlign w:val="bottom"/>
            <w:hideMark/>
          </w:tcPr>
          <w:p w14:paraId="7571553F" w14:textId="4E885B2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41,05 </w:t>
            </w:r>
          </w:p>
        </w:tc>
        <w:tc>
          <w:tcPr>
            <w:tcW w:w="2141" w:type="dxa"/>
            <w:tcBorders>
              <w:top w:val="nil"/>
              <w:left w:val="nil"/>
              <w:bottom w:val="single" w:sz="4" w:space="0" w:color="FFFFFF"/>
              <w:right w:val="single" w:sz="4" w:space="0" w:color="auto"/>
            </w:tcBorders>
            <w:noWrap/>
            <w:vAlign w:val="bottom"/>
            <w:hideMark/>
          </w:tcPr>
          <w:p w14:paraId="17E040DC" w14:textId="6BA8734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48,61 </w:t>
            </w:r>
          </w:p>
        </w:tc>
        <w:tc>
          <w:tcPr>
            <w:tcW w:w="1540" w:type="dxa"/>
            <w:tcBorders>
              <w:top w:val="nil"/>
              <w:left w:val="single" w:sz="4" w:space="0" w:color="auto"/>
              <w:bottom w:val="single" w:sz="4" w:space="0" w:color="FFFFFF"/>
              <w:right w:val="single" w:sz="4" w:space="0" w:color="FFFFFF"/>
            </w:tcBorders>
            <w:noWrap/>
            <w:vAlign w:val="bottom"/>
            <w:hideMark/>
          </w:tcPr>
          <w:p w14:paraId="1124EBDA" w14:textId="116A391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7,56 </w:t>
            </w:r>
          </w:p>
        </w:tc>
        <w:tc>
          <w:tcPr>
            <w:tcW w:w="1131" w:type="dxa"/>
            <w:tcBorders>
              <w:top w:val="nil"/>
              <w:left w:val="nil"/>
              <w:bottom w:val="single" w:sz="4" w:space="0" w:color="FFFFFF"/>
              <w:right w:val="single" w:sz="4" w:space="0" w:color="auto"/>
            </w:tcBorders>
            <w:noWrap/>
            <w:vAlign w:val="bottom"/>
            <w:hideMark/>
          </w:tcPr>
          <w:p w14:paraId="5078B8F3" w14:textId="25B69E2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1F87223C"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4A965CF"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2198" w:type="dxa"/>
            <w:tcBorders>
              <w:top w:val="nil"/>
              <w:left w:val="single" w:sz="4" w:space="0" w:color="auto"/>
              <w:bottom w:val="single" w:sz="4" w:space="0" w:color="FFFFFF"/>
              <w:right w:val="single" w:sz="4" w:space="0" w:color="FFFFFF"/>
            </w:tcBorders>
            <w:noWrap/>
            <w:vAlign w:val="bottom"/>
            <w:hideMark/>
          </w:tcPr>
          <w:p w14:paraId="51B3932F" w14:textId="1A1DA92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44,26 </w:t>
            </w:r>
          </w:p>
        </w:tc>
        <w:tc>
          <w:tcPr>
            <w:tcW w:w="2141" w:type="dxa"/>
            <w:tcBorders>
              <w:top w:val="nil"/>
              <w:left w:val="nil"/>
              <w:bottom w:val="single" w:sz="4" w:space="0" w:color="FFFFFF"/>
              <w:right w:val="single" w:sz="4" w:space="0" w:color="auto"/>
            </w:tcBorders>
            <w:noWrap/>
            <w:vAlign w:val="bottom"/>
            <w:hideMark/>
          </w:tcPr>
          <w:p w14:paraId="71225BDF" w14:textId="3E00756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52,41 </w:t>
            </w:r>
          </w:p>
        </w:tc>
        <w:tc>
          <w:tcPr>
            <w:tcW w:w="1540" w:type="dxa"/>
            <w:tcBorders>
              <w:top w:val="nil"/>
              <w:left w:val="single" w:sz="4" w:space="0" w:color="auto"/>
              <w:bottom w:val="single" w:sz="4" w:space="0" w:color="FFFFFF"/>
              <w:right w:val="single" w:sz="4" w:space="0" w:color="FFFFFF"/>
            </w:tcBorders>
            <w:noWrap/>
            <w:vAlign w:val="bottom"/>
            <w:hideMark/>
          </w:tcPr>
          <w:p w14:paraId="4E2B6622" w14:textId="1EE94B4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8,15 </w:t>
            </w:r>
          </w:p>
        </w:tc>
        <w:tc>
          <w:tcPr>
            <w:tcW w:w="1131" w:type="dxa"/>
            <w:tcBorders>
              <w:top w:val="nil"/>
              <w:left w:val="nil"/>
              <w:bottom w:val="single" w:sz="4" w:space="0" w:color="FFFFFF"/>
              <w:right w:val="single" w:sz="4" w:space="0" w:color="auto"/>
            </w:tcBorders>
            <w:noWrap/>
            <w:vAlign w:val="bottom"/>
            <w:hideMark/>
          </w:tcPr>
          <w:p w14:paraId="71FA0462" w14:textId="3B0A10B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73BA9EF"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E390A60"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2198" w:type="dxa"/>
            <w:tcBorders>
              <w:top w:val="nil"/>
              <w:left w:val="single" w:sz="4" w:space="0" w:color="auto"/>
              <w:bottom w:val="single" w:sz="4" w:space="0" w:color="FFFFFF"/>
              <w:right w:val="single" w:sz="4" w:space="0" w:color="FFFFFF"/>
            </w:tcBorders>
            <w:noWrap/>
            <w:vAlign w:val="bottom"/>
            <w:hideMark/>
          </w:tcPr>
          <w:p w14:paraId="0D4FCFA8" w14:textId="4D62170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47,48 </w:t>
            </w:r>
          </w:p>
        </w:tc>
        <w:tc>
          <w:tcPr>
            <w:tcW w:w="2141" w:type="dxa"/>
            <w:tcBorders>
              <w:top w:val="nil"/>
              <w:left w:val="nil"/>
              <w:bottom w:val="single" w:sz="4" w:space="0" w:color="FFFFFF"/>
              <w:right w:val="single" w:sz="4" w:space="0" w:color="auto"/>
            </w:tcBorders>
            <w:noWrap/>
            <w:vAlign w:val="bottom"/>
            <w:hideMark/>
          </w:tcPr>
          <w:p w14:paraId="49DE1E26" w14:textId="60DBD91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56,22 </w:t>
            </w:r>
          </w:p>
        </w:tc>
        <w:tc>
          <w:tcPr>
            <w:tcW w:w="1540" w:type="dxa"/>
            <w:tcBorders>
              <w:top w:val="nil"/>
              <w:left w:val="single" w:sz="4" w:space="0" w:color="auto"/>
              <w:bottom w:val="single" w:sz="4" w:space="0" w:color="FFFFFF"/>
              <w:right w:val="single" w:sz="4" w:space="0" w:color="FFFFFF"/>
            </w:tcBorders>
            <w:noWrap/>
            <w:vAlign w:val="bottom"/>
            <w:hideMark/>
          </w:tcPr>
          <w:p w14:paraId="69376188" w14:textId="7D95C35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8,74 </w:t>
            </w:r>
          </w:p>
        </w:tc>
        <w:tc>
          <w:tcPr>
            <w:tcW w:w="1131" w:type="dxa"/>
            <w:tcBorders>
              <w:top w:val="nil"/>
              <w:left w:val="nil"/>
              <w:bottom w:val="single" w:sz="4" w:space="0" w:color="FFFFFF"/>
              <w:right w:val="single" w:sz="4" w:space="0" w:color="auto"/>
            </w:tcBorders>
            <w:noWrap/>
            <w:vAlign w:val="bottom"/>
            <w:hideMark/>
          </w:tcPr>
          <w:p w14:paraId="0CA5946C" w14:textId="16C1662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692476A9"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6F3003A"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13</w:t>
            </w:r>
          </w:p>
        </w:tc>
        <w:tc>
          <w:tcPr>
            <w:tcW w:w="2198" w:type="dxa"/>
            <w:tcBorders>
              <w:top w:val="nil"/>
              <w:left w:val="single" w:sz="4" w:space="0" w:color="auto"/>
              <w:bottom w:val="single" w:sz="4" w:space="0" w:color="FFFFFF"/>
              <w:right w:val="single" w:sz="4" w:space="0" w:color="FFFFFF"/>
            </w:tcBorders>
            <w:noWrap/>
            <w:vAlign w:val="bottom"/>
            <w:hideMark/>
          </w:tcPr>
          <w:p w14:paraId="435C9912" w14:textId="2238716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50,69 </w:t>
            </w:r>
          </w:p>
        </w:tc>
        <w:tc>
          <w:tcPr>
            <w:tcW w:w="2141" w:type="dxa"/>
            <w:tcBorders>
              <w:top w:val="nil"/>
              <w:left w:val="nil"/>
              <w:bottom w:val="single" w:sz="4" w:space="0" w:color="FFFFFF"/>
              <w:right w:val="single" w:sz="4" w:space="0" w:color="auto"/>
            </w:tcBorders>
            <w:noWrap/>
            <w:vAlign w:val="bottom"/>
            <w:hideMark/>
          </w:tcPr>
          <w:p w14:paraId="526925DF" w14:textId="088AD09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60,02 </w:t>
            </w:r>
          </w:p>
        </w:tc>
        <w:tc>
          <w:tcPr>
            <w:tcW w:w="1540" w:type="dxa"/>
            <w:tcBorders>
              <w:top w:val="nil"/>
              <w:left w:val="single" w:sz="4" w:space="0" w:color="auto"/>
              <w:bottom w:val="single" w:sz="4" w:space="0" w:color="FFFFFF"/>
              <w:right w:val="single" w:sz="4" w:space="0" w:color="FFFFFF"/>
            </w:tcBorders>
            <w:noWrap/>
            <w:vAlign w:val="bottom"/>
            <w:hideMark/>
          </w:tcPr>
          <w:p w14:paraId="26DED027" w14:textId="143F763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9,33 </w:t>
            </w:r>
          </w:p>
        </w:tc>
        <w:tc>
          <w:tcPr>
            <w:tcW w:w="1131" w:type="dxa"/>
            <w:tcBorders>
              <w:top w:val="nil"/>
              <w:left w:val="nil"/>
              <w:bottom w:val="single" w:sz="4" w:space="0" w:color="FFFFFF"/>
              <w:right w:val="single" w:sz="4" w:space="0" w:color="auto"/>
            </w:tcBorders>
            <w:noWrap/>
            <w:vAlign w:val="bottom"/>
            <w:hideMark/>
          </w:tcPr>
          <w:p w14:paraId="4CE43079" w14:textId="53837A7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FB42590"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6E91008"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2198" w:type="dxa"/>
            <w:tcBorders>
              <w:top w:val="nil"/>
              <w:left w:val="single" w:sz="4" w:space="0" w:color="auto"/>
              <w:bottom w:val="single" w:sz="4" w:space="0" w:color="FFFFFF"/>
              <w:right w:val="single" w:sz="4" w:space="0" w:color="FFFFFF"/>
            </w:tcBorders>
            <w:noWrap/>
            <w:vAlign w:val="bottom"/>
            <w:hideMark/>
          </w:tcPr>
          <w:p w14:paraId="2618C632" w14:textId="079C09E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53,90 </w:t>
            </w:r>
          </w:p>
        </w:tc>
        <w:tc>
          <w:tcPr>
            <w:tcW w:w="2141" w:type="dxa"/>
            <w:tcBorders>
              <w:top w:val="nil"/>
              <w:left w:val="nil"/>
              <w:bottom w:val="single" w:sz="4" w:space="0" w:color="FFFFFF"/>
              <w:right w:val="single" w:sz="4" w:space="0" w:color="auto"/>
            </w:tcBorders>
            <w:noWrap/>
            <w:vAlign w:val="bottom"/>
            <w:hideMark/>
          </w:tcPr>
          <w:p w14:paraId="1F7823FD" w14:textId="7FE036C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63,83 </w:t>
            </w:r>
          </w:p>
        </w:tc>
        <w:tc>
          <w:tcPr>
            <w:tcW w:w="1540" w:type="dxa"/>
            <w:tcBorders>
              <w:top w:val="nil"/>
              <w:left w:val="single" w:sz="4" w:space="0" w:color="auto"/>
              <w:bottom w:val="single" w:sz="4" w:space="0" w:color="FFFFFF"/>
              <w:right w:val="single" w:sz="4" w:space="0" w:color="FFFFFF"/>
            </w:tcBorders>
            <w:noWrap/>
            <w:vAlign w:val="bottom"/>
            <w:hideMark/>
          </w:tcPr>
          <w:p w14:paraId="5F0960BF" w14:textId="354E826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9,93 </w:t>
            </w:r>
          </w:p>
        </w:tc>
        <w:tc>
          <w:tcPr>
            <w:tcW w:w="1131" w:type="dxa"/>
            <w:tcBorders>
              <w:top w:val="nil"/>
              <w:left w:val="nil"/>
              <w:bottom w:val="single" w:sz="4" w:space="0" w:color="FFFFFF"/>
              <w:right w:val="single" w:sz="4" w:space="0" w:color="auto"/>
            </w:tcBorders>
            <w:noWrap/>
            <w:vAlign w:val="bottom"/>
            <w:hideMark/>
          </w:tcPr>
          <w:p w14:paraId="05D1764D" w14:textId="6F177A1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19677B55"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D11EAF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2198" w:type="dxa"/>
            <w:tcBorders>
              <w:top w:val="nil"/>
              <w:left w:val="single" w:sz="4" w:space="0" w:color="auto"/>
              <w:bottom w:val="single" w:sz="4" w:space="0" w:color="FFFFFF"/>
              <w:right w:val="single" w:sz="4" w:space="0" w:color="FFFFFF"/>
            </w:tcBorders>
            <w:noWrap/>
            <w:vAlign w:val="bottom"/>
            <w:hideMark/>
          </w:tcPr>
          <w:p w14:paraId="4370D868" w14:textId="1432B29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57,12 </w:t>
            </w:r>
          </w:p>
        </w:tc>
        <w:tc>
          <w:tcPr>
            <w:tcW w:w="2141" w:type="dxa"/>
            <w:tcBorders>
              <w:top w:val="nil"/>
              <w:left w:val="nil"/>
              <w:bottom w:val="single" w:sz="4" w:space="0" w:color="FFFFFF"/>
              <w:right w:val="single" w:sz="4" w:space="0" w:color="auto"/>
            </w:tcBorders>
            <w:noWrap/>
            <w:vAlign w:val="bottom"/>
            <w:hideMark/>
          </w:tcPr>
          <w:p w14:paraId="5B2AE838" w14:textId="46C817C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67,63 </w:t>
            </w:r>
          </w:p>
        </w:tc>
        <w:tc>
          <w:tcPr>
            <w:tcW w:w="1540" w:type="dxa"/>
            <w:tcBorders>
              <w:top w:val="nil"/>
              <w:left w:val="single" w:sz="4" w:space="0" w:color="auto"/>
              <w:bottom w:val="single" w:sz="4" w:space="0" w:color="FFFFFF"/>
              <w:right w:val="single" w:sz="4" w:space="0" w:color="FFFFFF"/>
            </w:tcBorders>
            <w:noWrap/>
            <w:vAlign w:val="bottom"/>
            <w:hideMark/>
          </w:tcPr>
          <w:p w14:paraId="181B8F67" w14:textId="65D3719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10,52 </w:t>
            </w:r>
          </w:p>
        </w:tc>
        <w:tc>
          <w:tcPr>
            <w:tcW w:w="1131" w:type="dxa"/>
            <w:tcBorders>
              <w:top w:val="nil"/>
              <w:left w:val="nil"/>
              <w:bottom w:val="single" w:sz="4" w:space="0" w:color="FFFFFF"/>
              <w:right w:val="single" w:sz="4" w:space="0" w:color="auto"/>
            </w:tcBorders>
            <w:noWrap/>
            <w:vAlign w:val="bottom"/>
            <w:hideMark/>
          </w:tcPr>
          <w:p w14:paraId="74591AD6" w14:textId="70398EC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5C8B391D"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1F31B76"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16</w:t>
            </w:r>
          </w:p>
        </w:tc>
        <w:tc>
          <w:tcPr>
            <w:tcW w:w="2198" w:type="dxa"/>
            <w:tcBorders>
              <w:top w:val="nil"/>
              <w:left w:val="single" w:sz="4" w:space="0" w:color="auto"/>
              <w:bottom w:val="single" w:sz="4" w:space="0" w:color="FFFFFF"/>
              <w:right w:val="single" w:sz="4" w:space="0" w:color="FFFFFF"/>
            </w:tcBorders>
            <w:noWrap/>
            <w:vAlign w:val="bottom"/>
            <w:hideMark/>
          </w:tcPr>
          <w:p w14:paraId="56713E74" w14:textId="37638B4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60,63 </w:t>
            </w:r>
          </w:p>
        </w:tc>
        <w:tc>
          <w:tcPr>
            <w:tcW w:w="2141" w:type="dxa"/>
            <w:tcBorders>
              <w:top w:val="nil"/>
              <w:left w:val="nil"/>
              <w:bottom w:val="single" w:sz="4" w:space="0" w:color="FFFFFF"/>
              <w:right w:val="single" w:sz="4" w:space="0" w:color="auto"/>
            </w:tcBorders>
            <w:noWrap/>
            <w:vAlign w:val="bottom"/>
            <w:hideMark/>
          </w:tcPr>
          <w:p w14:paraId="5175D802" w14:textId="7A8A489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71,79 </w:t>
            </w:r>
          </w:p>
        </w:tc>
        <w:tc>
          <w:tcPr>
            <w:tcW w:w="1540" w:type="dxa"/>
            <w:tcBorders>
              <w:top w:val="nil"/>
              <w:left w:val="single" w:sz="4" w:space="0" w:color="auto"/>
              <w:bottom w:val="single" w:sz="4" w:space="0" w:color="FFFFFF"/>
              <w:right w:val="single" w:sz="4" w:space="0" w:color="FFFFFF"/>
            </w:tcBorders>
            <w:noWrap/>
            <w:vAlign w:val="bottom"/>
            <w:hideMark/>
          </w:tcPr>
          <w:p w14:paraId="30ECA5D6" w14:textId="294733C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11,16 </w:t>
            </w:r>
          </w:p>
        </w:tc>
        <w:tc>
          <w:tcPr>
            <w:tcW w:w="1131" w:type="dxa"/>
            <w:tcBorders>
              <w:top w:val="nil"/>
              <w:left w:val="nil"/>
              <w:bottom w:val="single" w:sz="4" w:space="0" w:color="FFFFFF"/>
              <w:right w:val="single" w:sz="4" w:space="0" w:color="auto"/>
            </w:tcBorders>
            <w:noWrap/>
            <w:vAlign w:val="bottom"/>
            <w:hideMark/>
          </w:tcPr>
          <w:p w14:paraId="01A2C5CF" w14:textId="6C540BE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9647F55"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41B001A"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17</w:t>
            </w:r>
          </w:p>
        </w:tc>
        <w:tc>
          <w:tcPr>
            <w:tcW w:w="2198" w:type="dxa"/>
            <w:tcBorders>
              <w:top w:val="nil"/>
              <w:left w:val="single" w:sz="4" w:space="0" w:color="auto"/>
              <w:bottom w:val="single" w:sz="4" w:space="0" w:color="FFFFFF"/>
              <w:right w:val="single" w:sz="4" w:space="0" w:color="FFFFFF"/>
            </w:tcBorders>
            <w:noWrap/>
            <w:vAlign w:val="bottom"/>
            <w:hideMark/>
          </w:tcPr>
          <w:p w14:paraId="7ADFC054" w14:textId="680554A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64,14 </w:t>
            </w:r>
          </w:p>
        </w:tc>
        <w:tc>
          <w:tcPr>
            <w:tcW w:w="2141" w:type="dxa"/>
            <w:tcBorders>
              <w:top w:val="nil"/>
              <w:left w:val="nil"/>
              <w:bottom w:val="single" w:sz="4" w:space="0" w:color="FFFFFF"/>
              <w:right w:val="single" w:sz="4" w:space="0" w:color="auto"/>
            </w:tcBorders>
            <w:noWrap/>
            <w:vAlign w:val="bottom"/>
            <w:hideMark/>
          </w:tcPr>
          <w:p w14:paraId="74E26361" w14:textId="5A4ACF7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75,95 </w:t>
            </w:r>
          </w:p>
        </w:tc>
        <w:tc>
          <w:tcPr>
            <w:tcW w:w="1540" w:type="dxa"/>
            <w:tcBorders>
              <w:top w:val="nil"/>
              <w:left w:val="single" w:sz="4" w:space="0" w:color="auto"/>
              <w:bottom w:val="single" w:sz="4" w:space="0" w:color="FFFFFF"/>
              <w:right w:val="single" w:sz="4" w:space="0" w:color="FFFFFF"/>
            </w:tcBorders>
            <w:noWrap/>
            <w:vAlign w:val="bottom"/>
            <w:hideMark/>
          </w:tcPr>
          <w:p w14:paraId="2C0B6CA9" w14:textId="064AF92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11,81 </w:t>
            </w:r>
          </w:p>
        </w:tc>
        <w:tc>
          <w:tcPr>
            <w:tcW w:w="1131" w:type="dxa"/>
            <w:tcBorders>
              <w:top w:val="nil"/>
              <w:left w:val="nil"/>
              <w:bottom w:val="single" w:sz="4" w:space="0" w:color="FFFFFF"/>
              <w:right w:val="single" w:sz="4" w:space="0" w:color="auto"/>
            </w:tcBorders>
            <w:noWrap/>
            <w:vAlign w:val="bottom"/>
            <w:hideMark/>
          </w:tcPr>
          <w:p w14:paraId="4D5462F0" w14:textId="3B9F7A0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5737559A"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F75BA2A"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18</w:t>
            </w:r>
          </w:p>
        </w:tc>
        <w:tc>
          <w:tcPr>
            <w:tcW w:w="2198" w:type="dxa"/>
            <w:tcBorders>
              <w:top w:val="nil"/>
              <w:left w:val="single" w:sz="4" w:space="0" w:color="auto"/>
              <w:bottom w:val="single" w:sz="4" w:space="0" w:color="FFFFFF"/>
              <w:right w:val="single" w:sz="4" w:space="0" w:color="FFFFFF"/>
            </w:tcBorders>
            <w:noWrap/>
            <w:vAlign w:val="bottom"/>
            <w:hideMark/>
          </w:tcPr>
          <w:p w14:paraId="4273D8BD" w14:textId="182A8CF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67,65 </w:t>
            </w:r>
          </w:p>
        </w:tc>
        <w:tc>
          <w:tcPr>
            <w:tcW w:w="2141" w:type="dxa"/>
            <w:tcBorders>
              <w:top w:val="nil"/>
              <w:left w:val="nil"/>
              <w:bottom w:val="single" w:sz="4" w:space="0" w:color="FFFFFF"/>
              <w:right w:val="single" w:sz="4" w:space="0" w:color="auto"/>
            </w:tcBorders>
            <w:noWrap/>
            <w:vAlign w:val="bottom"/>
            <w:hideMark/>
          </w:tcPr>
          <w:p w14:paraId="714EB1AF" w14:textId="31B0C55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80,10 </w:t>
            </w:r>
          </w:p>
        </w:tc>
        <w:tc>
          <w:tcPr>
            <w:tcW w:w="1540" w:type="dxa"/>
            <w:tcBorders>
              <w:top w:val="nil"/>
              <w:left w:val="single" w:sz="4" w:space="0" w:color="auto"/>
              <w:bottom w:val="single" w:sz="4" w:space="0" w:color="FFFFFF"/>
              <w:right w:val="single" w:sz="4" w:space="0" w:color="FFFFFF"/>
            </w:tcBorders>
            <w:noWrap/>
            <w:vAlign w:val="bottom"/>
            <w:hideMark/>
          </w:tcPr>
          <w:p w14:paraId="73037D68" w14:textId="4FD418A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12,46 </w:t>
            </w:r>
          </w:p>
        </w:tc>
        <w:tc>
          <w:tcPr>
            <w:tcW w:w="1131" w:type="dxa"/>
            <w:tcBorders>
              <w:top w:val="nil"/>
              <w:left w:val="nil"/>
              <w:bottom w:val="single" w:sz="4" w:space="0" w:color="FFFFFF"/>
              <w:right w:val="single" w:sz="4" w:space="0" w:color="auto"/>
            </w:tcBorders>
            <w:noWrap/>
            <w:vAlign w:val="bottom"/>
            <w:hideMark/>
          </w:tcPr>
          <w:p w14:paraId="67EF0247" w14:textId="3D2BC0E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C3B42FF"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0DBDFCC"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19</w:t>
            </w:r>
          </w:p>
        </w:tc>
        <w:tc>
          <w:tcPr>
            <w:tcW w:w="2198" w:type="dxa"/>
            <w:tcBorders>
              <w:top w:val="nil"/>
              <w:left w:val="single" w:sz="4" w:space="0" w:color="auto"/>
              <w:bottom w:val="single" w:sz="4" w:space="0" w:color="FFFFFF"/>
              <w:right w:val="single" w:sz="4" w:space="0" w:color="FFFFFF"/>
            </w:tcBorders>
            <w:noWrap/>
            <w:vAlign w:val="bottom"/>
            <w:hideMark/>
          </w:tcPr>
          <w:p w14:paraId="0E254956" w14:textId="1FF4680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71,16 </w:t>
            </w:r>
          </w:p>
        </w:tc>
        <w:tc>
          <w:tcPr>
            <w:tcW w:w="2141" w:type="dxa"/>
            <w:tcBorders>
              <w:top w:val="nil"/>
              <w:left w:val="nil"/>
              <w:bottom w:val="single" w:sz="4" w:space="0" w:color="FFFFFF"/>
              <w:right w:val="single" w:sz="4" w:space="0" w:color="auto"/>
            </w:tcBorders>
            <w:noWrap/>
            <w:vAlign w:val="bottom"/>
            <w:hideMark/>
          </w:tcPr>
          <w:p w14:paraId="477B32DF" w14:textId="488558C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84,26 </w:t>
            </w:r>
          </w:p>
        </w:tc>
        <w:tc>
          <w:tcPr>
            <w:tcW w:w="1540" w:type="dxa"/>
            <w:tcBorders>
              <w:top w:val="nil"/>
              <w:left w:val="single" w:sz="4" w:space="0" w:color="auto"/>
              <w:bottom w:val="single" w:sz="4" w:space="0" w:color="FFFFFF"/>
              <w:right w:val="single" w:sz="4" w:space="0" w:color="FFFFFF"/>
            </w:tcBorders>
            <w:noWrap/>
            <w:vAlign w:val="bottom"/>
            <w:hideMark/>
          </w:tcPr>
          <w:p w14:paraId="5C5B770E" w14:textId="4B93217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13,10 </w:t>
            </w:r>
          </w:p>
        </w:tc>
        <w:tc>
          <w:tcPr>
            <w:tcW w:w="1131" w:type="dxa"/>
            <w:tcBorders>
              <w:top w:val="nil"/>
              <w:left w:val="nil"/>
              <w:bottom w:val="single" w:sz="4" w:space="0" w:color="FFFFFF"/>
              <w:right w:val="single" w:sz="4" w:space="0" w:color="auto"/>
            </w:tcBorders>
            <w:noWrap/>
            <w:vAlign w:val="bottom"/>
            <w:hideMark/>
          </w:tcPr>
          <w:p w14:paraId="3BF334BE" w14:textId="3EFBFFF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6A218CD9"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8863903"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20</w:t>
            </w:r>
          </w:p>
        </w:tc>
        <w:tc>
          <w:tcPr>
            <w:tcW w:w="2198" w:type="dxa"/>
            <w:tcBorders>
              <w:top w:val="nil"/>
              <w:left w:val="single" w:sz="4" w:space="0" w:color="auto"/>
              <w:bottom w:val="single" w:sz="4" w:space="0" w:color="FFFFFF"/>
              <w:right w:val="single" w:sz="4" w:space="0" w:color="FFFFFF"/>
            </w:tcBorders>
            <w:noWrap/>
            <w:vAlign w:val="bottom"/>
            <w:hideMark/>
          </w:tcPr>
          <w:p w14:paraId="2045CBAF" w14:textId="26FD86B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74,67 </w:t>
            </w:r>
          </w:p>
        </w:tc>
        <w:tc>
          <w:tcPr>
            <w:tcW w:w="2141" w:type="dxa"/>
            <w:tcBorders>
              <w:top w:val="nil"/>
              <w:left w:val="nil"/>
              <w:bottom w:val="single" w:sz="4" w:space="0" w:color="FFFFFF"/>
              <w:right w:val="single" w:sz="4" w:space="0" w:color="auto"/>
            </w:tcBorders>
            <w:noWrap/>
            <w:vAlign w:val="bottom"/>
            <w:hideMark/>
          </w:tcPr>
          <w:p w14:paraId="30A3B6C4" w14:textId="5B45536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88,41 </w:t>
            </w:r>
          </w:p>
        </w:tc>
        <w:tc>
          <w:tcPr>
            <w:tcW w:w="1540" w:type="dxa"/>
            <w:tcBorders>
              <w:top w:val="nil"/>
              <w:left w:val="single" w:sz="4" w:space="0" w:color="auto"/>
              <w:bottom w:val="single" w:sz="4" w:space="0" w:color="FFFFFF"/>
              <w:right w:val="single" w:sz="4" w:space="0" w:color="FFFFFF"/>
            </w:tcBorders>
            <w:noWrap/>
            <w:vAlign w:val="bottom"/>
            <w:hideMark/>
          </w:tcPr>
          <w:p w14:paraId="13A74DE7" w14:textId="5D16105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13,75 </w:t>
            </w:r>
          </w:p>
        </w:tc>
        <w:tc>
          <w:tcPr>
            <w:tcW w:w="1131" w:type="dxa"/>
            <w:tcBorders>
              <w:top w:val="nil"/>
              <w:left w:val="nil"/>
              <w:bottom w:val="single" w:sz="4" w:space="0" w:color="FFFFFF"/>
              <w:right w:val="single" w:sz="4" w:space="0" w:color="auto"/>
            </w:tcBorders>
            <w:noWrap/>
            <w:vAlign w:val="bottom"/>
            <w:hideMark/>
          </w:tcPr>
          <w:p w14:paraId="14646273" w14:textId="36DC713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7474701"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4254E14"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25</w:t>
            </w:r>
          </w:p>
        </w:tc>
        <w:tc>
          <w:tcPr>
            <w:tcW w:w="2198" w:type="dxa"/>
            <w:tcBorders>
              <w:top w:val="nil"/>
              <w:left w:val="single" w:sz="4" w:space="0" w:color="auto"/>
              <w:bottom w:val="single" w:sz="4" w:space="0" w:color="FFFFFF"/>
              <w:right w:val="single" w:sz="4" w:space="0" w:color="FFFFFF"/>
            </w:tcBorders>
            <w:noWrap/>
            <w:vAlign w:val="bottom"/>
            <w:hideMark/>
          </w:tcPr>
          <w:p w14:paraId="463128A9" w14:textId="56205D9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93,81 </w:t>
            </w:r>
          </w:p>
        </w:tc>
        <w:tc>
          <w:tcPr>
            <w:tcW w:w="2141" w:type="dxa"/>
            <w:tcBorders>
              <w:top w:val="nil"/>
              <w:left w:val="nil"/>
              <w:bottom w:val="single" w:sz="4" w:space="0" w:color="FFFFFF"/>
              <w:right w:val="single" w:sz="4" w:space="0" w:color="auto"/>
            </w:tcBorders>
            <w:noWrap/>
            <w:vAlign w:val="bottom"/>
            <w:hideMark/>
          </w:tcPr>
          <w:p w14:paraId="66F1BB9A" w14:textId="37AB1E5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111,08 </w:t>
            </w:r>
          </w:p>
        </w:tc>
        <w:tc>
          <w:tcPr>
            <w:tcW w:w="1540" w:type="dxa"/>
            <w:tcBorders>
              <w:top w:val="nil"/>
              <w:left w:val="single" w:sz="4" w:space="0" w:color="auto"/>
              <w:bottom w:val="single" w:sz="4" w:space="0" w:color="FFFFFF"/>
              <w:right w:val="single" w:sz="4" w:space="0" w:color="FFFFFF"/>
            </w:tcBorders>
            <w:noWrap/>
            <w:vAlign w:val="bottom"/>
            <w:hideMark/>
          </w:tcPr>
          <w:p w14:paraId="62B6E579" w14:textId="1FA5015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17,27 </w:t>
            </w:r>
          </w:p>
        </w:tc>
        <w:tc>
          <w:tcPr>
            <w:tcW w:w="1131" w:type="dxa"/>
            <w:tcBorders>
              <w:top w:val="nil"/>
              <w:left w:val="nil"/>
              <w:bottom w:val="single" w:sz="4" w:space="0" w:color="FFFFFF"/>
              <w:right w:val="single" w:sz="4" w:space="0" w:color="auto"/>
            </w:tcBorders>
            <w:noWrap/>
            <w:vAlign w:val="bottom"/>
            <w:hideMark/>
          </w:tcPr>
          <w:p w14:paraId="1D8E4DB1" w14:textId="52FB881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0513740"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47BEB0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30</w:t>
            </w:r>
          </w:p>
        </w:tc>
        <w:tc>
          <w:tcPr>
            <w:tcW w:w="2198" w:type="dxa"/>
            <w:tcBorders>
              <w:top w:val="nil"/>
              <w:left w:val="single" w:sz="4" w:space="0" w:color="auto"/>
              <w:bottom w:val="single" w:sz="4" w:space="0" w:color="FFFFFF"/>
              <w:right w:val="single" w:sz="4" w:space="0" w:color="FFFFFF"/>
            </w:tcBorders>
            <w:noWrap/>
            <w:vAlign w:val="bottom"/>
            <w:hideMark/>
          </w:tcPr>
          <w:p w14:paraId="20F5049A" w14:textId="367CD42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112,95 </w:t>
            </w:r>
          </w:p>
        </w:tc>
        <w:tc>
          <w:tcPr>
            <w:tcW w:w="2141" w:type="dxa"/>
            <w:tcBorders>
              <w:top w:val="nil"/>
              <w:left w:val="nil"/>
              <w:bottom w:val="single" w:sz="4" w:space="0" w:color="FFFFFF"/>
              <w:right w:val="single" w:sz="4" w:space="0" w:color="auto"/>
            </w:tcBorders>
            <w:noWrap/>
            <w:vAlign w:val="bottom"/>
            <w:hideMark/>
          </w:tcPr>
          <w:p w14:paraId="72BE483B" w14:textId="39E5A6A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133,75 </w:t>
            </w:r>
          </w:p>
        </w:tc>
        <w:tc>
          <w:tcPr>
            <w:tcW w:w="1540" w:type="dxa"/>
            <w:tcBorders>
              <w:top w:val="nil"/>
              <w:left w:val="single" w:sz="4" w:space="0" w:color="auto"/>
              <w:bottom w:val="single" w:sz="4" w:space="0" w:color="FFFFFF"/>
              <w:right w:val="single" w:sz="4" w:space="0" w:color="FFFFFF"/>
            </w:tcBorders>
            <w:noWrap/>
            <w:vAlign w:val="bottom"/>
            <w:hideMark/>
          </w:tcPr>
          <w:p w14:paraId="08E5F9CC" w14:textId="480CE60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20,80 </w:t>
            </w:r>
          </w:p>
        </w:tc>
        <w:tc>
          <w:tcPr>
            <w:tcW w:w="1131" w:type="dxa"/>
            <w:tcBorders>
              <w:top w:val="nil"/>
              <w:left w:val="nil"/>
              <w:bottom w:val="single" w:sz="4" w:space="0" w:color="FFFFFF"/>
              <w:right w:val="single" w:sz="4" w:space="0" w:color="auto"/>
            </w:tcBorders>
            <w:noWrap/>
            <w:vAlign w:val="bottom"/>
            <w:hideMark/>
          </w:tcPr>
          <w:p w14:paraId="79ACAC0C" w14:textId="610A3E9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0A024C18" w14:textId="77777777" w:rsidTr="00793BE9">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6C18BDB"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40</w:t>
            </w:r>
          </w:p>
        </w:tc>
        <w:tc>
          <w:tcPr>
            <w:tcW w:w="2198" w:type="dxa"/>
            <w:tcBorders>
              <w:top w:val="nil"/>
              <w:left w:val="single" w:sz="4" w:space="0" w:color="auto"/>
              <w:bottom w:val="single" w:sz="4" w:space="0" w:color="FFFFFF"/>
              <w:right w:val="single" w:sz="4" w:space="0" w:color="FFFFFF"/>
            </w:tcBorders>
            <w:noWrap/>
            <w:vAlign w:val="bottom"/>
            <w:hideMark/>
          </w:tcPr>
          <w:p w14:paraId="7A1F4944" w14:textId="529510E5"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151,52 </w:t>
            </w:r>
          </w:p>
        </w:tc>
        <w:tc>
          <w:tcPr>
            <w:tcW w:w="2141" w:type="dxa"/>
            <w:tcBorders>
              <w:top w:val="nil"/>
              <w:left w:val="nil"/>
              <w:bottom w:val="single" w:sz="4" w:space="0" w:color="FFFFFF"/>
              <w:right w:val="single" w:sz="4" w:space="0" w:color="auto"/>
            </w:tcBorders>
            <w:noWrap/>
            <w:vAlign w:val="bottom"/>
            <w:hideMark/>
          </w:tcPr>
          <w:p w14:paraId="1D4AA786" w14:textId="4E0D835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179,42 </w:t>
            </w:r>
          </w:p>
        </w:tc>
        <w:tc>
          <w:tcPr>
            <w:tcW w:w="1540" w:type="dxa"/>
            <w:tcBorders>
              <w:top w:val="nil"/>
              <w:left w:val="single" w:sz="4" w:space="0" w:color="auto"/>
              <w:bottom w:val="single" w:sz="4" w:space="0" w:color="FFFFFF"/>
              <w:right w:val="single" w:sz="4" w:space="0" w:color="FFFFFF"/>
            </w:tcBorders>
            <w:noWrap/>
            <w:vAlign w:val="bottom"/>
            <w:hideMark/>
          </w:tcPr>
          <w:p w14:paraId="54096FDC" w14:textId="62132A0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27,90 </w:t>
            </w:r>
          </w:p>
        </w:tc>
        <w:tc>
          <w:tcPr>
            <w:tcW w:w="1131" w:type="dxa"/>
            <w:tcBorders>
              <w:top w:val="nil"/>
              <w:left w:val="nil"/>
              <w:bottom w:val="single" w:sz="4" w:space="0" w:color="FFFFFF"/>
              <w:right w:val="single" w:sz="4" w:space="0" w:color="auto"/>
            </w:tcBorders>
            <w:noWrap/>
            <w:vAlign w:val="bottom"/>
            <w:hideMark/>
          </w:tcPr>
          <w:p w14:paraId="09151CE6" w14:textId="6FE9189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2167179" w14:textId="77777777" w:rsidTr="001B79AF">
        <w:trPr>
          <w:trHeight w:val="255"/>
          <w:jc w:val="center"/>
        </w:trPr>
        <w:tc>
          <w:tcPr>
            <w:tcW w:w="1148"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52DF276" w14:textId="0F36A204"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60</w:t>
            </w:r>
          </w:p>
        </w:tc>
        <w:tc>
          <w:tcPr>
            <w:tcW w:w="2198" w:type="dxa"/>
            <w:tcBorders>
              <w:top w:val="nil"/>
              <w:left w:val="single" w:sz="4" w:space="0" w:color="auto"/>
              <w:bottom w:val="single" w:sz="4" w:space="0" w:color="FFFFFF"/>
              <w:right w:val="single" w:sz="4" w:space="0" w:color="FFFFFF"/>
            </w:tcBorders>
            <w:noWrap/>
            <w:vAlign w:val="bottom"/>
            <w:hideMark/>
          </w:tcPr>
          <w:p w14:paraId="1EBB661F" w14:textId="757574E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235,54 </w:t>
            </w:r>
          </w:p>
        </w:tc>
        <w:tc>
          <w:tcPr>
            <w:tcW w:w="2141" w:type="dxa"/>
            <w:tcBorders>
              <w:top w:val="nil"/>
              <w:left w:val="nil"/>
              <w:bottom w:val="single" w:sz="4" w:space="0" w:color="FFFFFF"/>
              <w:right w:val="single" w:sz="4" w:space="0" w:color="auto"/>
            </w:tcBorders>
            <w:noWrap/>
            <w:vAlign w:val="bottom"/>
            <w:hideMark/>
          </w:tcPr>
          <w:p w14:paraId="16497128" w14:textId="22B2254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278,91 </w:t>
            </w:r>
          </w:p>
        </w:tc>
        <w:tc>
          <w:tcPr>
            <w:tcW w:w="1540" w:type="dxa"/>
            <w:tcBorders>
              <w:top w:val="nil"/>
              <w:left w:val="single" w:sz="4" w:space="0" w:color="auto"/>
              <w:bottom w:val="single" w:sz="4" w:space="0" w:color="FFFFFF"/>
              <w:right w:val="single" w:sz="4" w:space="0" w:color="FFFFFF"/>
            </w:tcBorders>
            <w:noWrap/>
            <w:vAlign w:val="bottom"/>
            <w:hideMark/>
          </w:tcPr>
          <w:p w14:paraId="1A86C05C" w14:textId="5972240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43,37 </w:t>
            </w:r>
          </w:p>
        </w:tc>
        <w:tc>
          <w:tcPr>
            <w:tcW w:w="1131" w:type="dxa"/>
            <w:tcBorders>
              <w:top w:val="nil"/>
              <w:left w:val="nil"/>
              <w:bottom w:val="single" w:sz="4" w:space="0" w:color="FFFFFF"/>
              <w:right w:val="single" w:sz="4" w:space="0" w:color="auto"/>
            </w:tcBorders>
            <w:noWrap/>
            <w:vAlign w:val="bottom"/>
            <w:hideMark/>
          </w:tcPr>
          <w:p w14:paraId="3E8E3F12" w14:textId="48E5FDE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76E6BC8" w14:textId="77777777" w:rsidTr="001B79AF">
        <w:trPr>
          <w:trHeight w:val="255"/>
          <w:jc w:val="center"/>
        </w:trPr>
        <w:tc>
          <w:tcPr>
            <w:tcW w:w="1148"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hideMark/>
          </w:tcPr>
          <w:p w14:paraId="620C2A4A" w14:textId="14F63A2D"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100</w:t>
            </w:r>
          </w:p>
        </w:tc>
        <w:tc>
          <w:tcPr>
            <w:tcW w:w="2198" w:type="dxa"/>
            <w:tcBorders>
              <w:top w:val="single" w:sz="4" w:space="0" w:color="FFFFFF"/>
              <w:left w:val="single" w:sz="4" w:space="0" w:color="auto"/>
              <w:bottom w:val="single" w:sz="4" w:space="0" w:color="auto"/>
              <w:right w:val="single" w:sz="4" w:space="0" w:color="FFFFFF"/>
            </w:tcBorders>
            <w:noWrap/>
            <w:vAlign w:val="bottom"/>
            <w:hideMark/>
          </w:tcPr>
          <w:p w14:paraId="07BF3220" w14:textId="76C1C1C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420,12 </w:t>
            </w:r>
          </w:p>
        </w:tc>
        <w:tc>
          <w:tcPr>
            <w:tcW w:w="2141" w:type="dxa"/>
            <w:tcBorders>
              <w:top w:val="single" w:sz="4" w:space="0" w:color="FFFFFF"/>
              <w:left w:val="nil"/>
              <w:bottom w:val="single" w:sz="4" w:space="0" w:color="auto"/>
              <w:right w:val="single" w:sz="4" w:space="0" w:color="auto"/>
            </w:tcBorders>
            <w:noWrap/>
            <w:vAlign w:val="bottom"/>
            <w:hideMark/>
          </w:tcPr>
          <w:p w14:paraId="4CF2B5EA" w14:textId="1A782F5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497,48 </w:t>
            </w:r>
          </w:p>
        </w:tc>
        <w:tc>
          <w:tcPr>
            <w:tcW w:w="1540" w:type="dxa"/>
            <w:tcBorders>
              <w:top w:val="single" w:sz="4" w:space="0" w:color="FFFFFF"/>
              <w:left w:val="single" w:sz="4" w:space="0" w:color="auto"/>
              <w:bottom w:val="single" w:sz="4" w:space="0" w:color="auto"/>
              <w:right w:val="single" w:sz="4" w:space="0" w:color="FFFFFF"/>
            </w:tcBorders>
            <w:noWrap/>
            <w:vAlign w:val="bottom"/>
            <w:hideMark/>
          </w:tcPr>
          <w:p w14:paraId="1639A601" w14:textId="5D6191F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77,36 </w:t>
            </w:r>
          </w:p>
        </w:tc>
        <w:tc>
          <w:tcPr>
            <w:tcW w:w="1131" w:type="dxa"/>
            <w:tcBorders>
              <w:top w:val="single" w:sz="4" w:space="0" w:color="FFFFFF"/>
              <w:left w:val="nil"/>
              <w:bottom w:val="single" w:sz="4" w:space="0" w:color="auto"/>
              <w:right w:val="single" w:sz="4" w:space="0" w:color="auto"/>
            </w:tcBorders>
            <w:noWrap/>
            <w:vAlign w:val="bottom"/>
            <w:hideMark/>
          </w:tcPr>
          <w:p w14:paraId="3CA23F98" w14:textId="4E6D25F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bl>
    <w:p w14:paraId="359DB0B6" w14:textId="77777777" w:rsidR="00CD08D4" w:rsidRPr="00442FC1" w:rsidRDefault="00CD08D4" w:rsidP="00E606A7">
      <w:pPr>
        <w:pStyle w:val="Corpodetexto2"/>
        <w:spacing w:after="240" w:line="360" w:lineRule="auto"/>
        <w:ind w:left="567"/>
        <w:rPr>
          <w:b w:val="0"/>
          <w:bCs/>
          <w:sz w:val="20"/>
        </w:rPr>
      </w:pPr>
      <w:r w:rsidRPr="00442FC1">
        <w:rPr>
          <w:sz w:val="20"/>
        </w:rPr>
        <w:t xml:space="preserve">Fonte: </w:t>
      </w:r>
      <w:r w:rsidRPr="00442FC1">
        <w:rPr>
          <w:b w:val="0"/>
          <w:bCs/>
          <w:sz w:val="20"/>
        </w:rPr>
        <w:t>Elaboração própria a partir da estrutura tarifária proposta</w:t>
      </w:r>
    </w:p>
    <w:p w14:paraId="7D911460" w14:textId="3A77D69B" w:rsidR="00CD08D4" w:rsidRPr="00C441FD" w:rsidRDefault="00CD08D4" w:rsidP="00E606A7">
      <w:pPr>
        <w:pStyle w:val="Corpodetexto2"/>
        <w:spacing w:before="240"/>
        <w:ind w:left="426" w:right="707"/>
        <w:rPr>
          <w:bCs/>
          <w:color w:val="404040" w:themeColor="text1" w:themeTint="BF"/>
          <w:sz w:val="24"/>
        </w:rPr>
      </w:pPr>
      <w:r w:rsidRPr="00C441FD">
        <w:rPr>
          <w:color w:val="404040" w:themeColor="text1" w:themeTint="BF"/>
          <w:sz w:val="24"/>
        </w:rPr>
        <w:t xml:space="preserve">Tabela </w:t>
      </w:r>
      <w:r w:rsidR="00B4767E">
        <w:rPr>
          <w:color w:val="404040" w:themeColor="text1" w:themeTint="BF"/>
          <w:sz w:val="24"/>
        </w:rPr>
        <w:t>1</w:t>
      </w:r>
      <w:r w:rsidR="00442FC1">
        <w:rPr>
          <w:color w:val="404040" w:themeColor="text1" w:themeTint="BF"/>
          <w:sz w:val="24"/>
        </w:rPr>
        <w:t>8</w:t>
      </w:r>
      <w:r w:rsidRPr="00C441FD">
        <w:rPr>
          <w:color w:val="404040" w:themeColor="text1" w:themeTint="BF"/>
          <w:sz w:val="24"/>
        </w:rPr>
        <w:t xml:space="preserve">: </w:t>
      </w:r>
      <w:r w:rsidRPr="00C441FD">
        <w:rPr>
          <w:b w:val="0"/>
          <w:color w:val="404040" w:themeColor="text1" w:themeTint="BF"/>
          <w:sz w:val="24"/>
        </w:rPr>
        <w:t xml:space="preserve">Alteração do valor pago pelos serviços de água e esgoto conforme o nível de consumo da unidade usuária - Categoria </w:t>
      </w:r>
      <w:r w:rsidR="003E73DC" w:rsidRPr="00C441FD">
        <w:rPr>
          <w:b w:val="0"/>
          <w:color w:val="404040" w:themeColor="text1" w:themeTint="BF"/>
          <w:sz w:val="24"/>
        </w:rPr>
        <w:t>Industrial</w:t>
      </w:r>
    </w:p>
    <w:tbl>
      <w:tblPr>
        <w:tblW w:w="8353" w:type="dxa"/>
        <w:jc w:val="center"/>
        <w:tblCellMar>
          <w:left w:w="70" w:type="dxa"/>
          <w:right w:w="70" w:type="dxa"/>
        </w:tblCellMar>
        <w:tblLook w:val="04A0" w:firstRow="1" w:lastRow="0" w:firstColumn="1" w:lastColumn="0" w:noHBand="0" w:noVBand="1"/>
      </w:tblPr>
      <w:tblGrid>
        <w:gridCol w:w="1291"/>
        <w:gridCol w:w="2045"/>
        <w:gridCol w:w="2045"/>
        <w:gridCol w:w="1798"/>
        <w:gridCol w:w="1174"/>
      </w:tblGrid>
      <w:tr w:rsidR="003E73DC" w:rsidRPr="00C441FD" w14:paraId="5E3433FA" w14:textId="77777777" w:rsidTr="00E606A7">
        <w:trPr>
          <w:trHeight w:val="256"/>
          <w:jc w:val="center"/>
        </w:trPr>
        <w:tc>
          <w:tcPr>
            <w:tcW w:w="8353" w:type="dxa"/>
            <w:gridSpan w:val="5"/>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1943EEFE"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Categoria Industrial</w:t>
            </w:r>
          </w:p>
        </w:tc>
      </w:tr>
      <w:tr w:rsidR="003E73DC" w:rsidRPr="00C441FD" w14:paraId="526E751D" w14:textId="77777777" w:rsidTr="001B79AF">
        <w:trPr>
          <w:trHeight w:val="256"/>
          <w:jc w:val="center"/>
        </w:trPr>
        <w:tc>
          <w:tcPr>
            <w:tcW w:w="1291"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3E542714"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 xml:space="preserve">Volume </w:t>
            </w:r>
          </w:p>
        </w:tc>
        <w:tc>
          <w:tcPr>
            <w:tcW w:w="4090"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021DCA3B"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3D6BF7BE" w14:textId="4BE3D7C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(Água + Esgoto)</w:t>
            </w:r>
          </w:p>
        </w:tc>
        <w:tc>
          <w:tcPr>
            <w:tcW w:w="2972"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720C06D1"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Diferença</w:t>
            </w:r>
          </w:p>
        </w:tc>
      </w:tr>
      <w:tr w:rsidR="003E73DC" w:rsidRPr="00C441FD" w14:paraId="378BA52B"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28FB6AB"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m³</w:t>
            </w:r>
          </w:p>
        </w:tc>
        <w:tc>
          <w:tcPr>
            <w:tcW w:w="2045"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0E5FB5DC"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Atual</w:t>
            </w:r>
          </w:p>
        </w:tc>
        <w:tc>
          <w:tcPr>
            <w:tcW w:w="2045" w:type="dxa"/>
            <w:tcBorders>
              <w:top w:val="nil"/>
              <w:left w:val="nil"/>
              <w:bottom w:val="single" w:sz="4" w:space="0" w:color="FFFFFF"/>
              <w:right w:val="single" w:sz="4" w:space="0" w:color="auto"/>
            </w:tcBorders>
            <w:shd w:val="clear" w:color="auto" w:fill="D9D9D9" w:themeFill="background1" w:themeFillShade="D9"/>
            <w:noWrap/>
            <w:vAlign w:val="center"/>
            <w:hideMark/>
          </w:tcPr>
          <w:p w14:paraId="08D07697"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Nova</w:t>
            </w:r>
          </w:p>
        </w:tc>
        <w:tc>
          <w:tcPr>
            <w:tcW w:w="1798"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40624523"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R$</w:t>
            </w:r>
          </w:p>
        </w:tc>
        <w:tc>
          <w:tcPr>
            <w:tcW w:w="1174" w:type="dxa"/>
            <w:tcBorders>
              <w:top w:val="nil"/>
              <w:left w:val="nil"/>
              <w:bottom w:val="single" w:sz="4" w:space="0" w:color="FFFFFF"/>
              <w:right w:val="single" w:sz="4" w:space="0" w:color="auto"/>
            </w:tcBorders>
            <w:shd w:val="clear" w:color="auto" w:fill="D9D9D9" w:themeFill="background1" w:themeFillShade="D9"/>
            <w:noWrap/>
            <w:vAlign w:val="center"/>
            <w:hideMark/>
          </w:tcPr>
          <w:p w14:paraId="15033818"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w:t>
            </w:r>
          </w:p>
        </w:tc>
      </w:tr>
      <w:tr w:rsidR="00442FC1" w:rsidRPr="00C441FD" w14:paraId="32576F92"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34C4229"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2045" w:type="dxa"/>
            <w:tcBorders>
              <w:top w:val="nil"/>
              <w:left w:val="single" w:sz="4" w:space="0" w:color="auto"/>
              <w:bottom w:val="single" w:sz="4" w:space="0" w:color="FFFFFF"/>
              <w:right w:val="single" w:sz="4" w:space="0" w:color="FFFFFF"/>
            </w:tcBorders>
            <w:noWrap/>
            <w:vAlign w:val="bottom"/>
            <w:hideMark/>
          </w:tcPr>
          <w:p w14:paraId="1F92C2B6" w14:textId="5A6DBA8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23,08 </w:t>
            </w:r>
          </w:p>
        </w:tc>
        <w:tc>
          <w:tcPr>
            <w:tcW w:w="2045" w:type="dxa"/>
            <w:tcBorders>
              <w:top w:val="nil"/>
              <w:left w:val="nil"/>
              <w:bottom w:val="single" w:sz="4" w:space="0" w:color="FFFFFF"/>
              <w:right w:val="single" w:sz="4" w:space="0" w:color="auto"/>
            </w:tcBorders>
            <w:noWrap/>
            <w:vAlign w:val="bottom"/>
            <w:hideMark/>
          </w:tcPr>
          <w:p w14:paraId="5C449337" w14:textId="7E6BB88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27,32 </w:t>
            </w:r>
          </w:p>
        </w:tc>
        <w:tc>
          <w:tcPr>
            <w:tcW w:w="1798" w:type="dxa"/>
            <w:tcBorders>
              <w:top w:val="nil"/>
              <w:left w:val="single" w:sz="4" w:space="0" w:color="auto"/>
              <w:bottom w:val="single" w:sz="4" w:space="0" w:color="FFFFFF"/>
              <w:right w:val="single" w:sz="4" w:space="0" w:color="FFFFFF"/>
            </w:tcBorders>
            <w:noWrap/>
            <w:vAlign w:val="bottom"/>
            <w:hideMark/>
          </w:tcPr>
          <w:p w14:paraId="4DD08051" w14:textId="7281F5C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4,25 </w:t>
            </w:r>
          </w:p>
        </w:tc>
        <w:tc>
          <w:tcPr>
            <w:tcW w:w="1174" w:type="dxa"/>
            <w:tcBorders>
              <w:top w:val="nil"/>
              <w:left w:val="nil"/>
              <w:bottom w:val="single" w:sz="4" w:space="0" w:color="FFFFFF"/>
              <w:right w:val="single" w:sz="4" w:space="0" w:color="auto"/>
            </w:tcBorders>
            <w:noWrap/>
            <w:vAlign w:val="bottom"/>
            <w:hideMark/>
          </w:tcPr>
          <w:p w14:paraId="52D78D60" w14:textId="21E8D29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8E222C0"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F6009C1"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2045" w:type="dxa"/>
            <w:tcBorders>
              <w:top w:val="nil"/>
              <w:left w:val="single" w:sz="4" w:space="0" w:color="auto"/>
              <w:bottom w:val="single" w:sz="4" w:space="0" w:color="FFFFFF"/>
              <w:right w:val="single" w:sz="4" w:space="0" w:color="FFFFFF"/>
            </w:tcBorders>
            <w:noWrap/>
            <w:vAlign w:val="bottom"/>
            <w:hideMark/>
          </w:tcPr>
          <w:p w14:paraId="02632987" w14:textId="16134DA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25,30 </w:t>
            </w:r>
          </w:p>
        </w:tc>
        <w:tc>
          <w:tcPr>
            <w:tcW w:w="2045" w:type="dxa"/>
            <w:tcBorders>
              <w:top w:val="nil"/>
              <w:left w:val="nil"/>
              <w:bottom w:val="single" w:sz="4" w:space="0" w:color="FFFFFF"/>
              <w:right w:val="single" w:sz="4" w:space="0" w:color="auto"/>
            </w:tcBorders>
            <w:noWrap/>
            <w:vAlign w:val="bottom"/>
            <w:hideMark/>
          </w:tcPr>
          <w:p w14:paraId="313CCF8C" w14:textId="734D1AC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29,96 </w:t>
            </w:r>
          </w:p>
        </w:tc>
        <w:tc>
          <w:tcPr>
            <w:tcW w:w="1798" w:type="dxa"/>
            <w:tcBorders>
              <w:top w:val="nil"/>
              <w:left w:val="single" w:sz="4" w:space="0" w:color="auto"/>
              <w:bottom w:val="single" w:sz="4" w:space="0" w:color="FFFFFF"/>
              <w:right w:val="single" w:sz="4" w:space="0" w:color="FFFFFF"/>
            </w:tcBorders>
            <w:noWrap/>
            <w:vAlign w:val="bottom"/>
            <w:hideMark/>
          </w:tcPr>
          <w:p w14:paraId="04F30DD9" w14:textId="3671B35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4,66 </w:t>
            </w:r>
          </w:p>
        </w:tc>
        <w:tc>
          <w:tcPr>
            <w:tcW w:w="1174" w:type="dxa"/>
            <w:tcBorders>
              <w:top w:val="nil"/>
              <w:left w:val="nil"/>
              <w:bottom w:val="single" w:sz="4" w:space="0" w:color="FFFFFF"/>
              <w:right w:val="single" w:sz="4" w:space="0" w:color="auto"/>
            </w:tcBorders>
            <w:noWrap/>
            <w:vAlign w:val="bottom"/>
            <w:hideMark/>
          </w:tcPr>
          <w:p w14:paraId="7B66FC18" w14:textId="1F8061C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55F724A0"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65BE74E"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2045" w:type="dxa"/>
            <w:tcBorders>
              <w:top w:val="nil"/>
              <w:left w:val="single" w:sz="4" w:space="0" w:color="auto"/>
              <w:bottom w:val="single" w:sz="4" w:space="0" w:color="FFFFFF"/>
              <w:right w:val="single" w:sz="4" w:space="0" w:color="FFFFFF"/>
            </w:tcBorders>
            <w:noWrap/>
            <w:vAlign w:val="bottom"/>
            <w:hideMark/>
          </w:tcPr>
          <w:p w14:paraId="1EC58716" w14:textId="331BBCA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27,52 </w:t>
            </w:r>
          </w:p>
        </w:tc>
        <w:tc>
          <w:tcPr>
            <w:tcW w:w="2045" w:type="dxa"/>
            <w:tcBorders>
              <w:top w:val="nil"/>
              <w:left w:val="nil"/>
              <w:bottom w:val="single" w:sz="4" w:space="0" w:color="FFFFFF"/>
              <w:right w:val="single" w:sz="4" w:space="0" w:color="auto"/>
            </w:tcBorders>
            <w:noWrap/>
            <w:vAlign w:val="bottom"/>
            <w:hideMark/>
          </w:tcPr>
          <w:p w14:paraId="1ADC121D" w14:textId="7FADD60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32,59 </w:t>
            </w:r>
          </w:p>
        </w:tc>
        <w:tc>
          <w:tcPr>
            <w:tcW w:w="1798" w:type="dxa"/>
            <w:tcBorders>
              <w:top w:val="nil"/>
              <w:left w:val="single" w:sz="4" w:space="0" w:color="auto"/>
              <w:bottom w:val="single" w:sz="4" w:space="0" w:color="FFFFFF"/>
              <w:right w:val="single" w:sz="4" w:space="0" w:color="FFFFFF"/>
            </w:tcBorders>
            <w:noWrap/>
            <w:vAlign w:val="bottom"/>
            <w:hideMark/>
          </w:tcPr>
          <w:p w14:paraId="07AFA214" w14:textId="6B74DE45"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5,07 </w:t>
            </w:r>
          </w:p>
        </w:tc>
        <w:tc>
          <w:tcPr>
            <w:tcW w:w="1174" w:type="dxa"/>
            <w:tcBorders>
              <w:top w:val="nil"/>
              <w:left w:val="nil"/>
              <w:bottom w:val="single" w:sz="4" w:space="0" w:color="FFFFFF"/>
              <w:right w:val="single" w:sz="4" w:space="0" w:color="auto"/>
            </w:tcBorders>
            <w:noWrap/>
            <w:vAlign w:val="bottom"/>
            <w:hideMark/>
          </w:tcPr>
          <w:p w14:paraId="77E98DF0" w14:textId="2E1C202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514EAF93"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544F275"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w:t>
            </w:r>
          </w:p>
        </w:tc>
        <w:tc>
          <w:tcPr>
            <w:tcW w:w="2045" w:type="dxa"/>
            <w:tcBorders>
              <w:top w:val="nil"/>
              <w:left w:val="single" w:sz="4" w:space="0" w:color="auto"/>
              <w:bottom w:val="single" w:sz="4" w:space="0" w:color="FFFFFF"/>
              <w:right w:val="single" w:sz="4" w:space="0" w:color="FFFFFF"/>
            </w:tcBorders>
            <w:noWrap/>
            <w:vAlign w:val="bottom"/>
            <w:hideMark/>
          </w:tcPr>
          <w:p w14:paraId="41162E4C" w14:textId="23687D0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29,75 </w:t>
            </w:r>
          </w:p>
        </w:tc>
        <w:tc>
          <w:tcPr>
            <w:tcW w:w="2045" w:type="dxa"/>
            <w:tcBorders>
              <w:top w:val="nil"/>
              <w:left w:val="nil"/>
              <w:bottom w:val="single" w:sz="4" w:space="0" w:color="FFFFFF"/>
              <w:right w:val="single" w:sz="4" w:space="0" w:color="auto"/>
            </w:tcBorders>
            <w:noWrap/>
            <w:vAlign w:val="bottom"/>
            <w:hideMark/>
          </w:tcPr>
          <w:p w14:paraId="0AFAF181" w14:textId="30A296A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35,23 </w:t>
            </w:r>
          </w:p>
        </w:tc>
        <w:tc>
          <w:tcPr>
            <w:tcW w:w="1798" w:type="dxa"/>
            <w:tcBorders>
              <w:top w:val="nil"/>
              <w:left w:val="single" w:sz="4" w:space="0" w:color="auto"/>
              <w:bottom w:val="single" w:sz="4" w:space="0" w:color="FFFFFF"/>
              <w:right w:val="single" w:sz="4" w:space="0" w:color="FFFFFF"/>
            </w:tcBorders>
            <w:noWrap/>
            <w:vAlign w:val="bottom"/>
            <w:hideMark/>
          </w:tcPr>
          <w:p w14:paraId="580F97CF" w14:textId="5983029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5,48 </w:t>
            </w:r>
          </w:p>
        </w:tc>
        <w:tc>
          <w:tcPr>
            <w:tcW w:w="1174" w:type="dxa"/>
            <w:tcBorders>
              <w:top w:val="nil"/>
              <w:left w:val="nil"/>
              <w:bottom w:val="single" w:sz="4" w:space="0" w:color="FFFFFF"/>
              <w:right w:val="single" w:sz="4" w:space="0" w:color="auto"/>
            </w:tcBorders>
            <w:noWrap/>
            <w:vAlign w:val="bottom"/>
            <w:hideMark/>
          </w:tcPr>
          <w:p w14:paraId="693FD802" w14:textId="2888E59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0E11B779"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2B274F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2045" w:type="dxa"/>
            <w:tcBorders>
              <w:top w:val="nil"/>
              <w:left w:val="single" w:sz="4" w:space="0" w:color="auto"/>
              <w:bottom w:val="single" w:sz="4" w:space="0" w:color="FFFFFF"/>
              <w:right w:val="single" w:sz="4" w:space="0" w:color="FFFFFF"/>
            </w:tcBorders>
            <w:noWrap/>
            <w:vAlign w:val="bottom"/>
            <w:hideMark/>
          </w:tcPr>
          <w:p w14:paraId="233EFEE7" w14:textId="241140E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31,97 </w:t>
            </w:r>
          </w:p>
        </w:tc>
        <w:tc>
          <w:tcPr>
            <w:tcW w:w="2045" w:type="dxa"/>
            <w:tcBorders>
              <w:top w:val="nil"/>
              <w:left w:val="nil"/>
              <w:bottom w:val="single" w:sz="4" w:space="0" w:color="FFFFFF"/>
              <w:right w:val="single" w:sz="4" w:space="0" w:color="auto"/>
            </w:tcBorders>
            <w:noWrap/>
            <w:vAlign w:val="bottom"/>
            <w:hideMark/>
          </w:tcPr>
          <w:p w14:paraId="42C5BA76" w14:textId="5087D11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37,86 </w:t>
            </w:r>
          </w:p>
        </w:tc>
        <w:tc>
          <w:tcPr>
            <w:tcW w:w="1798" w:type="dxa"/>
            <w:tcBorders>
              <w:top w:val="nil"/>
              <w:left w:val="single" w:sz="4" w:space="0" w:color="auto"/>
              <w:bottom w:val="single" w:sz="4" w:space="0" w:color="FFFFFF"/>
              <w:right w:val="single" w:sz="4" w:space="0" w:color="FFFFFF"/>
            </w:tcBorders>
            <w:noWrap/>
            <w:vAlign w:val="bottom"/>
            <w:hideMark/>
          </w:tcPr>
          <w:p w14:paraId="368F12D7" w14:textId="2A54741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5,89 </w:t>
            </w:r>
          </w:p>
        </w:tc>
        <w:tc>
          <w:tcPr>
            <w:tcW w:w="1174" w:type="dxa"/>
            <w:tcBorders>
              <w:top w:val="nil"/>
              <w:left w:val="nil"/>
              <w:bottom w:val="single" w:sz="4" w:space="0" w:color="FFFFFF"/>
              <w:right w:val="single" w:sz="4" w:space="0" w:color="auto"/>
            </w:tcBorders>
            <w:noWrap/>
            <w:vAlign w:val="bottom"/>
            <w:hideMark/>
          </w:tcPr>
          <w:p w14:paraId="29D29102" w14:textId="2B9AA9B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266077C"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8B843D8"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2045" w:type="dxa"/>
            <w:tcBorders>
              <w:top w:val="nil"/>
              <w:left w:val="single" w:sz="4" w:space="0" w:color="auto"/>
              <w:bottom w:val="single" w:sz="4" w:space="0" w:color="FFFFFF"/>
              <w:right w:val="single" w:sz="4" w:space="0" w:color="FFFFFF"/>
            </w:tcBorders>
            <w:noWrap/>
            <w:vAlign w:val="bottom"/>
            <w:hideMark/>
          </w:tcPr>
          <w:p w14:paraId="300F99B9" w14:textId="7D00620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34,20 </w:t>
            </w:r>
          </w:p>
        </w:tc>
        <w:tc>
          <w:tcPr>
            <w:tcW w:w="2045" w:type="dxa"/>
            <w:tcBorders>
              <w:top w:val="nil"/>
              <w:left w:val="nil"/>
              <w:bottom w:val="single" w:sz="4" w:space="0" w:color="FFFFFF"/>
              <w:right w:val="single" w:sz="4" w:space="0" w:color="auto"/>
            </w:tcBorders>
            <w:noWrap/>
            <w:vAlign w:val="bottom"/>
            <w:hideMark/>
          </w:tcPr>
          <w:p w14:paraId="61892965" w14:textId="65A5EEF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40,50 </w:t>
            </w:r>
          </w:p>
        </w:tc>
        <w:tc>
          <w:tcPr>
            <w:tcW w:w="1798" w:type="dxa"/>
            <w:tcBorders>
              <w:top w:val="nil"/>
              <w:left w:val="single" w:sz="4" w:space="0" w:color="auto"/>
              <w:bottom w:val="single" w:sz="4" w:space="0" w:color="FFFFFF"/>
              <w:right w:val="single" w:sz="4" w:space="0" w:color="FFFFFF"/>
            </w:tcBorders>
            <w:noWrap/>
            <w:vAlign w:val="bottom"/>
            <w:hideMark/>
          </w:tcPr>
          <w:p w14:paraId="6605E3B4" w14:textId="4AF0F5D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6,30 </w:t>
            </w:r>
          </w:p>
        </w:tc>
        <w:tc>
          <w:tcPr>
            <w:tcW w:w="1174" w:type="dxa"/>
            <w:tcBorders>
              <w:top w:val="nil"/>
              <w:left w:val="nil"/>
              <w:bottom w:val="single" w:sz="4" w:space="0" w:color="FFFFFF"/>
              <w:right w:val="single" w:sz="4" w:space="0" w:color="auto"/>
            </w:tcBorders>
            <w:noWrap/>
            <w:vAlign w:val="bottom"/>
            <w:hideMark/>
          </w:tcPr>
          <w:p w14:paraId="0AFD4C55" w14:textId="0D5067E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0D66318"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F39F924"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2045" w:type="dxa"/>
            <w:tcBorders>
              <w:top w:val="nil"/>
              <w:left w:val="single" w:sz="4" w:space="0" w:color="auto"/>
              <w:bottom w:val="single" w:sz="4" w:space="0" w:color="FFFFFF"/>
              <w:right w:val="single" w:sz="4" w:space="0" w:color="FFFFFF"/>
            </w:tcBorders>
            <w:noWrap/>
            <w:vAlign w:val="bottom"/>
            <w:hideMark/>
          </w:tcPr>
          <w:p w14:paraId="3E178C6E" w14:textId="32C4C10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36,67 </w:t>
            </w:r>
          </w:p>
        </w:tc>
        <w:tc>
          <w:tcPr>
            <w:tcW w:w="2045" w:type="dxa"/>
            <w:tcBorders>
              <w:top w:val="nil"/>
              <w:left w:val="nil"/>
              <w:bottom w:val="single" w:sz="4" w:space="0" w:color="FFFFFF"/>
              <w:right w:val="single" w:sz="4" w:space="0" w:color="auto"/>
            </w:tcBorders>
            <w:noWrap/>
            <w:vAlign w:val="bottom"/>
            <w:hideMark/>
          </w:tcPr>
          <w:p w14:paraId="28733433" w14:textId="3EB7B70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43,42 </w:t>
            </w:r>
          </w:p>
        </w:tc>
        <w:tc>
          <w:tcPr>
            <w:tcW w:w="1798" w:type="dxa"/>
            <w:tcBorders>
              <w:top w:val="nil"/>
              <w:left w:val="single" w:sz="4" w:space="0" w:color="auto"/>
              <w:bottom w:val="single" w:sz="4" w:space="0" w:color="FFFFFF"/>
              <w:right w:val="single" w:sz="4" w:space="0" w:color="FFFFFF"/>
            </w:tcBorders>
            <w:noWrap/>
            <w:vAlign w:val="bottom"/>
            <w:hideMark/>
          </w:tcPr>
          <w:p w14:paraId="66A65301" w14:textId="5187288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6,75 </w:t>
            </w:r>
          </w:p>
        </w:tc>
        <w:tc>
          <w:tcPr>
            <w:tcW w:w="1174" w:type="dxa"/>
            <w:tcBorders>
              <w:top w:val="nil"/>
              <w:left w:val="nil"/>
              <w:bottom w:val="single" w:sz="4" w:space="0" w:color="FFFFFF"/>
              <w:right w:val="single" w:sz="4" w:space="0" w:color="auto"/>
            </w:tcBorders>
            <w:noWrap/>
            <w:vAlign w:val="bottom"/>
            <w:hideMark/>
          </w:tcPr>
          <w:p w14:paraId="15CB3C56" w14:textId="2C09A105"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1F7ECFC"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BA45DDF"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2045" w:type="dxa"/>
            <w:tcBorders>
              <w:top w:val="nil"/>
              <w:left w:val="single" w:sz="4" w:space="0" w:color="auto"/>
              <w:bottom w:val="single" w:sz="4" w:space="0" w:color="FFFFFF"/>
              <w:right w:val="single" w:sz="4" w:space="0" w:color="FFFFFF"/>
            </w:tcBorders>
            <w:noWrap/>
            <w:vAlign w:val="bottom"/>
            <w:hideMark/>
          </w:tcPr>
          <w:p w14:paraId="5BB1F8CB" w14:textId="402AF45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39,14 </w:t>
            </w:r>
          </w:p>
        </w:tc>
        <w:tc>
          <w:tcPr>
            <w:tcW w:w="2045" w:type="dxa"/>
            <w:tcBorders>
              <w:top w:val="nil"/>
              <w:left w:val="nil"/>
              <w:bottom w:val="single" w:sz="4" w:space="0" w:color="FFFFFF"/>
              <w:right w:val="single" w:sz="4" w:space="0" w:color="auto"/>
            </w:tcBorders>
            <w:noWrap/>
            <w:vAlign w:val="bottom"/>
            <w:hideMark/>
          </w:tcPr>
          <w:p w14:paraId="55A27A35" w14:textId="1B0A97C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46,35 </w:t>
            </w:r>
          </w:p>
        </w:tc>
        <w:tc>
          <w:tcPr>
            <w:tcW w:w="1798" w:type="dxa"/>
            <w:tcBorders>
              <w:top w:val="nil"/>
              <w:left w:val="single" w:sz="4" w:space="0" w:color="auto"/>
              <w:bottom w:val="single" w:sz="4" w:space="0" w:color="FFFFFF"/>
              <w:right w:val="single" w:sz="4" w:space="0" w:color="FFFFFF"/>
            </w:tcBorders>
            <w:noWrap/>
            <w:vAlign w:val="bottom"/>
            <w:hideMark/>
          </w:tcPr>
          <w:p w14:paraId="553723C3" w14:textId="01A17AA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7,21 </w:t>
            </w:r>
          </w:p>
        </w:tc>
        <w:tc>
          <w:tcPr>
            <w:tcW w:w="1174" w:type="dxa"/>
            <w:tcBorders>
              <w:top w:val="nil"/>
              <w:left w:val="nil"/>
              <w:bottom w:val="single" w:sz="4" w:space="0" w:color="FFFFFF"/>
              <w:right w:val="single" w:sz="4" w:space="0" w:color="auto"/>
            </w:tcBorders>
            <w:noWrap/>
            <w:vAlign w:val="bottom"/>
            <w:hideMark/>
          </w:tcPr>
          <w:p w14:paraId="3F63C7E2" w14:textId="232A4FC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0A850BE6"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F4B6F1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2045" w:type="dxa"/>
            <w:tcBorders>
              <w:top w:val="nil"/>
              <w:left w:val="single" w:sz="4" w:space="0" w:color="auto"/>
              <w:bottom w:val="single" w:sz="4" w:space="0" w:color="FFFFFF"/>
              <w:right w:val="single" w:sz="4" w:space="0" w:color="FFFFFF"/>
            </w:tcBorders>
            <w:noWrap/>
            <w:vAlign w:val="bottom"/>
            <w:hideMark/>
          </w:tcPr>
          <w:p w14:paraId="1BF29736" w14:textId="7CA2FFA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41,62 </w:t>
            </w:r>
          </w:p>
        </w:tc>
        <w:tc>
          <w:tcPr>
            <w:tcW w:w="2045" w:type="dxa"/>
            <w:tcBorders>
              <w:top w:val="nil"/>
              <w:left w:val="nil"/>
              <w:bottom w:val="single" w:sz="4" w:space="0" w:color="FFFFFF"/>
              <w:right w:val="single" w:sz="4" w:space="0" w:color="auto"/>
            </w:tcBorders>
            <w:noWrap/>
            <w:vAlign w:val="bottom"/>
            <w:hideMark/>
          </w:tcPr>
          <w:p w14:paraId="449FA6C4" w14:textId="64BB259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49,28 </w:t>
            </w:r>
          </w:p>
        </w:tc>
        <w:tc>
          <w:tcPr>
            <w:tcW w:w="1798" w:type="dxa"/>
            <w:tcBorders>
              <w:top w:val="nil"/>
              <w:left w:val="single" w:sz="4" w:space="0" w:color="auto"/>
              <w:bottom w:val="single" w:sz="4" w:space="0" w:color="FFFFFF"/>
              <w:right w:val="single" w:sz="4" w:space="0" w:color="FFFFFF"/>
            </w:tcBorders>
            <w:noWrap/>
            <w:vAlign w:val="bottom"/>
            <w:hideMark/>
          </w:tcPr>
          <w:p w14:paraId="3BCD973A" w14:textId="02AAAC3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7,66 </w:t>
            </w:r>
          </w:p>
        </w:tc>
        <w:tc>
          <w:tcPr>
            <w:tcW w:w="1174" w:type="dxa"/>
            <w:tcBorders>
              <w:top w:val="nil"/>
              <w:left w:val="nil"/>
              <w:bottom w:val="single" w:sz="4" w:space="0" w:color="FFFFFF"/>
              <w:right w:val="single" w:sz="4" w:space="0" w:color="auto"/>
            </w:tcBorders>
            <w:noWrap/>
            <w:vAlign w:val="bottom"/>
            <w:hideMark/>
          </w:tcPr>
          <w:p w14:paraId="592F66BB" w14:textId="6B881F7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A72DEAC"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D26229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2045" w:type="dxa"/>
            <w:tcBorders>
              <w:top w:val="nil"/>
              <w:left w:val="single" w:sz="4" w:space="0" w:color="auto"/>
              <w:bottom w:val="single" w:sz="4" w:space="0" w:color="FFFFFF"/>
              <w:right w:val="single" w:sz="4" w:space="0" w:color="FFFFFF"/>
            </w:tcBorders>
            <w:noWrap/>
            <w:vAlign w:val="bottom"/>
            <w:hideMark/>
          </w:tcPr>
          <w:p w14:paraId="2B0AB362" w14:textId="6C93F11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44,09 </w:t>
            </w:r>
          </w:p>
        </w:tc>
        <w:tc>
          <w:tcPr>
            <w:tcW w:w="2045" w:type="dxa"/>
            <w:tcBorders>
              <w:top w:val="nil"/>
              <w:left w:val="nil"/>
              <w:bottom w:val="single" w:sz="4" w:space="0" w:color="FFFFFF"/>
              <w:right w:val="single" w:sz="4" w:space="0" w:color="auto"/>
            </w:tcBorders>
            <w:noWrap/>
            <w:vAlign w:val="bottom"/>
            <w:hideMark/>
          </w:tcPr>
          <w:p w14:paraId="549081FA" w14:textId="2E72455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52,21 </w:t>
            </w:r>
          </w:p>
        </w:tc>
        <w:tc>
          <w:tcPr>
            <w:tcW w:w="1798" w:type="dxa"/>
            <w:tcBorders>
              <w:top w:val="nil"/>
              <w:left w:val="single" w:sz="4" w:space="0" w:color="auto"/>
              <w:bottom w:val="single" w:sz="4" w:space="0" w:color="FFFFFF"/>
              <w:right w:val="single" w:sz="4" w:space="0" w:color="FFFFFF"/>
            </w:tcBorders>
            <w:noWrap/>
            <w:vAlign w:val="bottom"/>
            <w:hideMark/>
          </w:tcPr>
          <w:p w14:paraId="46D749AF" w14:textId="1CC0AC7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8,12 </w:t>
            </w:r>
          </w:p>
        </w:tc>
        <w:tc>
          <w:tcPr>
            <w:tcW w:w="1174" w:type="dxa"/>
            <w:tcBorders>
              <w:top w:val="nil"/>
              <w:left w:val="nil"/>
              <w:bottom w:val="single" w:sz="4" w:space="0" w:color="FFFFFF"/>
              <w:right w:val="single" w:sz="4" w:space="0" w:color="auto"/>
            </w:tcBorders>
            <w:noWrap/>
            <w:vAlign w:val="bottom"/>
            <w:hideMark/>
          </w:tcPr>
          <w:p w14:paraId="4C328DB3" w14:textId="509C601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85DCC18"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3D553BD"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2045" w:type="dxa"/>
            <w:tcBorders>
              <w:top w:val="nil"/>
              <w:left w:val="single" w:sz="4" w:space="0" w:color="auto"/>
              <w:bottom w:val="single" w:sz="4" w:space="0" w:color="FFFFFF"/>
              <w:right w:val="single" w:sz="4" w:space="0" w:color="FFFFFF"/>
            </w:tcBorders>
            <w:noWrap/>
            <w:vAlign w:val="bottom"/>
            <w:hideMark/>
          </w:tcPr>
          <w:p w14:paraId="19FA38AD" w14:textId="68A7E63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46,56 </w:t>
            </w:r>
          </w:p>
        </w:tc>
        <w:tc>
          <w:tcPr>
            <w:tcW w:w="2045" w:type="dxa"/>
            <w:tcBorders>
              <w:top w:val="nil"/>
              <w:left w:val="nil"/>
              <w:bottom w:val="single" w:sz="4" w:space="0" w:color="FFFFFF"/>
              <w:right w:val="single" w:sz="4" w:space="0" w:color="auto"/>
            </w:tcBorders>
            <w:noWrap/>
            <w:vAlign w:val="bottom"/>
            <w:hideMark/>
          </w:tcPr>
          <w:p w14:paraId="2F5D1579" w14:textId="3971A65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55,13 </w:t>
            </w:r>
          </w:p>
        </w:tc>
        <w:tc>
          <w:tcPr>
            <w:tcW w:w="1798" w:type="dxa"/>
            <w:tcBorders>
              <w:top w:val="nil"/>
              <w:left w:val="single" w:sz="4" w:space="0" w:color="auto"/>
              <w:bottom w:val="single" w:sz="4" w:space="0" w:color="FFFFFF"/>
              <w:right w:val="single" w:sz="4" w:space="0" w:color="FFFFFF"/>
            </w:tcBorders>
            <w:noWrap/>
            <w:vAlign w:val="bottom"/>
            <w:hideMark/>
          </w:tcPr>
          <w:p w14:paraId="210D8785" w14:textId="1E5B57A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8,57 </w:t>
            </w:r>
          </w:p>
        </w:tc>
        <w:tc>
          <w:tcPr>
            <w:tcW w:w="1174" w:type="dxa"/>
            <w:tcBorders>
              <w:top w:val="nil"/>
              <w:left w:val="nil"/>
              <w:bottom w:val="single" w:sz="4" w:space="0" w:color="FFFFFF"/>
              <w:right w:val="single" w:sz="4" w:space="0" w:color="auto"/>
            </w:tcBorders>
            <w:noWrap/>
            <w:vAlign w:val="bottom"/>
            <w:hideMark/>
          </w:tcPr>
          <w:p w14:paraId="1F14B483" w14:textId="5A5F06B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63C3A937"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16BB200"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2045" w:type="dxa"/>
            <w:tcBorders>
              <w:top w:val="nil"/>
              <w:left w:val="single" w:sz="4" w:space="0" w:color="auto"/>
              <w:bottom w:val="single" w:sz="4" w:space="0" w:color="FFFFFF"/>
              <w:right w:val="single" w:sz="4" w:space="0" w:color="FFFFFF"/>
            </w:tcBorders>
            <w:noWrap/>
            <w:vAlign w:val="bottom"/>
            <w:hideMark/>
          </w:tcPr>
          <w:p w14:paraId="5B987873" w14:textId="6E3B3595"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50,10 </w:t>
            </w:r>
          </w:p>
        </w:tc>
        <w:tc>
          <w:tcPr>
            <w:tcW w:w="2045" w:type="dxa"/>
            <w:tcBorders>
              <w:top w:val="nil"/>
              <w:left w:val="nil"/>
              <w:bottom w:val="single" w:sz="4" w:space="0" w:color="FFFFFF"/>
              <w:right w:val="single" w:sz="4" w:space="0" w:color="auto"/>
            </w:tcBorders>
            <w:noWrap/>
            <w:vAlign w:val="bottom"/>
            <w:hideMark/>
          </w:tcPr>
          <w:p w14:paraId="0351B470" w14:textId="00A34B0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59,33 </w:t>
            </w:r>
          </w:p>
        </w:tc>
        <w:tc>
          <w:tcPr>
            <w:tcW w:w="1798" w:type="dxa"/>
            <w:tcBorders>
              <w:top w:val="nil"/>
              <w:left w:val="single" w:sz="4" w:space="0" w:color="auto"/>
              <w:bottom w:val="single" w:sz="4" w:space="0" w:color="FFFFFF"/>
              <w:right w:val="single" w:sz="4" w:space="0" w:color="FFFFFF"/>
            </w:tcBorders>
            <w:noWrap/>
            <w:vAlign w:val="bottom"/>
            <w:hideMark/>
          </w:tcPr>
          <w:p w14:paraId="7083EC4D" w14:textId="198F6D0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9,23 </w:t>
            </w:r>
          </w:p>
        </w:tc>
        <w:tc>
          <w:tcPr>
            <w:tcW w:w="1174" w:type="dxa"/>
            <w:tcBorders>
              <w:top w:val="nil"/>
              <w:left w:val="nil"/>
              <w:bottom w:val="single" w:sz="4" w:space="0" w:color="FFFFFF"/>
              <w:right w:val="single" w:sz="4" w:space="0" w:color="auto"/>
            </w:tcBorders>
            <w:noWrap/>
            <w:vAlign w:val="bottom"/>
            <w:hideMark/>
          </w:tcPr>
          <w:p w14:paraId="100D27FC" w14:textId="54949C4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A78C9A8"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43F856F"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2045" w:type="dxa"/>
            <w:tcBorders>
              <w:top w:val="nil"/>
              <w:left w:val="single" w:sz="4" w:space="0" w:color="auto"/>
              <w:bottom w:val="single" w:sz="4" w:space="0" w:color="FFFFFF"/>
              <w:right w:val="single" w:sz="4" w:space="0" w:color="FFFFFF"/>
            </w:tcBorders>
            <w:noWrap/>
            <w:vAlign w:val="bottom"/>
            <w:hideMark/>
          </w:tcPr>
          <w:p w14:paraId="73EEE716" w14:textId="4C128EE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53,65 </w:t>
            </w:r>
          </w:p>
        </w:tc>
        <w:tc>
          <w:tcPr>
            <w:tcW w:w="2045" w:type="dxa"/>
            <w:tcBorders>
              <w:top w:val="nil"/>
              <w:left w:val="nil"/>
              <w:bottom w:val="single" w:sz="4" w:space="0" w:color="FFFFFF"/>
              <w:right w:val="single" w:sz="4" w:space="0" w:color="auto"/>
            </w:tcBorders>
            <w:noWrap/>
            <w:vAlign w:val="bottom"/>
            <w:hideMark/>
          </w:tcPr>
          <w:p w14:paraId="2F24292F" w14:textId="684B483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63,52 </w:t>
            </w:r>
          </w:p>
        </w:tc>
        <w:tc>
          <w:tcPr>
            <w:tcW w:w="1798" w:type="dxa"/>
            <w:tcBorders>
              <w:top w:val="nil"/>
              <w:left w:val="single" w:sz="4" w:space="0" w:color="auto"/>
              <w:bottom w:val="single" w:sz="4" w:space="0" w:color="FFFFFF"/>
              <w:right w:val="single" w:sz="4" w:space="0" w:color="FFFFFF"/>
            </w:tcBorders>
            <w:noWrap/>
            <w:vAlign w:val="bottom"/>
            <w:hideMark/>
          </w:tcPr>
          <w:p w14:paraId="194CC306" w14:textId="2922D13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9,88 </w:t>
            </w:r>
          </w:p>
        </w:tc>
        <w:tc>
          <w:tcPr>
            <w:tcW w:w="1174" w:type="dxa"/>
            <w:tcBorders>
              <w:top w:val="nil"/>
              <w:left w:val="nil"/>
              <w:bottom w:val="single" w:sz="4" w:space="0" w:color="FFFFFF"/>
              <w:right w:val="single" w:sz="4" w:space="0" w:color="auto"/>
            </w:tcBorders>
            <w:noWrap/>
            <w:vAlign w:val="bottom"/>
            <w:hideMark/>
          </w:tcPr>
          <w:p w14:paraId="30E27394" w14:textId="2402807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5376EF8"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6DD2A85"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13</w:t>
            </w:r>
          </w:p>
        </w:tc>
        <w:tc>
          <w:tcPr>
            <w:tcW w:w="2045" w:type="dxa"/>
            <w:tcBorders>
              <w:top w:val="nil"/>
              <w:left w:val="single" w:sz="4" w:space="0" w:color="auto"/>
              <w:bottom w:val="single" w:sz="4" w:space="0" w:color="FFFFFF"/>
              <w:right w:val="single" w:sz="4" w:space="0" w:color="FFFFFF"/>
            </w:tcBorders>
            <w:noWrap/>
            <w:vAlign w:val="bottom"/>
            <w:hideMark/>
          </w:tcPr>
          <w:p w14:paraId="6DB4E6C9" w14:textId="0B3099D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57,19 </w:t>
            </w:r>
          </w:p>
        </w:tc>
        <w:tc>
          <w:tcPr>
            <w:tcW w:w="2045" w:type="dxa"/>
            <w:tcBorders>
              <w:top w:val="nil"/>
              <w:left w:val="nil"/>
              <w:bottom w:val="single" w:sz="4" w:space="0" w:color="FFFFFF"/>
              <w:right w:val="single" w:sz="4" w:space="0" w:color="auto"/>
            </w:tcBorders>
            <w:noWrap/>
            <w:vAlign w:val="bottom"/>
            <w:hideMark/>
          </w:tcPr>
          <w:p w14:paraId="5006AF3F" w14:textId="1DBAA16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67,72 </w:t>
            </w:r>
          </w:p>
        </w:tc>
        <w:tc>
          <w:tcPr>
            <w:tcW w:w="1798" w:type="dxa"/>
            <w:tcBorders>
              <w:top w:val="nil"/>
              <w:left w:val="single" w:sz="4" w:space="0" w:color="auto"/>
              <w:bottom w:val="single" w:sz="4" w:space="0" w:color="FFFFFF"/>
              <w:right w:val="single" w:sz="4" w:space="0" w:color="FFFFFF"/>
            </w:tcBorders>
            <w:noWrap/>
            <w:vAlign w:val="bottom"/>
            <w:hideMark/>
          </w:tcPr>
          <w:p w14:paraId="2B7DD20A" w14:textId="7EE50BC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10,53 </w:t>
            </w:r>
          </w:p>
        </w:tc>
        <w:tc>
          <w:tcPr>
            <w:tcW w:w="1174" w:type="dxa"/>
            <w:tcBorders>
              <w:top w:val="nil"/>
              <w:left w:val="nil"/>
              <w:bottom w:val="single" w:sz="4" w:space="0" w:color="FFFFFF"/>
              <w:right w:val="single" w:sz="4" w:space="0" w:color="auto"/>
            </w:tcBorders>
            <w:noWrap/>
            <w:vAlign w:val="bottom"/>
            <w:hideMark/>
          </w:tcPr>
          <w:p w14:paraId="14EF8E6C" w14:textId="4D96A1C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1A26E24"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AA90099"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2045" w:type="dxa"/>
            <w:tcBorders>
              <w:top w:val="nil"/>
              <w:left w:val="single" w:sz="4" w:space="0" w:color="auto"/>
              <w:bottom w:val="single" w:sz="4" w:space="0" w:color="FFFFFF"/>
              <w:right w:val="single" w:sz="4" w:space="0" w:color="FFFFFF"/>
            </w:tcBorders>
            <w:noWrap/>
            <w:vAlign w:val="bottom"/>
            <w:hideMark/>
          </w:tcPr>
          <w:p w14:paraId="4088EBFD" w14:textId="66F1F38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60,73 </w:t>
            </w:r>
          </w:p>
        </w:tc>
        <w:tc>
          <w:tcPr>
            <w:tcW w:w="2045" w:type="dxa"/>
            <w:tcBorders>
              <w:top w:val="nil"/>
              <w:left w:val="nil"/>
              <w:bottom w:val="single" w:sz="4" w:space="0" w:color="FFFFFF"/>
              <w:right w:val="single" w:sz="4" w:space="0" w:color="auto"/>
            </w:tcBorders>
            <w:noWrap/>
            <w:vAlign w:val="bottom"/>
            <w:hideMark/>
          </w:tcPr>
          <w:p w14:paraId="5FD20CDE" w14:textId="2B3763C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71,92 </w:t>
            </w:r>
          </w:p>
        </w:tc>
        <w:tc>
          <w:tcPr>
            <w:tcW w:w="1798" w:type="dxa"/>
            <w:tcBorders>
              <w:top w:val="nil"/>
              <w:left w:val="single" w:sz="4" w:space="0" w:color="auto"/>
              <w:bottom w:val="single" w:sz="4" w:space="0" w:color="FFFFFF"/>
              <w:right w:val="single" w:sz="4" w:space="0" w:color="FFFFFF"/>
            </w:tcBorders>
            <w:noWrap/>
            <w:vAlign w:val="bottom"/>
            <w:hideMark/>
          </w:tcPr>
          <w:p w14:paraId="18449730" w14:textId="093667B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11,18 </w:t>
            </w:r>
          </w:p>
        </w:tc>
        <w:tc>
          <w:tcPr>
            <w:tcW w:w="1174" w:type="dxa"/>
            <w:tcBorders>
              <w:top w:val="nil"/>
              <w:left w:val="nil"/>
              <w:bottom w:val="single" w:sz="4" w:space="0" w:color="FFFFFF"/>
              <w:right w:val="single" w:sz="4" w:space="0" w:color="auto"/>
            </w:tcBorders>
            <w:noWrap/>
            <w:vAlign w:val="bottom"/>
            <w:hideMark/>
          </w:tcPr>
          <w:p w14:paraId="1A68CD8E" w14:textId="332DD97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23E6119C"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F6845B4"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2045" w:type="dxa"/>
            <w:tcBorders>
              <w:top w:val="nil"/>
              <w:left w:val="single" w:sz="4" w:space="0" w:color="auto"/>
              <w:bottom w:val="single" w:sz="4" w:space="0" w:color="FFFFFF"/>
              <w:right w:val="single" w:sz="4" w:space="0" w:color="FFFFFF"/>
            </w:tcBorders>
            <w:noWrap/>
            <w:vAlign w:val="bottom"/>
            <w:hideMark/>
          </w:tcPr>
          <w:p w14:paraId="2E46D013" w14:textId="69EC19B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64,28 </w:t>
            </w:r>
          </w:p>
        </w:tc>
        <w:tc>
          <w:tcPr>
            <w:tcW w:w="2045" w:type="dxa"/>
            <w:tcBorders>
              <w:top w:val="nil"/>
              <w:left w:val="nil"/>
              <w:bottom w:val="single" w:sz="4" w:space="0" w:color="FFFFFF"/>
              <w:right w:val="single" w:sz="4" w:space="0" w:color="auto"/>
            </w:tcBorders>
            <w:noWrap/>
            <w:vAlign w:val="bottom"/>
            <w:hideMark/>
          </w:tcPr>
          <w:p w14:paraId="6DA93FE4" w14:textId="1E5BB28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76,11 </w:t>
            </w:r>
          </w:p>
        </w:tc>
        <w:tc>
          <w:tcPr>
            <w:tcW w:w="1798" w:type="dxa"/>
            <w:tcBorders>
              <w:top w:val="nil"/>
              <w:left w:val="single" w:sz="4" w:space="0" w:color="auto"/>
              <w:bottom w:val="single" w:sz="4" w:space="0" w:color="FFFFFF"/>
              <w:right w:val="single" w:sz="4" w:space="0" w:color="FFFFFF"/>
            </w:tcBorders>
            <w:noWrap/>
            <w:vAlign w:val="bottom"/>
            <w:hideMark/>
          </w:tcPr>
          <w:p w14:paraId="1105099D" w14:textId="393FAB7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11,84 </w:t>
            </w:r>
          </w:p>
        </w:tc>
        <w:tc>
          <w:tcPr>
            <w:tcW w:w="1174" w:type="dxa"/>
            <w:tcBorders>
              <w:top w:val="nil"/>
              <w:left w:val="nil"/>
              <w:bottom w:val="single" w:sz="4" w:space="0" w:color="FFFFFF"/>
              <w:right w:val="single" w:sz="4" w:space="0" w:color="auto"/>
            </w:tcBorders>
            <w:noWrap/>
            <w:vAlign w:val="bottom"/>
            <w:hideMark/>
          </w:tcPr>
          <w:p w14:paraId="094E8236" w14:textId="285DF85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216E6163"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C3E45CB"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16</w:t>
            </w:r>
          </w:p>
        </w:tc>
        <w:tc>
          <w:tcPr>
            <w:tcW w:w="2045" w:type="dxa"/>
            <w:tcBorders>
              <w:top w:val="nil"/>
              <w:left w:val="single" w:sz="4" w:space="0" w:color="auto"/>
              <w:bottom w:val="single" w:sz="4" w:space="0" w:color="FFFFFF"/>
              <w:right w:val="single" w:sz="4" w:space="0" w:color="FFFFFF"/>
            </w:tcBorders>
            <w:noWrap/>
            <w:vAlign w:val="bottom"/>
            <w:hideMark/>
          </w:tcPr>
          <w:p w14:paraId="0C085876" w14:textId="46221AA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67,97 </w:t>
            </w:r>
          </w:p>
        </w:tc>
        <w:tc>
          <w:tcPr>
            <w:tcW w:w="2045" w:type="dxa"/>
            <w:tcBorders>
              <w:top w:val="nil"/>
              <w:left w:val="nil"/>
              <w:bottom w:val="single" w:sz="4" w:space="0" w:color="FFFFFF"/>
              <w:right w:val="single" w:sz="4" w:space="0" w:color="auto"/>
            </w:tcBorders>
            <w:noWrap/>
            <w:vAlign w:val="bottom"/>
            <w:hideMark/>
          </w:tcPr>
          <w:p w14:paraId="373666EF" w14:textId="24F975C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80,48 </w:t>
            </w:r>
          </w:p>
        </w:tc>
        <w:tc>
          <w:tcPr>
            <w:tcW w:w="1798" w:type="dxa"/>
            <w:tcBorders>
              <w:top w:val="nil"/>
              <w:left w:val="single" w:sz="4" w:space="0" w:color="auto"/>
              <w:bottom w:val="single" w:sz="4" w:space="0" w:color="FFFFFF"/>
              <w:right w:val="single" w:sz="4" w:space="0" w:color="FFFFFF"/>
            </w:tcBorders>
            <w:noWrap/>
            <w:vAlign w:val="bottom"/>
            <w:hideMark/>
          </w:tcPr>
          <w:p w14:paraId="3D179DEA" w14:textId="6E35E87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12,51 </w:t>
            </w:r>
          </w:p>
        </w:tc>
        <w:tc>
          <w:tcPr>
            <w:tcW w:w="1174" w:type="dxa"/>
            <w:tcBorders>
              <w:top w:val="nil"/>
              <w:left w:val="nil"/>
              <w:bottom w:val="single" w:sz="4" w:space="0" w:color="FFFFFF"/>
              <w:right w:val="single" w:sz="4" w:space="0" w:color="auto"/>
            </w:tcBorders>
            <w:noWrap/>
            <w:vAlign w:val="bottom"/>
            <w:hideMark/>
          </w:tcPr>
          <w:p w14:paraId="4E11F199" w14:textId="0FC7AEC4"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2D52E184"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29ACE89"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lastRenderedPageBreak/>
              <w:t>17</w:t>
            </w:r>
          </w:p>
        </w:tc>
        <w:tc>
          <w:tcPr>
            <w:tcW w:w="2045" w:type="dxa"/>
            <w:tcBorders>
              <w:top w:val="nil"/>
              <w:left w:val="single" w:sz="4" w:space="0" w:color="auto"/>
              <w:bottom w:val="single" w:sz="4" w:space="0" w:color="FFFFFF"/>
              <w:right w:val="single" w:sz="4" w:space="0" w:color="FFFFFF"/>
            </w:tcBorders>
            <w:noWrap/>
            <w:vAlign w:val="bottom"/>
            <w:hideMark/>
          </w:tcPr>
          <w:p w14:paraId="27F220C2" w14:textId="5905B0A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71,66 </w:t>
            </w:r>
          </w:p>
        </w:tc>
        <w:tc>
          <w:tcPr>
            <w:tcW w:w="2045" w:type="dxa"/>
            <w:tcBorders>
              <w:top w:val="nil"/>
              <w:left w:val="nil"/>
              <w:bottom w:val="single" w:sz="4" w:space="0" w:color="FFFFFF"/>
              <w:right w:val="single" w:sz="4" w:space="0" w:color="auto"/>
            </w:tcBorders>
            <w:noWrap/>
            <w:vAlign w:val="bottom"/>
            <w:hideMark/>
          </w:tcPr>
          <w:p w14:paraId="0EDF74CB" w14:textId="636660F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84,85 </w:t>
            </w:r>
          </w:p>
        </w:tc>
        <w:tc>
          <w:tcPr>
            <w:tcW w:w="1798" w:type="dxa"/>
            <w:tcBorders>
              <w:top w:val="nil"/>
              <w:left w:val="single" w:sz="4" w:space="0" w:color="auto"/>
              <w:bottom w:val="single" w:sz="4" w:space="0" w:color="FFFFFF"/>
              <w:right w:val="single" w:sz="4" w:space="0" w:color="FFFFFF"/>
            </w:tcBorders>
            <w:noWrap/>
            <w:vAlign w:val="bottom"/>
            <w:hideMark/>
          </w:tcPr>
          <w:p w14:paraId="2D9039B5" w14:textId="46E1C20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13,19 </w:t>
            </w:r>
          </w:p>
        </w:tc>
        <w:tc>
          <w:tcPr>
            <w:tcW w:w="1174" w:type="dxa"/>
            <w:tcBorders>
              <w:top w:val="nil"/>
              <w:left w:val="nil"/>
              <w:bottom w:val="single" w:sz="4" w:space="0" w:color="FFFFFF"/>
              <w:right w:val="single" w:sz="4" w:space="0" w:color="auto"/>
            </w:tcBorders>
            <w:noWrap/>
            <w:vAlign w:val="bottom"/>
            <w:hideMark/>
          </w:tcPr>
          <w:p w14:paraId="1102A3CE" w14:textId="722B81D0"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6C7E8CD6"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FA249F6"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18</w:t>
            </w:r>
          </w:p>
        </w:tc>
        <w:tc>
          <w:tcPr>
            <w:tcW w:w="2045" w:type="dxa"/>
            <w:tcBorders>
              <w:top w:val="nil"/>
              <w:left w:val="single" w:sz="4" w:space="0" w:color="auto"/>
              <w:bottom w:val="single" w:sz="4" w:space="0" w:color="FFFFFF"/>
              <w:right w:val="single" w:sz="4" w:space="0" w:color="FFFFFF"/>
            </w:tcBorders>
            <w:noWrap/>
            <w:vAlign w:val="bottom"/>
            <w:hideMark/>
          </w:tcPr>
          <w:p w14:paraId="6FFC475E" w14:textId="08F4A4D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75,35 </w:t>
            </w:r>
          </w:p>
        </w:tc>
        <w:tc>
          <w:tcPr>
            <w:tcW w:w="2045" w:type="dxa"/>
            <w:tcBorders>
              <w:top w:val="nil"/>
              <w:left w:val="nil"/>
              <w:bottom w:val="single" w:sz="4" w:space="0" w:color="FFFFFF"/>
              <w:right w:val="single" w:sz="4" w:space="0" w:color="auto"/>
            </w:tcBorders>
            <w:noWrap/>
            <w:vAlign w:val="bottom"/>
            <w:hideMark/>
          </w:tcPr>
          <w:p w14:paraId="3C4ADBA8" w14:textId="380C1EA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89,23 </w:t>
            </w:r>
          </w:p>
        </w:tc>
        <w:tc>
          <w:tcPr>
            <w:tcW w:w="1798" w:type="dxa"/>
            <w:tcBorders>
              <w:top w:val="nil"/>
              <w:left w:val="single" w:sz="4" w:space="0" w:color="auto"/>
              <w:bottom w:val="single" w:sz="4" w:space="0" w:color="FFFFFF"/>
              <w:right w:val="single" w:sz="4" w:space="0" w:color="FFFFFF"/>
            </w:tcBorders>
            <w:noWrap/>
            <w:vAlign w:val="bottom"/>
            <w:hideMark/>
          </w:tcPr>
          <w:p w14:paraId="1ED99546" w14:textId="7E8CCE6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13,87 </w:t>
            </w:r>
          </w:p>
        </w:tc>
        <w:tc>
          <w:tcPr>
            <w:tcW w:w="1174" w:type="dxa"/>
            <w:tcBorders>
              <w:top w:val="nil"/>
              <w:left w:val="nil"/>
              <w:bottom w:val="single" w:sz="4" w:space="0" w:color="FFFFFF"/>
              <w:right w:val="single" w:sz="4" w:space="0" w:color="auto"/>
            </w:tcBorders>
            <w:noWrap/>
            <w:vAlign w:val="bottom"/>
            <w:hideMark/>
          </w:tcPr>
          <w:p w14:paraId="1C405EB8" w14:textId="58B7FCD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43F8DF29"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DEDDF55"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19</w:t>
            </w:r>
          </w:p>
        </w:tc>
        <w:tc>
          <w:tcPr>
            <w:tcW w:w="2045" w:type="dxa"/>
            <w:tcBorders>
              <w:top w:val="nil"/>
              <w:left w:val="single" w:sz="4" w:space="0" w:color="auto"/>
              <w:bottom w:val="single" w:sz="4" w:space="0" w:color="FFFFFF"/>
              <w:right w:val="single" w:sz="4" w:space="0" w:color="FFFFFF"/>
            </w:tcBorders>
            <w:noWrap/>
            <w:vAlign w:val="bottom"/>
            <w:hideMark/>
          </w:tcPr>
          <w:p w14:paraId="399DA7CE" w14:textId="4E521A1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79,04 </w:t>
            </w:r>
          </w:p>
        </w:tc>
        <w:tc>
          <w:tcPr>
            <w:tcW w:w="2045" w:type="dxa"/>
            <w:tcBorders>
              <w:top w:val="nil"/>
              <w:left w:val="nil"/>
              <w:bottom w:val="single" w:sz="4" w:space="0" w:color="FFFFFF"/>
              <w:right w:val="single" w:sz="4" w:space="0" w:color="auto"/>
            </w:tcBorders>
            <w:noWrap/>
            <w:vAlign w:val="bottom"/>
            <w:hideMark/>
          </w:tcPr>
          <w:p w14:paraId="703B6133" w14:textId="5E9F826F"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93,60 </w:t>
            </w:r>
          </w:p>
        </w:tc>
        <w:tc>
          <w:tcPr>
            <w:tcW w:w="1798" w:type="dxa"/>
            <w:tcBorders>
              <w:top w:val="nil"/>
              <w:left w:val="single" w:sz="4" w:space="0" w:color="auto"/>
              <w:bottom w:val="single" w:sz="4" w:space="0" w:color="FFFFFF"/>
              <w:right w:val="single" w:sz="4" w:space="0" w:color="FFFFFF"/>
            </w:tcBorders>
            <w:noWrap/>
            <w:vAlign w:val="bottom"/>
            <w:hideMark/>
          </w:tcPr>
          <w:p w14:paraId="310CD9CA" w14:textId="667000F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14,55 </w:t>
            </w:r>
          </w:p>
        </w:tc>
        <w:tc>
          <w:tcPr>
            <w:tcW w:w="1174" w:type="dxa"/>
            <w:tcBorders>
              <w:top w:val="nil"/>
              <w:left w:val="nil"/>
              <w:bottom w:val="single" w:sz="4" w:space="0" w:color="FFFFFF"/>
              <w:right w:val="single" w:sz="4" w:space="0" w:color="auto"/>
            </w:tcBorders>
            <w:noWrap/>
            <w:vAlign w:val="bottom"/>
            <w:hideMark/>
          </w:tcPr>
          <w:p w14:paraId="550BE263" w14:textId="2872F54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79360961"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D95F0A6"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20</w:t>
            </w:r>
          </w:p>
        </w:tc>
        <w:tc>
          <w:tcPr>
            <w:tcW w:w="2045" w:type="dxa"/>
            <w:tcBorders>
              <w:top w:val="nil"/>
              <w:left w:val="single" w:sz="4" w:space="0" w:color="auto"/>
              <w:bottom w:val="single" w:sz="4" w:space="0" w:color="FFFFFF"/>
              <w:right w:val="single" w:sz="4" w:space="0" w:color="FFFFFF"/>
            </w:tcBorders>
            <w:noWrap/>
            <w:vAlign w:val="bottom"/>
            <w:hideMark/>
          </w:tcPr>
          <w:p w14:paraId="3C3DF875" w14:textId="418B87F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82,73 </w:t>
            </w:r>
          </w:p>
        </w:tc>
        <w:tc>
          <w:tcPr>
            <w:tcW w:w="2045" w:type="dxa"/>
            <w:tcBorders>
              <w:top w:val="nil"/>
              <w:left w:val="nil"/>
              <w:bottom w:val="single" w:sz="4" w:space="0" w:color="FFFFFF"/>
              <w:right w:val="single" w:sz="4" w:space="0" w:color="auto"/>
            </w:tcBorders>
            <w:noWrap/>
            <w:vAlign w:val="bottom"/>
            <w:hideMark/>
          </w:tcPr>
          <w:p w14:paraId="3071666A" w14:textId="211BB26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97,97 </w:t>
            </w:r>
          </w:p>
        </w:tc>
        <w:tc>
          <w:tcPr>
            <w:tcW w:w="1798" w:type="dxa"/>
            <w:tcBorders>
              <w:top w:val="nil"/>
              <w:left w:val="single" w:sz="4" w:space="0" w:color="auto"/>
              <w:bottom w:val="single" w:sz="4" w:space="0" w:color="FFFFFF"/>
              <w:right w:val="single" w:sz="4" w:space="0" w:color="FFFFFF"/>
            </w:tcBorders>
            <w:noWrap/>
            <w:vAlign w:val="bottom"/>
            <w:hideMark/>
          </w:tcPr>
          <w:p w14:paraId="0972B60C" w14:textId="65030C2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15,23 </w:t>
            </w:r>
          </w:p>
        </w:tc>
        <w:tc>
          <w:tcPr>
            <w:tcW w:w="1174" w:type="dxa"/>
            <w:tcBorders>
              <w:top w:val="nil"/>
              <w:left w:val="nil"/>
              <w:bottom w:val="single" w:sz="4" w:space="0" w:color="FFFFFF"/>
              <w:right w:val="single" w:sz="4" w:space="0" w:color="auto"/>
            </w:tcBorders>
            <w:noWrap/>
            <w:vAlign w:val="bottom"/>
            <w:hideMark/>
          </w:tcPr>
          <w:p w14:paraId="10BE8D0E" w14:textId="50D0F38E"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1631B28F"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912D064"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25</w:t>
            </w:r>
          </w:p>
        </w:tc>
        <w:tc>
          <w:tcPr>
            <w:tcW w:w="2045" w:type="dxa"/>
            <w:tcBorders>
              <w:top w:val="nil"/>
              <w:left w:val="single" w:sz="4" w:space="0" w:color="auto"/>
              <w:bottom w:val="single" w:sz="4" w:space="0" w:color="FFFFFF"/>
              <w:right w:val="single" w:sz="4" w:space="0" w:color="FFFFFF"/>
            </w:tcBorders>
            <w:noWrap/>
            <w:vAlign w:val="bottom"/>
            <w:hideMark/>
          </w:tcPr>
          <w:p w14:paraId="51D1536F" w14:textId="0F994456"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102,35 </w:t>
            </w:r>
          </w:p>
        </w:tc>
        <w:tc>
          <w:tcPr>
            <w:tcW w:w="2045" w:type="dxa"/>
            <w:tcBorders>
              <w:top w:val="nil"/>
              <w:left w:val="nil"/>
              <w:bottom w:val="single" w:sz="4" w:space="0" w:color="FFFFFF"/>
              <w:right w:val="single" w:sz="4" w:space="0" w:color="auto"/>
            </w:tcBorders>
            <w:noWrap/>
            <w:vAlign w:val="bottom"/>
            <w:hideMark/>
          </w:tcPr>
          <w:p w14:paraId="667AB19F" w14:textId="642530C9"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121,19 </w:t>
            </w:r>
          </w:p>
        </w:tc>
        <w:tc>
          <w:tcPr>
            <w:tcW w:w="1798" w:type="dxa"/>
            <w:tcBorders>
              <w:top w:val="nil"/>
              <w:left w:val="single" w:sz="4" w:space="0" w:color="auto"/>
              <w:bottom w:val="single" w:sz="4" w:space="0" w:color="FFFFFF"/>
              <w:right w:val="single" w:sz="4" w:space="0" w:color="FFFFFF"/>
            </w:tcBorders>
            <w:noWrap/>
            <w:vAlign w:val="bottom"/>
            <w:hideMark/>
          </w:tcPr>
          <w:p w14:paraId="0BFD1AF9" w14:textId="45A6134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18,85 </w:t>
            </w:r>
          </w:p>
        </w:tc>
        <w:tc>
          <w:tcPr>
            <w:tcW w:w="1174" w:type="dxa"/>
            <w:tcBorders>
              <w:top w:val="nil"/>
              <w:left w:val="nil"/>
              <w:bottom w:val="single" w:sz="4" w:space="0" w:color="FFFFFF"/>
              <w:right w:val="single" w:sz="4" w:space="0" w:color="auto"/>
            </w:tcBorders>
            <w:noWrap/>
            <w:vAlign w:val="bottom"/>
            <w:hideMark/>
          </w:tcPr>
          <w:p w14:paraId="08007FC1" w14:textId="4C1F40A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2A70EBB9"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B9BC835"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30</w:t>
            </w:r>
          </w:p>
        </w:tc>
        <w:tc>
          <w:tcPr>
            <w:tcW w:w="2045" w:type="dxa"/>
            <w:tcBorders>
              <w:top w:val="nil"/>
              <w:left w:val="single" w:sz="4" w:space="0" w:color="auto"/>
              <w:bottom w:val="single" w:sz="4" w:space="0" w:color="FFFFFF"/>
              <w:right w:val="single" w:sz="4" w:space="0" w:color="FFFFFF"/>
            </w:tcBorders>
            <w:noWrap/>
            <w:vAlign w:val="bottom"/>
            <w:hideMark/>
          </w:tcPr>
          <w:p w14:paraId="725C4BD4" w14:textId="120A8E05"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121,96 </w:t>
            </w:r>
          </w:p>
        </w:tc>
        <w:tc>
          <w:tcPr>
            <w:tcW w:w="2045" w:type="dxa"/>
            <w:tcBorders>
              <w:top w:val="nil"/>
              <w:left w:val="nil"/>
              <w:bottom w:val="single" w:sz="4" w:space="0" w:color="FFFFFF"/>
              <w:right w:val="single" w:sz="4" w:space="0" w:color="auto"/>
            </w:tcBorders>
            <w:noWrap/>
            <w:vAlign w:val="bottom"/>
            <w:hideMark/>
          </w:tcPr>
          <w:p w14:paraId="59D5F528" w14:textId="538B86AB"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144,41 </w:t>
            </w:r>
          </w:p>
        </w:tc>
        <w:tc>
          <w:tcPr>
            <w:tcW w:w="1798" w:type="dxa"/>
            <w:tcBorders>
              <w:top w:val="nil"/>
              <w:left w:val="single" w:sz="4" w:space="0" w:color="auto"/>
              <w:bottom w:val="single" w:sz="4" w:space="0" w:color="FFFFFF"/>
              <w:right w:val="single" w:sz="4" w:space="0" w:color="FFFFFF"/>
            </w:tcBorders>
            <w:noWrap/>
            <w:vAlign w:val="bottom"/>
            <w:hideMark/>
          </w:tcPr>
          <w:p w14:paraId="002AE42A" w14:textId="45DA94AA"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22,46 </w:t>
            </w:r>
          </w:p>
        </w:tc>
        <w:tc>
          <w:tcPr>
            <w:tcW w:w="1174" w:type="dxa"/>
            <w:tcBorders>
              <w:top w:val="nil"/>
              <w:left w:val="nil"/>
              <w:bottom w:val="single" w:sz="4" w:space="0" w:color="FFFFFF"/>
              <w:right w:val="single" w:sz="4" w:space="0" w:color="auto"/>
            </w:tcBorders>
            <w:noWrap/>
            <w:vAlign w:val="bottom"/>
            <w:hideMark/>
          </w:tcPr>
          <w:p w14:paraId="087FD090" w14:textId="4BF0BE0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C3908C4" w14:textId="77777777" w:rsidTr="001B79AF">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90FDE08" w14:textId="77777777"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40</w:t>
            </w:r>
          </w:p>
        </w:tc>
        <w:tc>
          <w:tcPr>
            <w:tcW w:w="2045" w:type="dxa"/>
            <w:tcBorders>
              <w:top w:val="nil"/>
              <w:left w:val="single" w:sz="4" w:space="0" w:color="auto"/>
              <w:bottom w:val="single" w:sz="4" w:space="0" w:color="FFFFFF"/>
              <w:right w:val="single" w:sz="4" w:space="0" w:color="FFFFFF"/>
            </w:tcBorders>
            <w:noWrap/>
            <w:vAlign w:val="bottom"/>
            <w:hideMark/>
          </w:tcPr>
          <w:p w14:paraId="00C5AE97" w14:textId="7BB4039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163,00 </w:t>
            </w:r>
          </w:p>
        </w:tc>
        <w:tc>
          <w:tcPr>
            <w:tcW w:w="2045" w:type="dxa"/>
            <w:tcBorders>
              <w:top w:val="nil"/>
              <w:left w:val="nil"/>
              <w:bottom w:val="single" w:sz="4" w:space="0" w:color="FFFFFF"/>
              <w:right w:val="single" w:sz="4" w:space="0" w:color="auto"/>
            </w:tcBorders>
            <w:noWrap/>
            <w:vAlign w:val="bottom"/>
            <w:hideMark/>
          </w:tcPr>
          <w:p w14:paraId="3AC79233" w14:textId="6E88E5A3"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193,01 </w:t>
            </w:r>
          </w:p>
        </w:tc>
        <w:tc>
          <w:tcPr>
            <w:tcW w:w="1798" w:type="dxa"/>
            <w:tcBorders>
              <w:top w:val="nil"/>
              <w:left w:val="single" w:sz="4" w:space="0" w:color="auto"/>
              <w:bottom w:val="single" w:sz="4" w:space="0" w:color="FFFFFF"/>
              <w:right w:val="single" w:sz="4" w:space="0" w:color="FFFFFF"/>
            </w:tcBorders>
            <w:noWrap/>
            <w:vAlign w:val="bottom"/>
            <w:hideMark/>
          </w:tcPr>
          <w:p w14:paraId="154082FA" w14:textId="3A9E6A2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30,01 </w:t>
            </w:r>
          </w:p>
        </w:tc>
        <w:tc>
          <w:tcPr>
            <w:tcW w:w="1174" w:type="dxa"/>
            <w:tcBorders>
              <w:top w:val="nil"/>
              <w:left w:val="nil"/>
              <w:bottom w:val="single" w:sz="4" w:space="0" w:color="FFFFFF"/>
              <w:right w:val="single" w:sz="4" w:space="0" w:color="auto"/>
            </w:tcBorders>
            <w:noWrap/>
            <w:vAlign w:val="bottom"/>
            <w:hideMark/>
          </w:tcPr>
          <w:p w14:paraId="66ED6498" w14:textId="2C44E0A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0B9B8F56" w14:textId="77777777" w:rsidTr="00665900">
        <w:trPr>
          <w:trHeight w:val="256"/>
          <w:jc w:val="center"/>
        </w:trPr>
        <w:tc>
          <w:tcPr>
            <w:tcW w:w="1291"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312101B" w14:textId="1A2A47B1"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60</w:t>
            </w:r>
          </w:p>
        </w:tc>
        <w:tc>
          <w:tcPr>
            <w:tcW w:w="2045" w:type="dxa"/>
            <w:tcBorders>
              <w:top w:val="nil"/>
              <w:left w:val="single" w:sz="4" w:space="0" w:color="auto"/>
              <w:bottom w:val="single" w:sz="4" w:space="0" w:color="FFFFFF"/>
              <w:right w:val="single" w:sz="4" w:space="0" w:color="FFFFFF"/>
            </w:tcBorders>
            <w:noWrap/>
            <w:vAlign w:val="bottom"/>
            <w:hideMark/>
          </w:tcPr>
          <w:p w14:paraId="1700D1E6" w14:textId="6B9DCCA1"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252,65 </w:t>
            </w:r>
          </w:p>
        </w:tc>
        <w:tc>
          <w:tcPr>
            <w:tcW w:w="2045" w:type="dxa"/>
            <w:tcBorders>
              <w:top w:val="nil"/>
              <w:left w:val="nil"/>
              <w:bottom w:val="single" w:sz="4" w:space="0" w:color="FFFFFF"/>
              <w:right w:val="single" w:sz="4" w:space="0" w:color="auto"/>
            </w:tcBorders>
            <w:noWrap/>
            <w:vAlign w:val="bottom"/>
            <w:hideMark/>
          </w:tcPr>
          <w:p w14:paraId="15812239" w14:textId="2A476242"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299,17 </w:t>
            </w:r>
          </w:p>
        </w:tc>
        <w:tc>
          <w:tcPr>
            <w:tcW w:w="1798" w:type="dxa"/>
            <w:tcBorders>
              <w:top w:val="nil"/>
              <w:left w:val="single" w:sz="4" w:space="0" w:color="auto"/>
              <w:bottom w:val="single" w:sz="4" w:space="0" w:color="FFFFFF"/>
              <w:right w:val="single" w:sz="4" w:space="0" w:color="FFFFFF"/>
            </w:tcBorders>
            <w:noWrap/>
            <w:vAlign w:val="bottom"/>
            <w:hideMark/>
          </w:tcPr>
          <w:p w14:paraId="160AAAFE" w14:textId="5253879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46,52 </w:t>
            </w:r>
          </w:p>
        </w:tc>
        <w:tc>
          <w:tcPr>
            <w:tcW w:w="1174" w:type="dxa"/>
            <w:tcBorders>
              <w:top w:val="nil"/>
              <w:left w:val="nil"/>
              <w:bottom w:val="single" w:sz="4" w:space="0" w:color="FFFFFF"/>
              <w:right w:val="single" w:sz="4" w:space="0" w:color="auto"/>
            </w:tcBorders>
            <w:noWrap/>
            <w:vAlign w:val="bottom"/>
            <w:hideMark/>
          </w:tcPr>
          <w:p w14:paraId="324E9449" w14:textId="4862EA68"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42FC1" w:rsidRPr="00C441FD" w14:paraId="3788713D" w14:textId="77777777" w:rsidTr="00665900">
        <w:trPr>
          <w:trHeight w:val="256"/>
          <w:jc w:val="center"/>
        </w:trPr>
        <w:tc>
          <w:tcPr>
            <w:tcW w:w="1291"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hideMark/>
          </w:tcPr>
          <w:p w14:paraId="69D68F69" w14:textId="28BF47CB" w:rsidR="00442FC1" w:rsidRPr="00C441FD" w:rsidRDefault="00442FC1" w:rsidP="00442FC1">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100</w:t>
            </w:r>
          </w:p>
        </w:tc>
        <w:tc>
          <w:tcPr>
            <w:tcW w:w="2045" w:type="dxa"/>
            <w:tcBorders>
              <w:top w:val="single" w:sz="4" w:space="0" w:color="FFFFFF"/>
              <w:left w:val="single" w:sz="4" w:space="0" w:color="auto"/>
              <w:bottom w:val="single" w:sz="4" w:space="0" w:color="auto"/>
              <w:right w:val="single" w:sz="4" w:space="0" w:color="FFFFFF"/>
            </w:tcBorders>
            <w:noWrap/>
            <w:vAlign w:val="bottom"/>
            <w:hideMark/>
          </w:tcPr>
          <w:p w14:paraId="67489FAF" w14:textId="1DD4E427"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463,60 </w:t>
            </w:r>
          </w:p>
        </w:tc>
        <w:tc>
          <w:tcPr>
            <w:tcW w:w="2045" w:type="dxa"/>
            <w:tcBorders>
              <w:top w:val="single" w:sz="4" w:space="0" w:color="FFFFFF"/>
              <w:left w:val="nil"/>
              <w:bottom w:val="single" w:sz="4" w:space="0" w:color="auto"/>
              <w:right w:val="single" w:sz="4" w:space="0" w:color="auto"/>
            </w:tcBorders>
            <w:noWrap/>
            <w:vAlign w:val="bottom"/>
            <w:hideMark/>
          </w:tcPr>
          <w:p w14:paraId="6822F608" w14:textId="6A0CBFED"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548,96 </w:t>
            </w:r>
          </w:p>
        </w:tc>
        <w:tc>
          <w:tcPr>
            <w:tcW w:w="1798" w:type="dxa"/>
            <w:tcBorders>
              <w:top w:val="single" w:sz="4" w:space="0" w:color="FFFFFF"/>
              <w:left w:val="single" w:sz="4" w:space="0" w:color="auto"/>
              <w:bottom w:val="single" w:sz="4" w:space="0" w:color="auto"/>
              <w:right w:val="single" w:sz="4" w:space="0" w:color="FFFFFF"/>
            </w:tcBorders>
            <w:noWrap/>
            <w:vAlign w:val="bottom"/>
            <w:hideMark/>
          </w:tcPr>
          <w:p w14:paraId="20457B9B" w14:textId="58C91B05"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85,36 </w:t>
            </w:r>
          </w:p>
        </w:tc>
        <w:tc>
          <w:tcPr>
            <w:tcW w:w="1174" w:type="dxa"/>
            <w:tcBorders>
              <w:top w:val="single" w:sz="4" w:space="0" w:color="FFFFFF"/>
              <w:left w:val="nil"/>
              <w:bottom w:val="single" w:sz="4" w:space="0" w:color="auto"/>
              <w:right w:val="single" w:sz="4" w:space="0" w:color="auto"/>
            </w:tcBorders>
            <w:noWrap/>
            <w:vAlign w:val="bottom"/>
            <w:hideMark/>
          </w:tcPr>
          <w:p w14:paraId="24A3B5F6" w14:textId="4A7905FC" w:rsidR="00442FC1" w:rsidRPr="00C441FD" w:rsidRDefault="00442FC1" w:rsidP="00442FC1">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bl>
    <w:p w14:paraId="56F71C90" w14:textId="77777777" w:rsidR="00CD08D4" w:rsidRPr="00442FC1" w:rsidRDefault="00CD08D4" w:rsidP="00E606A7">
      <w:pPr>
        <w:pStyle w:val="Corpodetexto2"/>
        <w:spacing w:after="240" w:line="360" w:lineRule="auto"/>
        <w:ind w:left="709" w:hanging="283"/>
        <w:rPr>
          <w:sz w:val="20"/>
        </w:rPr>
      </w:pPr>
      <w:r w:rsidRPr="00442FC1">
        <w:rPr>
          <w:sz w:val="20"/>
        </w:rPr>
        <w:t xml:space="preserve">Fonte: </w:t>
      </w:r>
      <w:r w:rsidRPr="00442FC1">
        <w:rPr>
          <w:b w:val="0"/>
          <w:bCs/>
          <w:sz w:val="20"/>
        </w:rPr>
        <w:t>Elaboração própria a partir da estrutura tarifária proposta</w:t>
      </w:r>
    </w:p>
    <w:p w14:paraId="610FAFCE" w14:textId="239E57DE" w:rsidR="00CD08D4" w:rsidRPr="00C441FD" w:rsidRDefault="00CD08D4" w:rsidP="00E606A7">
      <w:pPr>
        <w:pStyle w:val="Corpodetexto2"/>
        <w:spacing w:before="240"/>
        <w:ind w:left="426" w:right="566"/>
        <w:rPr>
          <w:bCs/>
          <w:color w:val="404040" w:themeColor="text1" w:themeTint="BF"/>
          <w:sz w:val="24"/>
        </w:rPr>
      </w:pPr>
      <w:r w:rsidRPr="00C441FD">
        <w:rPr>
          <w:color w:val="404040" w:themeColor="text1" w:themeTint="BF"/>
          <w:sz w:val="24"/>
        </w:rPr>
        <w:t xml:space="preserve">Tabela </w:t>
      </w:r>
      <w:r w:rsidR="00442FC1">
        <w:rPr>
          <w:color w:val="404040" w:themeColor="text1" w:themeTint="BF"/>
          <w:sz w:val="24"/>
        </w:rPr>
        <w:t>19</w:t>
      </w:r>
      <w:r w:rsidRPr="00C441FD">
        <w:rPr>
          <w:color w:val="404040" w:themeColor="text1" w:themeTint="BF"/>
          <w:sz w:val="24"/>
        </w:rPr>
        <w:t xml:space="preserve">: </w:t>
      </w:r>
      <w:r w:rsidRPr="00C441FD">
        <w:rPr>
          <w:b w:val="0"/>
          <w:color w:val="404040" w:themeColor="text1" w:themeTint="BF"/>
          <w:sz w:val="24"/>
        </w:rPr>
        <w:t xml:space="preserve">Alteração do valor pago pelos serviços de água e esgoto conforme o nível de consumo da unidade usuária - Categoria </w:t>
      </w:r>
      <w:r w:rsidR="003E73DC" w:rsidRPr="00C441FD">
        <w:rPr>
          <w:b w:val="0"/>
          <w:color w:val="404040" w:themeColor="text1" w:themeTint="BF"/>
          <w:sz w:val="24"/>
        </w:rPr>
        <w:t>Pública</w:t>
      </w:r>
    </w:p>
    <w:tbl>
      <w:tblPr>
        <w:tblW w:w="8568" w:type="dxa"/>
        <w:jc w:val="center"/>
        <w:tblCellMar>
          <w:left w:w="70" w:type="dxa"/>
          <w:right w:w="70" w:type="dxa"/>
        </w:tblCellMar>
        <w:tblLook w:val="04A0" w:firstRow="1" w:lastRow="0" w:firstColumn="1" w:lastColumn="0" w:noHBand="0" w:noVBand="1"/>
      </w:tblPr>
      <w:tblGrid>
        <w:gridCol w:w="1333"/>
        <w:gridCol w:w="2082"/>
        <w:gridCol w:w="2083"/>
        <w:gridCol w:w="1830"/>
        <w:gridCol w:w="1240"/>
      </w:tblGrid>
      <w:tr w:rsidR="003E73DC" w:rsidRPr="00C441FD" w14:paraId="7CC5B5A6" w14:textId="77777777" w:rsidTr="00E606A7">
        <w:trPr>
          <w:trHeight w:val="270"/>
          <w:jc w:val="center"/>
        </w:trPr>
        <w:tc>
          <w:tcPr>
            <w:tcW w:w="8568" w:type="dxa"/>
            <w:gridSpan w:val="5"/>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7CDB1BC8"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Categoria Pública</w:t>
            </w:r>
          </w:p>
        </w:tc>
      </w:tr>
      <w:tr w:rsidR="003E73DC" w:rsidRPr="00C441FD" w14:paraId="17B78161" w14:textId="77777777" w:rsidTr="0047678C">
        <w:trPr>
          <w:trHeight w:val="270"/>
          <w:jc w:val="center"/>
        </w:trPr>
        <w:tc>
          <w:tcPr>
            <w:tcW w:w="1333"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515B950B"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 xml:space="preserve">Volume </w:t>
            </w:r>
          </w:p>
        </w:tc>
        <w:tc>
          <w:tcPr>
            <w:tcW w:w="4165"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73EC779D"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4171B511" w14:textId="51B5AD08"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(Água + Esgoto)</w:t>
            </w:r>
          </w:p>
        </w:tc>
        <w:tc>
          <w:tcPr>
            <w:tcW w:w="3070"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423C207F"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Diferença</w:t>
            </w:r>
          </w:p>
        </w:tc>
      </w:tr>
      <w:tr w:rsidR="003E73DC" w:rsidRPr="00C441FD" w14:paraId="7FE228A0"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5EB2686"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m³</w:t>
            </w:r>
          </w:p>
        </w:tc>
        <w:tc>
          <w:tcPr>
            <w:tcW w:w="2082"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5931DD09"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Atual</w:t>
            </w:r>
          </w:p>
        </w:tc>
        <w:tc>
          <w:tcPr>
            <w:tcW w:w="2083" w:type="dxa"/>
            <w:tcBorders>
              <w:top w:val="nil"/>
              <w:left w:val="nil"/>
              <w:bottom w:val="single" w:sz="4" w:space="0" w:color="FFFFFF"/>
              <w:right w:val="single" w:sz="4" w:space="0" w:color="auto"/>
            </w:tcBorders>
            <w:shd w:val="clear" w:color="auto" w:fill="D9D9D9" w:themeFill="background1" w:themeFillShade="D9"/>
            <w:noWrap/>
            <w:vAlign w:val="center"/>
            <w:hideMark/>
          </w:tcPr>
          <w:p w14:paraId="68F993EF"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Nova</w:t>
            </w:r>
          </w:p>
        </w:tc>
        <w:tc>
          <w:tcPr>
            <w:tcW w:w="1830"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49AD26B8"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R$</w:t>
            </w:r>
          </w:p>
        </w:tc>
        <w:tc>
          <w:tcPr>
            <w:tcW w:w="1240" w:type="dxa"/>
            <w:tcBorders>
              <w:top w:val="nil"/>
              <w:left w:val="nil"/>
              <w:bottom w:val="single" w:sz="4" w:space="0" w:color="FFFFFF"/>
              <w:right w:val="single" w:sz="4" w:space="0" w:color="auto"/>
            </w:tcBorders>
            <w:shd w:val="clear" w:color="auto" w:fill="D9D9D9" w:themeFill="background1" w:themeFillShade="D9"/>
            <w:noWrap/>
            <w:vAlign w:val="center"/>
            <w:hideMark/>
          </w:tcPr>
          <w:p w14:paraId="12B33418"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w:t>
            </w:r>
          </w:p>
        </w:tc>
      </w:tr>
      <w:tr w:rsidR="004B1107" w:rsidRPr="00C441FD" w14:paraId="497D64E6"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23D6CE6"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2082" w:type="dxa"/>
            <w:tcBorders>
              <w:top w:val="nil"/>
              <w:left w:val="single" w:sz="4" w:space="0" w:color="auto"/>
              <w:bottom w:val="single" w:sz="4" w:space="0" w:color="FFFFFF"/>
              <w:right w:val="single" w:sz="4" w:space="0" w:color="FFFFFF"/>
            </w:tcBorders>
            <w:noWrap/>
            <w:vAlign w:val="bottom"/>
            <w:hideMark/>
          </w:tcPr>
          <w:p w14:paraId="29878740" w14:textId="14699C6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18,94 </w:t>
            </w:r>
          </w:p>
        </w:tc>
        <w:tc>
          <w:tcPr>
            <w:tcW w:w="2083" w:type="dxa"/>
            <w:tcBorders>
              <w:top w:val="nil"/>
              <w:left w:val="nil"/>
              <w:bottom w:val="single" w:sz="4" w:space="0" w:color="FFFFFF"/>
              <w:right w:val="single" w:sz="4" w:space="0" w:color="auto"/>
            </w:tcBorders>
            <w:noWrap/>
            <w:vAlign w:val="bottom"/>
            <w:hideMark/>
          </w:tcPr>
          <w:p w14:paraId="4F5C77F8" w14:textId="7892C2B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22,43 </w:t>
            </w:r>
          </w:p>
        </w:tc>
        <w:tc>
          <w:tcPr>
            <w:tcW w:w="1830" w:type="dxa"/>
            <w:tcBorders>
              <w:top w:val="nil"/>
              <w:left w:val="single" w:sz="4" w:space="0" w:color="auto"/>
              <w:bottom w:val="single" w:sz="4" w:space="0" w:color="FFFFFF"/>
              <w:right w:val="single" w:sz="4" w:space="0" w:color="FFFFFF"/>
            </w:tcBorders>
            <w:noWrap/>
            <w:vAlign w:val="bottom"/>
            <w:hideMark/>
          </w:tcPr>
          <w:p w14:paraId="29733724" w14:textId="43F2360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3,49 </w:t>
            </w:r>
          </w:p>
        </w:tc>
        <w:tc>
          <w:tcPr>
            <w:tcW w:w="1240" w:type="dxa"/>
            <w:tcBorders>
              <w:top w:val="nil"/>
              <w:left w:val="nil"/>
              <w:bottom w:val="single" w:sz="4" w:space="0" w:color="FFFFFF"/>
              <w:right w:val="single" w:sz="4" w:space="0" w:color="auto"/>
            </w:tcBorders>
            <w:noWrap/>
            <w:vAlign w:val="bottom"/>
            <w:hideMark/>
          </w:tcPr>
          <w:p w14:paraId="441735F2" w14:textId="4A327AA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8FB85A2"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A94992E"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2082" w:type="dxa"/>
            <w:tcBorders>
              <w:top w:val="nil"/>
              <w:left w:val="single" w:sz="4" w:space="0" w:color="auto"/>
              <w:bottom w:val="single" w:sz="4" w:space="0" w:color="FFFFFF"/>
              <w:right w:val="single" w:sz="4" w:space="0" w:color="FFFFFF"/>
            </w:tcBorders>
            <w:noWrap/>
            <w:vAlign w:val="bottom"/>
            <w:hideMark/>
          </w:tcPr>
          <w:p w14:paraId="61C55A71" w14:textId="06E9988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20,62 </w:t>
            </w:r>
          </w:p>
        </w:tc>
        <w:tc>
          <w:tcPr>
            <w:tcW w:w="2083" w:type="dxa"/>
            <w:tcBorders>
              <w:top w:val="nil"/>
              <w:left w:val="nil"/>
              <w:bottom w:val="single" w:sz="4" w:space="0" w:color="FFFFFF"/>
              <w:right w:val="single" w:sz="4" w:space="0" w:color="auto"/>
            </w:tcBorders>
            <w:noWrap/>
            <w:vAlign w:val="bottom"/>
            <w:hideMark/>
          </w:tcPr>
          <w:p w14:paraId="6B2B8DFF" w14:textId="30629FD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24,42 </w:t>
            </w:r>
          </w:p>
        </w:tc>
        <w:tc>
          <w:tcPr>
            <w:tcW w:w="1830" w:type="dxa"/>
            <w:tcBorders>
              <w:top w:val="nil"/>
              <w:left w:val="single" w:sz="4" w:space="0" w:color="auto"/>
              <w:bottom w:val="single" w:sz="4" w:space="0" w:color="FFFFFF"/>
              <w:right w:val="single" w:sz="4" w:space="0" w:color="FFFFFF"/>
            </w:tcBorders>
            <w:noWrap/>
            <w:vAlign w:val="bottom"/>
            <w:hideMark/>
          </w:tcPr>
          <w:p w14:paraId="00F34D87" w14:textId="3542330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3,80 </w:t>
            </w:r>
          </w:p>
        </w:tc>
        <w:tc>
          <w:tcPr>
            <w:tcW w:w="1240" w:type="dxa"/>
            <w:tcBorders>
              <w:top w:val="nil"/>
              <w:left w:val="nil"/>
              <w:bottom w:val="single" w:sz="4" w:space="0" w:color="FFFFFF"/>
              <w:right w:val="single" w:sz="4" w:space="0" w:color="auto"/>
            </w:tcBorders>
            <w:noWrap/>
            <w:vAlign w:val="bottom"/>
            <w:hideMark/>
          </w:tcPr>
          <w:p w14:paraId="10F1D816" w14:textId="4CB9845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4C80632"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4425B53"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2082" w:type="dxa"/>
            <w:tcBorders>
              <w:top w:val="nil"/>
              <w:left w:val="single" w:sz="4" w:space="0" w:color="auto"/>
              <w:bottom w:val="single" w:sz="4" w:space="0" w:color="FFFFFF"/>
              <w:right w:val="single" w:sz="4" w:space="0" w:color="FFFFFF"/>
            </w:tcBorders>
            <w:noWrap/>
            <w:vAlign w:val="bottom"/>
            <w:hideMark/>
          </w:tcPr>
          <w:p w14:paraId="10B65B94" w14:textId="5232BBC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22,30 </w:t>
            </w:r>
          </w:p>
        </w:tc>
        <w:tc>
          <w:tcPr>
            <w:tcW w:w="2083" w:type="dxa"/>
            <w:tcBorders>
              <w:top w:val="nil"/>
              <w:left w:val="nil"/>
              <w:bottom w:val="single" w:sz="4" w:space="0" w:color="FFFFFF"/>
              <w:right w:val="single" w:sz="4" w:space="0" w:color="auto"/>
            </w:tcBorders>
            <w:noWrap/>
            <w:vAlign w:val="bottom"/>
            <w:hideMark/>
          </w:tcPr>
          <w:p w14:paraId="3EE40572" w14:textId="7CF6EA1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26,41 </w:t>
            </w:r>
          </w:p>
        </w:tc>
        <w:tc>
          <w:tcPr>
            <w:tcW w:w="1830" w:type="dxa"/>
            <w:tcBorders>
              <w:top w:val="nil"/>
              <w:left w:val="single" w:sz="4" w:space="0" w:color="auto"/>
              <w:bottom w:val="single" w:sz="4" w:space="0" w:color="FFFFFF"/>
              <w:right w:val="single" w:sz="4" w:space="0" w:color="FFFFFF"/>
            </w:tcBorders>
            <w:noWrap/>
            <w:vAlign w:val="bottom"/>
            <w:hideMark/>
          </w:tcPr>
          <w:p w14:paraId="4CB1C798" w14:textId="5F00AB3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4,11 </w:t>
            </w:r>
          </w:p>
        </w:tc>
        <w:tc>
          <w:tcPr>
            <w:tcW w:w="1240" w:type="dxa"/>
            <w:tcBorders>
              <w:top w:val="nil"/>
              <w:left w:val="nil"/>
              <w:bottom w:val="single" w:sz="4" w:space="0" w:color="FFFFFF"/>
              <w:right w:val="single" w:sz="4" w:space="0" w:color="auto"/>
            </w:tcBorders>
            <w:noWrap/>
            <w:vAlign w:val="bottom"/>
            <w:hideMark/>
          </w:tcPr>
          <w:p w14:paraId="5B43029C" w14:textId="2393788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080CDB2"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8A278B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w:t>
            </w:r>
          </w:p>
        </w:tc>
        <w:tc>
          <w:tcPr>
            <w:tcW w:w="2082" w:type="dxa"/>
            <w:tcBorders>
              <w:top w:val="nil"/>
              <w:left w:val="single" w:sz="4" w:space="0" w:color="auto"/>
              <w:bottom w:val="single" w:sz="4" w:space="0" w:color="FFFFFF"/>
              <w:right w:val="single" w:sz="4" w:space="0" w:color="FFFFFF"/>
            </w:tcBorders>
            <w:noWrap/>
            <w:vAlign w:val="bottom"/>
            <w:hideMark/>
          </w:tcPr>
          <w:p w14:paraId="0BFEDCEE" w14:textId="2F9B903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23,98 </w:t>
            </w:r>
          </w:p>
        </w:tc>
        <w:tc>
          <w:tcPr>
            <w:tcW w:w="2083" w:type="dxa"/>
            <w:tcBorders>
              <w:top w:val="nil"/>
              <w:left w:val="nil"/>
              <w:bottom w:val="single" w:sz="4" w:space="0" w:color="FFFFFF"/>
              <w:right w:val="single" w:sz="4" w:space="0" w:color="auto"/>
            </w:tcBorders>
            <w:noWrap/>
            <w:vAlign w:val="bottom"/>
            <w:hideMark/>
          </w:tcPr>
          <w:p w14:paraId="4B6E4A16" w14:textId="146750A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28,40 </w:t>
            </w:r>
          </w:p>
        </w:tc>
        <w:tc>
          <w:tcPr>
            <w:tcW w:w="1830" w:type="dxa"/>
            <w:tcBorders>
              <w:top w:val="nil"/>
              <w:left w:val="single" w:sz="4" w:space="0" w:color="auto"/>
              <w:bottom w:val="single" w:sz="4" w:space="0" w:color="FFFFFF"/>
              <w:right w:val="single" w:sz="4" w:space="0" w:color="FFFFFF"/>
            </w:tcBorders>
            <w:noWrap/>
            <w:vAlign w:val="bottom"/>
            <w:hideMark/>
          </w:tcPr>
          <w:p w14:paraId="611D0D99" w14:textId="64D108E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4,42 </w:t>
            </w:r>
          </w:p>
        </w:tc>
        <w:tc>
          <w:tcPr>
            <w:tcW w:w="1240" w:type="dxa"/>
            <w:tcBorders>
              <w:top w:val="nil"/>
              <w:left w:val="nil"/>
              <w:bottom w:val="single" w:sz="4" w:space="0" w:color="FFFFFF"/>
              <w:right w:val="single" w:sz="4" w:space="0" w:color="auto"/>
            </w:tcBorders>
            <w:noWrap/>
            <w:vAlign w:val="bottom"/>
            <w:hideMark/>
          </w:tcPr>
          <w:p w14:paraId="329F9E18" w14:textId="1E1908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62CF1B4"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85FEA5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2082" w:type="dxa"/>
            <w:tcBorders>
              <w:top w:val="nil"/>
              <w:left w:val="single" w:sz="4" w:space="0" w:color="auto"/>
              <w:bottom w:val="single" w:sz="4" w:space="0" w:color="FFFFFF"/>
              <w:right w:val="single" w:sz="4" w:space="0" w:color="FFFFFF"/>
            </w:tcBorders>
            <w:noWrap/>
            <w:vAlign w:val="bottom"/>
            <w:hideMark/>
          </w:tcPr>
          <w:p w14:paraId="72AF2E01" w14:textId="7724147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25,67 </w:t>
            </w:r>
          </w:p>
        </w:tc>
        <w:tc>
          <w:tcPr>
            <w:tcW w:w="2083" w:type="dxa"/>
            <w:tcBorders>
              <w:top w:val="nil"/>
              <w:left w:val="nil"/>
              <w:bottom w:val="single" w:sz="4" w:space="0" w:color="FFFFFF"/>
              <w:right w:val="single" w:sz="4" w:space="0" w:color="auto"/>
            </w:tcBorders>
            <w:noWrap/>
            <w:vAlign w:val="bottom"/>
            <w:hideMark/>
          </w:tcPr>
          <w:p w14:paraId="4584C0FE" w14:textId="13AFF9B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30,39 </w:t>
            </w:r>
          </w:p>
        </w:tc>
        <w:tc>
          <w:tcPr>
            <w:tcW w:w="1830" w:type="dxa"/>
            <w:tcBorders>
              <w:top w:val="nil"/>
              <w:left w:val="single" w:sz="4" w:space="0" w:color="auto"/>
              <w:bottom w:val="single" w:sz="4" w:space="0" w:color="FFFFFF"/>
              <w:right w:val="single" w:sz="4" w:space="0" w:color="FFFFFF"/>
            </w:tcBorders>
            <w:noWrap/>
            <w:vAlign w:val="bottom"/>
            <w:hideMark/>
          </w:tcPr>
          <w:p w14:paraId="10ECA805" w14:textId="3095E7A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4,73 </w:t>
            </w:r>
          </w:p>
        </w:tc>
        <w:tc>
          <w:tcPr>
            <w:tcW w:w="1240" w:type="dxa"/>
            <w:tcBorders>
              <w:top w:val="nil"/>
              <w:left w:val="nil"/>
              <w:bottom w:val="single" w:sz="4" w:space="0" w:color="FFFFFF"/>
              <w:right w:val="single" w:sz="4" w:space="0" w:color="auto"/>
            </w:tcBorders>
            <w:noWrap/>
            <w:vAlign w:val="bottom"/>
            <w:hideMark/>
          </w:tcPr>
          <w:p w14:paraId="61F66FD4" w14:textId="69D4D9E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BE2EA1B"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541707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2082" w:type="dxa"/>
            <w:tcBorders>
              <w:top w:val="nil"/>
              <w:left w:val="single" w:sz="4" w:space="0" w:color="auto"/>
              <w:bottom w:val="single" w:sz="4" w:space="0" w:color="FFFFFF"/>
              <w:right w:val="single" w:sz="4" w:space="0" w:color="FFFFFF"/>
            </w:tcBorders>
            <w:noWrap/>
            <w:vAlign w:val="bottom"/>
            <w:hideMark/>
          </w:tcPr>
          <w:p w14:paraId="7A854D0A" w14:textId="5DD5A6B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27,35 </w:t>
            </w:r>
          </w:p>
        </w:tc>
        <w:tc>
          <w:tcPr>
            <w:tcW w:w="2083" w:type="dxa"/>
            <w:tcBorders>
              <w:top w:val="nil"/>
              <w:left w:val="nil"/>
              <w:bottom w:val="single" w:sz="4" w:space="0" w:color="FFFFFF"/>
              <w:right w:val="single" w:sz="4" w:space="0" w:color="auto"/>
            </w:tcBorders>
            <w:noWrap/>
            <w:vAlign w:val="bottom"/>
            <w:hideMark/>
          </w:tcPr>
          <w:p w14:paraId="66E96C78" w14:textId="2DAC78B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32,38 </w:t>
            </w:r>
          </w:p>
        </w:tc>
        <w:tc>
          <w:tcPr>
            <w:tcW w:w="1830" w:type="dxa"/>
            <w:tcBorders>
              <w:top w:val="nil"/>
              <w:left w:val="single" w:sz="4" w:space="0" w:color="auto"/>
              <w:bottom w:val="single" w:sz="4" w:space="0" w:color="FFFFFF"/>
              <w:right w:val="single" w:sz="4" w:space="0" w:color="FFFFFF"/>
            </w:tcBorders>
            <w:noWrap/>
            <w:vAlign w:val="bottom"/>
            <w:hideMark/>
          </w:tcPr>
          <w:p w14:paraId="23F330E8" w14:textId="1003054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5,04 </w:t>
            </w:r>
          </w:p>
        </w:tc>
        <w:tc>
          <w:tcPr>
            <w:tcW w:w="1240" w:type="dxa"/>
            <w:tcBorders>
              <w:top w:val="nil"/>
              <w:left w:val="nil"/>
              <w:bottom w:val="single" w:sz="4" w:space="0" w:color="FFFFFF"/>
              <w:right w:val="single" w:sz="4" w:space="0" w:color="auto"/>
            </w:tcBorders>
            <w:noWrap/>
            <w:vAlign w:val="bottom"/>
            <w:hideMark/>
          </w:tcPr>
          <w:p w14:paraId="43A7EAAE" w14:textId="0E22277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0B34004A"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B3BDFE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2082" w:type="dxa"/>
            <w:tcBorders>
              <w:top w:val="nil"/>
              <w:left w:val="single" w:sz="4" w:space="0" w:color="auto"/>
              <w:bottom w:val="single" w:sz="4" w:space="0" w:color="FFFFFF"/>
              <w:right w:val="single" w:sz="4" w:space="0" w:color="FFFFFF"/>
            </w:tcBorders>
            <w:noWrap/>
            <w:vAlign w:val="bottom"/>
            <w:hideMark/>
          </w:tcPr>
          <w:p w14:paraId="730A8A4B" w14:textId="7A1E913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29,36 </w:t>
            </w:r>
          </w:p>
        </w:tc>
        <w:tc>
          <w:tcPr>
            <w:tcW w:w="2083" w:type="dxa"/>
            <w:tcBorders>
              <w:top w:val="nil"/>
              <w:left w:val="nil"/>
              <w:bottom w:val="single" w:sz="4" w:space="0" w:color="FFFFFF"/>
              <w:right w:val="single" w:sz="4" w:space="0" w:color="auto"/>
            </w:tcBorders>
            <w:noWrap/>
            <w:vAlign w:val="bottom"/>
            <w:hideMark/>
          </w:tcPr>
          <w:p w14:paraId="7668618B" w14:textId="125550C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34,76 </w:t>
            </w:r>
          </w:p>
        </w:tc>
        <w:tc>
          <w:tcPr>
            <w:tcW w:w="1830" w:type="dxa"/>
            <w:tcBorders>
              <w:top w:val="nil"/>
              <w:left w:val="single" w:sz="4" w:space="0" w:color="auto"/>
              <w:bottom w:val="single" w:sz="4" w:space="0" w:color="FFFFFF"/>
              <w:right w:val="single" w:sz="4" w:space="0" w:color="FFFFFF"/>
            </w:tcBorders>
            <w:noWrap/>
            <w:vAlign w:val="bottom"/>
            <w:hideMark/>
          </w:tcPr>
          <w:p w14:paraId="1D730CE8" w14:textId="41930D2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5,41 </w:t>
            </w:r>
          </w:p>
        </w:tc>
        <w:tc>
          <w:tcPr>
            <w:tcW w:w="1240" w:type="dxa"/>
            <w:tcBorders>
              <w:top w:val="nil"/>
              <w:left w:val="nil"/>
              <w:bottom w:val="single" w:sz="4" w:space="0" w:color="FFFFFF"/>
              <w:right w:val="single" w:sz="4" w:space="0" w:color="auto"/>
            </w:tcBorders>
            <w:noWrap/>
            <w:vAlign w:val="bottom"/>
            <w:hideMark/>
          </w:tcPr>
          <w:p w14:paraId="61C2DA0D" w14:textId="21171C4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26927DD"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4FBC902"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2082" w:type="dxa"/>
            <w:tcBorders>
              <w:top w:val="nil"/>
              <w:left w:val="single" w:sz="4" w:space="0" w:color="auto"/>
              <w:bottom w:val="single" w:sz="4" w:space="0" w:color="FFFFFF"/>
              <w:right w:val="single" w:sz="4" w:space="0" w:color="FFFFFF"/>
            </w:tcBorders>
            <w:noWrap/>
            <w:vAlign w:val="bottom"/>
            <w:hideMark/>
          </w:tcPr>
          <w:p w14:paraId="2A5B3F6C" w14:textId="087854E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31,37 </w:t>
            </w:r>
          </w:p>
        </w:tc>
        <w:tc>
          <w:tcPr>
            <w:tcW w:w="2083" w:type="dxa"/>
            <w:tcBorders>
              <w:top w:val="nil"/>
              <w:left w:val="nil"/>
              <w:bottom w:val="single" w:sz="4" w:space="0" w:color="FFFFFF"/>
              <w:right w:val="single" w:sz="4" w:space="0" w:color="auto"/>
            </w:tcBorders>
            <w:noWrap/>
            <w:vAlign w:val="bottom"/>
            <w:hideMark/>
          </w:tcPr>
          <w:p w14:paraId="099CE914" w14:textId="58A8B9D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37,14 </w:t>
            </w:r>
          </w:p>
        </w:tc>
        <w:tc>
          <w:tcPr>
            <w:tcW w:w="1830" w:type="dxa"/>
            <w:tcBorders>
              <w:top w:val="nil"/>
              <w:left w:val="single" w:sz="4" w:space="0" w:color="auto"/>
              <w:bottom w:val="single" w:sz="4" w:space="0" w:color="FFFFFF"/>
              <w:right w:val="single" w:sz="4" w:space="0" w:color="FFFFFF"/>
            </w:tcBorders>
            <w:noWrap/>
            <w:vAlign w:val="bottom"/>
            <w:hideMark/>
          </w:tcPr>
          <w:p w14:paraId="63A66BBF" w14:textId="3BA35C8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5,78 </w:t>
            </w:r>
          </w:p>
        </w:tc>
        <w:tc>
          <w:tcPr>
            <w:tcW w:w="1240" w:type="dxa"/>
            <w:tcBorders>
              <w:top w:val="nil"/>
              <w:left w:val="nil"/>
              <w:bottom w:val="single" w:sz="4" w:space="0" w:color="FFFFFF"/>
              <w:right w:val="single" w:sz="4" w:space="0" w:color="auto"/>
            </w:tcBorders>
            <w:noWrap/>
            <w:vAlign w:val="bottom"/>
            <w:hideMark/>
          </w:tcPr>
          <w:p w14:paraId="0280632B" w14:textId="5E210D2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52843538"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72B0873"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2082" w:type="dxa"/>
            <w:tcBorders>
              <w:top w:val="nil"/>
              <w:left w:val="single" w:sz="4" w:space="0" w:color="auto"/>
              <w:bottom w:val="single" w:sz="4" w:space="0" w:color="FFFFFF"/>
              <w:right w:val="single" w:sz="4" w:space="0" w:color="FFFFFF"/>
            </w:tcBorders>
            <w:noWrap/>
            <w:vAlign w:val="bottom"/>
            <w:hideMark/>
          </w:tcPr>
          <w:p w14:paraId="78F01956" w14:textId="6072F4E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33,38 </w:t>
            </w:r>
          </w:p>
        </w:tc>
        <w:tc>
          <w:tcPr>
            <w:tcW w:w="2083" w:type="dxa"/>
            <w:tcBorders>
              <w:top w:val="nil"/>
              <w:left w:val="nil"/>
              <w:bottom w:val="single" w:sz="4" w:space="0" w:color="FFFFFF"/>
              <w:right w:val="single" w:sz="4" w:space="0" w:color="auto"/>
            </w:tcBorders>
            <w:noWrap/>
            <w:vAlign w:val="bottom"/>
            <w:hideMark/>
          </w:tcPr>
          <w:p w14:paraId="2E08F839" w14:textId="07C2CE6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39,52 </w:t>
            </w:r>
          </w:p>
        </w:tc>
        <w:tc>
          <w:tcPr>
            <w:tcW w:w="1830" w:type="dxa"/>
            <w:tcBorders>
              <w:top w:val="nil"/>
              <w:left w:val="single" w:sz="4" w:space="0" w:color="auto"/>
              <w:bottom w:val="single" w:sz="4" w:space="0" w:color="FFFFFF"/>
              <w:right w:val="single" w:sz="4" w:space="0" w:color="FFFFFF"/>
            </w:tcBorders>
            <w:noWrap/>
            <w:vAlign w:val="bottom"/>
            <w:hideMark/>
          </w:tcPr>
          <w:p w14:paraId="29275F7A" w14:textId="46A1119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6,15 </w:t>
            </w:r>
          </w:p>
        </w:tc>
        <w:tc>
          <w:tcPr>
            <w:tcW w:w="1240" w:type="dxa"/>
            <w:tcBorders>
              <w:top w:val="nil"/>
              <w:left w:val="nil"/>
              <w:bottom w:val="single" w:sz="4" w:space="0" w:color="FFFFFF"/>
              <w:right w:val="single" w:sz="4" w:space="0" w:color="auto"/>
            </w:tcBorders>
            <w:noWrap/>
            <w:vAlign w:val="bottom"/>
            <w:hideMark/>
          </w:tcPr>
          <w:p w14:paraId="66868AB5" w14:textId="4B4F052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74D8CEDB"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4FA7BAA"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2082" w:type="dxa"/>
            <w:tcBorders>
              <w:top w:val="nil"/>
              <w:left w:val="single" w:sz="4" w:space="0" w:color="auto"/>
              <w:bottom w:val="single" w:sz="4" w:space="0" w:color="FFFFFF"/>
              <w:right w:val="single" w:sz="4" w:space="0" w:color="FFFFFF"/>
            </w:tcBorders>
            <w:noWrap/>
            <w:vAlign w:val="bottom"/>
            <w:hideMark/>
          </w:tcPr>
          <w:p w14:paraId="0866E5D4" w14:textId="413D4AD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35,39 </w:t>
            </w:r>
          </w:p>
        </w:tc>
        <w:tc>
          <w:tcPr>
            <w:tcW w:w="2083" w:type="dxa"/>
            <w:tcBorders>
              <w:top w:val="nil"/>
              <w:left w:val="nil"/>
              <w:bottom w:val="single" w:sz="4" w:space="0" w:color="FFFFFF"/>
              <w:right w:val="single" w:sz="4" w:space="0" w:color="auto"/>
            </w:tcBorders>
            <w:noWrap/>
            <w:vAlign w:val="bottom"/>
            <w:hideMark/>
          </w:tcPr>
          <w:p w14:paraId="6E8BAAEA" w14:textId="6AAF1A9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41,91 </w:t>
            </w:r>
          </w:p>
        </w:tc>
        <w:tc>
          <w:tcPr>
            <w:tcW w:w="1830" w:type="dxa"/>
            <w:tcBorders>
              <w:top w:val="nil"/>
              <w:left w:val="single" w:sz="4" w:space="0" w:color="auto"/>
              <w:bottom w:val="single" w:sz="4" w:space="0" w:color="FFFFFF"/>
              <w:right w:val="single" w:sz="4" w:space="0" w:color="FFFFFF"/>
            </w:tcBorders>
            <w:noWrap/>
            <w:vAlign w:val="bottom"/>
            <w:hideMark/>
          </w:tcPr>
          <w:p w14:paraId="7F28B5FC" w14:textId="357EFF7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6,52 </w:t>
            </w:r>
          </w:p>
        </w:tc>
        <w:tc>
          <w:tcPr>
            <w:tcW w:w="1240" w:type="dxa"/>
            <w:tcBorders>
              <w:top w:val="nil"/>
              <w:left w:val="nil"/>
              <w:bottom w:val="single" w:sz="4" w:space="0" w:color="FFFFFF"/>
              <w:right w:val="single" w:sz="4" w:space="0" w:color="auto"/>
            </w:tcBorders>
            <w:noWrap/>
            <w:vAlign w:val="bottom"/>
            <w:hideMark/>
          </w:tcPr>
          <w:p w14:paraId="57DA82CD" w14:textId="180B8BB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7951814E"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C84A656"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2082" w:type="dxa"/>
            <w:tcBorders>
              <w:top w:val="nil"/>
              <w:left w:val="single" w:sz="4" w:space="0" w:color="auto"/>
              <w:bottom w:val="single" w:sz="4" w:space="0" w:color="FFFFFF"/>
              <w:right w:val="single" w:sz="4" w:space="0" w:color="FFFFFF"/>
            </w:tcBorders>
            <w:noWrap/>
            <w:vAlign w:val="bottom"/>
            <w:hideMark/>
          </w:tcPr>
          <w:p w14:paraId="47EE17F8" w14:textId="000116E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37,40 </w:t>
            </w:r>
          </w:p>
        </w:tc>
        <w:tc>
          <w:tcPr>
            <w:tcW w:w="2083" w:type="dxa"/>
            <w:tcBorders>
              <w:top w:val="nil"/>
              <w:left w:val="nil"/>
              <w:bottom w:val="single" w:sz="4" w:space="0" w:color="FFFFFF"/>
              <w:right w:val="single" w:sz="4" w:space="0" w:color="auto"/>
            </w:tcBorders>
            <w:noWrap/>
            <w:vAlign w:val="bottom"/>
            <w:hideMark/>
          </w:tcPr>
          <w:p w14:paraId="141A600F" w14:textId="4DF13AF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44,29 </w:t>
            </w:r>
          </w:p>
        </w:tc>
        <w:tc>
          <w:tcPr>
            <w:tcW w:w="1830" w:type="dxa"/>
            <w:tcBorders>
              <w:top w:val="nil"/>
              <w:left w:val="single" w:sz="4" w:space="0" w:color="auto"/>
              <w:bottom w:val="single" w:sz="4" w:space="0" w:color="FFFFFF"/>
              <w:right w:val="single" w:sz="4" w:space="0" w:color="FFFFFF"/>
            </w:tcBorders>
            <w:noWrap/>
            <w:vAlign w:val="bottom"/>
            <w:hideMark/>
          </w:tcPr>
          <w:p w14:paraId="52E3E68E" w14:textId="67AD2B4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6,89 </w:t>
            </w:r>
          </w:p>
        </w:tc>
        <w:tc>
          <w:tcPr>
            <w:tcW w:w="1240" w:type="dxa"/>
            <w:tcBorders>
              <w:top w:val="nil"/>
              <w:left w:val="nil"/>
              <w:bottom w:val="single" w:sz="4" w:space="0" w:color="FFFFFF"/>
              <w:right w:val="single" w:sz="4" w:space="0" w:color="auto"/>
            </w:tcBorders>
            <w:noWrap/>
            <w:vAlign w:val="bottom"/>
            <w:hideMark/>
          </w:tcPr>
          <w:p w14:paraId="0C10BDE4" w14:textId="6BED57F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D04413E"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6DA975B"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2082" w:type="dxa"/>
            <w:tcBorders>
              <w:top w:val="nil"/>
              <w:left w:val="single" w:sz="4" w:space="0" w:color="auto"/>
              <w:bottom w:val="single" w:sz="4" w:space="0" w:color="FFFFFF"/>
              <w:right w:val="single" w:sz="4" w:space="0" w:color="FFFFFF"/>
            </w:tcBorders>
            <w:noWrap/>
            <w:vAlign w:val="bottom"/>
            <w:hideMark/>
          </w:tcPr>
          <w:p w14:paraId="4AED4803" w14:textId="6D86DCC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40,33 </w:t>
            </w:r>
          </w:p>
        </w:tc>
        <w:tc>
          <w:tcPr>
            <w:tcW w:w="2083" w:type="dxa"/>
            <w:tcBorders>
              <w:top w:val="nil"/>
              <w:left w:val="nil"/>
              <w:bottom w:val="single" w:sz="4" w:space="0" w:color="FFFFFF"/>
              <w:right w:val="single" w:sz="4" w:space="0" w:color="auto"/>
            </w:tcBorders>
            <w:noWrap/>
            <w:vAlign w:val="bottom"/>
            <w:hideMark/>
          </w:tcPr>
          <w:p w14:paraId="0BF07FA6" w14:textId="6A5ED70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47,76 </w:t>
            </w:r>
          </w:p>
        </w:tc>
        <w:tc>
          <w:tcPr>
            <w:tcW w:w="1830" w:type="dxa"/>
            <w:tcBorders>
              <w:top w:val="nil"/>
              <w:left w:val="single" w:sz="4" w:space="0" w:color="auto"/>
              <w:bottom w:val="single" w:sz="4" w:space="0" w:color="FFFFFF"/>
              <w:right w:val="single" w:sz="4" w:space="0" w:color="FFFFFF"/>
            </w:tcBorders>
            <w:noWrap/>
            <w:vAlign w:val="bottom"/>
            <w:hideMark/>
          </w:tcPr>
          <w:p w14:paraId="245DADA4" w14:textId="2172D5E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7,43 </w:t>
            </w:r>
          </w:p>
        </w:tc>
        <w:tc>
          <w:tcPr>
            <w:tcW w:w="1240" w:type="dxa"/>
            <w:tcBorders>
              <w:top w:val="nil"/>
              <w:left w:val="nil"/>
              <w:bottom w:val="single" w:sz="4" w:space="0" w:color="FFFFFF"/>
              <w:right w:val="single" w:sz="4" w:space="0" w:color="auto"/>
            </w:tcBorders>
            <w:noWrap/>
            <w:vAlign w:val="bottom"/>
            <w:hideMark/>
          </w:tcPr>
          <w:p w14:paraId="38DB381B" w14:textId="1A51E4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0675F4E0"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747D4C5"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2082" w:type="dxa"/>
            <w:tcBorders>
              <w:top w:val="nil"/>
              <w:left w:val="single" w:sz="4" w:space="0" w:color="auto"/>
              <w:bottom w:val="single" w:sz="4" w:space="0" w:color="FFFFFF"/>
              <w:right w:val="single" w:sz="4" w:space="0" w:color="FFFFFF"/>
            </w:tcBorders>
            <w:noWrap/>
            <w:vAlign w:val="bottom"/>
            <w:hideMark/>
          </w:tcPr>
          <w:p w14:paraId="59BA5CF6" w14:textId="1E0F722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43,27 </w:t>
            </w:r>
          </w:p>
        </w:tc>
        <w:tc>
          <w:tcPr>
            <w:tcW w:w="2083" w:type="dxa"/>
            <w:tcBorders>
              <w:top w:val="nil"/>
              <w:left w:val="nil"/>
              <w:bottom w:val="single" w:sz="4" w:space="0" w:color="FFFFFF"/>
              <w:right w:val="single" w:sz="4" w:space="0" w:color="auto"/>
            </w:tcBorders>
            <w:noWrap/>
            <w:vAlign w:val="bottom"/>
            <w:hideMark/>
          </w:tcPr>
          <w:p w14:paraId="5D8D2993" w14:textId="33BF830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51,23 </w:t>
            </w:r>
          </w:p>
        </w:tc>
        <w:tc>
          <w:tcPr>
            <w:tcW w:w="1830" w:type="dxa"/>
            <w:tcBorders>
              <w:top w:val="nil"/>
              <w:left w:val="single" w:sz="4" w:space="0" w:color="auto"/>
              <w:bottom w:val="single" w:sz="4" w:space="0" w:color="FFFFFF"/>
              <w:right w:val="single" w:sz="4" w:space="0" w:color="FFFFFF"/>
            </w:tcBorders>
            <w:noWrap/>
            <w:vAlign w:val="bottom"/>
            <w:hideMark/>
          </w:tcPr>
          <w:p w14:paraId="0B80CEF0" w14:textId="356B940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7,97 </w:t>
            </w:r>
          </w:p>
        </w:tc>
        <w:tc>
          <w:tcPr>
            <w:tcW w:w="1240" w:type="dxa"/>
            <w:tcBorders>
              <w:top w:val="nil"/>
              <w:left w:val="nil"/>
              <w:bottom w:val="single" w:sz="4" w:space="0" w:color="FFFFFF"/>
              <w:right w:val="single" w:sz="4" w:space="0" w:color="auto"/>
            </w:tcBorders>
            <w:noWrap/>
            <w:vAlign w:val="bottom"/>
            <w:hideMark/>
          </w:tcPr>
          <w:p w14:paraId="678F7B31" w14:textId="28CA969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C3E322B"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63FE254"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13</w:t>
            </w:r>
          </w:p>
        </w:tc>
        <w:tc>
          <w:tcPr>
            <w:tcW w:w="2082" w:type="dxa"/>
            <w:tcBorders>
              <w:top w:val="nil"/>
              <w:left w:val="single" w:sz="4" w:space="0" w:color="auto"/>
              <w:bottom w:val="single" w:sz="4" w:space="0" w:color="FFFFFF"/>
              <w:right w:val="single" w:sz="4" w:space="0" w:color="FFFFFF"/>
            </w:tcBorders>
            <w:noWrap/>
            <w:vAlign w:val="bottom"/>
            <w:hideMark/>
          </w:tcPr>
          <w:p w14:paraId="0BDAB01F" w14:textId="1CC0893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46,20 </w:t>
            </w:r>
          </w:p>
        </w:tc>
        <w:tc>
          <w:tcPr>
            <w:tcW w:w="2083" w:type="dxa"/>
            <w:tcBorders>
              <w:top w:val="nil"/>
              <w:left w:val="nil"/>
              <w:bottom w:val="single" w:sz="4" w:space="0" w:color="FFFFFF"/>
              <w:right w:val="single" w:sz="4" w:space="0" w:color="auto"/>
            </w:tcBorders>
            <w:noWrap/>
            <w:vAlign w:val="bottom"/>
            <w:hideMark/>
          </w:tcPr>
          <w:p w14:paraId="5FA355A0" w14:textId="2B41614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54,71 </w:t>
            </w:r>
          </w:p>
        </w:tc>
        <w:tc>
          <w:tcPr>
            <w:tcW w:w="1830" w:type="dxa"/>
            <w:tcBorders>
              <w:top w:val="nil"/>
              <w:left w:val="single" w:sz="4" w:space="0" w:color="auto"/>
              <w:bottom w:val="single" w:sz="4" w:space="0" w:color="FFFFFF"/>
              <w:right w:val="single" w:sz="4" w:space="0" w:color="FFFFFF"/>
            </w:tcBorders>
            <w:noWrap/>
            <w:vAlign w:val="bottom"/>
            <w:hideMark/>
          </w:tcPr>
          <w:p w14:paraId="1818B617" w14:textId="12E6FA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8,51 </w:t>
            </w:r>
          </w:p>
        </w:tc>
        <w:tc>
          <w:tcPr>
            <w:tcW w:w="1240" w:type="dxa"/>
            <w:tcBorders>
              <w:top w:val="nil"/>
              <w:left w:val="nil"/>
              <w:bottom w:val="single" w:sz="4" w:space="0" w:color="FFFFFF"/>
              <w:right w:val="single" w:sz="4" w:space="0" w:color="auto"/>
            </w:tcBorders>
            <w:noWrap/>
            <w:vAlign w:val="bottom"/>
            <w:hideMark/>
          </w:tcPr>
          <w:p w14:paraId="070E5777" w14:textId="42DDC05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E9572BC"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9176F78"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2082" w:type="dxa"/>
            <w:tcBorders>
              <w:top w:val="nil"/>
              <w:left w:val="single" w:sz="4" w:space="0" w:color="auto"/>
              <w:bottom w:val="single" w:sz="4" w:space="0" w:color="FFFFFF"/>
              <w:right w:val="single" w:sz="4" w:space="0" w:color="FFFFFF"/>
            </w:tcBorders>
            <w:noWrap/>
            <w:vAlign w:val="bottom"/>
            <w:hideMark/>
          </w:tcPr>
          <w:p w14:paraId="631C0BE2" w14:textId="5F9B09F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49,13 </w:t>
            </w:r>
          </w:p>
        </w:tc>
        <w:tc>
          <w:tcPr>
            <w:tcW w:w="2083" w:type="dxa"/>
            <w:tcBorders>
              <w:top w:val="nil"/>
              <w:left w:val="nil"/>
              <w:bottom w:val="single" w:sz="4" w:space="0" w:color="FFFFFF"/>
              <w:right w:val="single" w:sz="4" w:space="0" w:color="auto"/>
            </w:tcBorders>
            <w:noWrap/>
            <w:vAlign w:val="bottom"/>
            <w:hideMark/>
          </w:tcPr>
          <w:p w14:paraId="4600CD45" w14:textId="179F721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58,18 </w:t>
            </w:r>
          </w:p>
        </w:tc>
        <w:tc>
          <w:tcPr>
            <w:tcW w:w="1830" w:type="dxa"/>
            <w:tcBorders>
              <w:top w:val="nil"/>
              <w:left w:val="single" w:sz="4" w:space="0" w:color="auto"/>
              <w:bottom w:val="single" w:sz="4" w:space="0" w:color="FFFFFF"/>
              <w:right w:val="single" w:sz="4" w:space="0" w:color="FFFFFF"/>
            </w:tcBorders>
            <w:noWrap/>
            <w:vAlign w:val="bottom"/>
            <w:hideMark/>
          </w:tcPr>
          <w:p w14:paraId="27CFA6AF" w14:textId="3F12597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9,05 </w:t>
            </w:r>
          </w:p>
        </w:tc>
        <w:tc>
          <w:tcPr>
            <w:tcW w:w="1240" w:type="dxa"/>
            <w:tcBorders>
              <w:top w:val="nil"/>
              <w:left w:val="nil"/>
              <w:bottom w:val="single" w:sz="4" w:space="0" w:color="FFFFFF"/>
              <w:right w:val="single" w:sz="4" w:space="0" w:color="auto"/>
            </w:tcBorders>
            <w:noWrap/>
            <w:vAlign w:val="bottom"/>
            <w:hideMark/>
          </w:tcPr>
          <w:p w14:paraId="643A6083" w14:textId="15C0478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4831E31"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65F546A"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2082" w:type="dxa"/>
            <w:tcBorders>
              <w:top w:val="nil"/>
              <w:left w:val="single" w:sz="4" w:space="0" w:color="auto"/>
              <w:bottom w:val="single" w:sz="4" w:space="0" w:color="FFFFFF"/>
              <w:right w:val="single" w:sz="4" w:space="0" w:color="FFFFFF"/>
            </w:tcBorders>
            <w:noWrap/>
            <w:vAlign w:val="bottom"/>
            <w:hideMark/>
          </w:tcPr>
          <w:p w14:paraId="0236303E" w14:textId="547E7DA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52,07 </w:t>
            </w:r>
          </w:p>
        </w:tc>
        <w:tc>
          <w:tcPr>
            <w:tcW w:w="2083" w:type="dxa"/>
            <w:tcBorders>
              <w:top w:val="nil"/>
              <w:left w:val="nil"/>
              <w:bottom w:val="single" w:sz="4" w:space="0" w:color="FFFFFF"/>
              <w:right w:val="single" w:sz="4" w:space="0" w:color="auto"/>
            </w:tcBorders>
            <w:noWrap/>
            <w:vAlign w:val="bottom"/>
            <w:hideMark/>
          </w:tcPr>
          <w:p w14:paraId="73E563CE" w14:textId="2CCBB13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61,65 </w:t>
            </w:r>
          </w:p>
        </w:tc>
        <w:tc>
          <w:tcPr>
            <w:tcW w:w="1830" w:type="dxa"/>
            <w:tcBorders>
              <w:top w:val="nil"/>
              <w:left w:val="single" w:sz="4" w:space="0" w:color="auto"/>
              <w:bottom w:val="single" w:sz="4" w:space="0" w:color="FFFFFF"/>
              <w:right w:val="single" w:sz="4" w:space="0" w:color="FFFFFF"/>
            </w:tcBorders>
            <w:noWrap/>
            <w:vAlign w:val="bottom"/>
            <w:hideMark/>
          </w:tcPr>
          <w:p w14:paraId="4232D943" w14:textId="59607FB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9,59 </w:t>
            </w:r>
          </w:p>
        </w:tc>
        <w:tc>
          <w:tcPr>
            <w:tcW w:w="1240" w:type="dxa"/>
            <w:tcBorders>
              <w:top w:val="nil"/>
              <w:left w:val="nil"/>
              <w:bottom w:val="single" w:sz="4" w:space="0" w:color="FFFFFF"/>
              <w:right w:val="single" w:sz="4" w:space="0" w:color="auto"/>
            </w:tcBorders>
            <w:noWrap/>
            <w:vAlign w:val="bottom"/>
            <w:hideMark/>
          </w:tcPr>
          <w:p w14:paraId="33C5C0D3" w14:textId="1D29D18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6F6B80A1"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52A18D6"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16</w:t>
            </w:r>
          </w:p>
        </w:tc>
        <w:tc>
          <w:tcPr>
            <w:tcW w:w="2082" w:type="dxa"/>
            <w:tcBorders>
              <w:top w:val="nil"/>
              <w:left w:val="single" w:sz="4" w:space="0" w:color="auto"/>
              <w:bottom w:val="single" w:sz="4" w:space="0" w:color="FFFFFF"/>
              <w:right w:val="single" w:sz="4" w:space="0" w:color="FFFFFF"/>
            </w:tcBorders>
            <w:noWrap/>
            <w:vAlign w:val="bottom"/>
            <w:hideMark/>
          </w:tcPr>
          <w:p w14:paraId="6B07BE2E" w14:textId="1A03FF7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55,26 </w:t>
            </w:r>
          </w:p>
        </w:tc>
        <w:tc>
          <w:tcPr>
            <w:tcW w:w="2083" w:type="dxa"/>
            <w:tcBorders>
              <w:top w:val="nil"/>
              <w:left w:val="nil"/>
              <w:bottom w:val="single" w:sz="4" w:space="0" w:color="FFFFFF"/>
              <w:right w:val="single" w:sz="4" w:space="0" w:color="auto"/>
            </w:tcBorders>
            <w:noWrap/>
            <w:vAlign w:val="bottom"/>
            <w:hideMark/>
          </w:tcPr>
          <w:p w14:paraId="2317CF0B" w14:textId="7AE72E4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65,43 </w:t>
            </w:r>
          </w:p>
        </w:tc>
        <w:tc>
          <w:tcPr>
            <w:tcW w:w="1830" w:type="dxa"/>
            <w:tcBorders>
              <w:top w:val="nil"/>
              <w:left w:val="single" w:sz="4" w:space="0" w:color="auto"/>
              <w:bottom w:val="single" w:sz="4" w:space="0" w:color="FFFFFF"/>
              <w:right w:val="single" w:sz="4" w:space="0" w:color="FFFFFF"/>
            </w:tcBorders>
            <w:noWrap/>
            <w:vAlign w:val="bottom"/>
            <w:hideMark/>
          </w:tcPr>
          <w:p w14:paraId="636E94DD" w14:textId="60B3F55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10,17 </w:t>
            </w:r>
          </w:p>
        </w:tc>
        <w:tc>
          <w:tcPr>
            <w:tcW w:w="1240" w:type="dxa"/>
            <w:tcBorders>
              <w:top w:val="nil"/>
              <w:left w:val="nil"/>
              <w:bottom w:val="single" w:sz="4" w:space="0" w:color="FFFFFF"/>
              <w:right w:val="single" w:sz="4" w:space="0" w:color="auto"/>
            </w:tcBorders>
            <w:noWrap/>
            <w:vAlign w:val="bottom"/>
            <w:hideMark/>
          </w:tcPr>
          <w:p w14:paraId="2451C125" w14:textId="79A16CD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62CF9DD3"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A3298A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17</w:t>
            </w:r>
          </w:p>
        </w:tc>
        <w:tc>
          <w:tcPr>
            <w:tcW w:w="2082" w:type="dxa"/>
            <w:tcBorders>
              <w:top w:val="nil"/>
              <w:left w:val="single" w:sz="4" w:space="0" w:color="auto"/>
              <w:bottom w:val="single" w:sz="4" w:space="0" w:color="FFFFFF"/>
              <w:right w:val="single" w:sz="4" w:space="0" w:color="FFFFFF"/>
            </w:tcBorders>
            <w:noWrap/>
            <w:vAlign w:val="bottom"/>
            <w:hideMark/>
          </w:tcPr>
          <w:p w14:paraId="5217E5CF" w14:textId="7C7ECBA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58,45 </w:t>
            </w:r>
          </w:p>
        </w:tc>
        <w:tc>
          <w:tcPr>
            <w:tcW w:w="2083" w:type="dxa"/>
            <w:tcBorders>
              <w:top w:val="nil"/>
              <w:left w:val="nil"/>
              <w:bottom w:val="single" w:sz="4" w:space="0" w:color="FFFFFF"/>
              <w:right w:val="single" w:sz="4" w:space="0" w:color="auto"/>
            </w:tcBorders>
            <w:noWrap/>
            <w:vAlign w:val="bottom"/>
            <w:hideMark/>
          </w:tcPr>
          <w:p w14:paraId="79D8228B" w14:textId="5195AD23"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69,21 </w:t>
            </w:r>
          </w:p>
        </w:tc>
        <w:tc>
          <w:tcPr>
            <w:tcW w:w="1830" w:type="dxa"/>
            <w:tcBorders>
              <w:top w:val="nil"/>
              <w:left w:val="single" w:sz="4" w:space="0" w:color="auto"/>
              <w:bottom w:val="single" w:sz="4" w:space="0" w:color="FFFFFF"/>
              <w:right w:val="single" w:sz="4" w:space="0" w:color="FFFFFF"/>
            </w:tcBorders>
            <w:noWrap/>
            <w:vAlign w:val="bottom"/>
            <w:hideMark/>
          </w:tcPr>
          <w:p w14:paraId="73B2215C" w14:textId="45D2A01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10,76 </w:t>
            </w:r>
          </w:p>
        </w:tc>
        <w:tc>
          <w:tcPr>
            <w:tcW w:w="1240" w:type="dxa"/>
            <w:tcBorders>
              <w:top w:val="nil"/>
              <w:left w:val="nil"/>
              <w:bottom w:val="single" w:sz="4" w:space="0" w:color="FFFFFF"/>
              <w:right w:val="single" w:sz="4" w:space="0" w:color="auto"/>
            </w:tcBorders>
            <w:noWrap/>
            <w:vAlign w:val="bottom"/>
            <w:hideMark/>
          </w:tcPr>
          <w:p w14:paraId="13B6B1CC" w14:textId="26812F1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748D010"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1E682C4"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18</w:t>
            </w:r>
          </w:p>
        </w:tc>
        <w:tc>
          <w:tcPr>
            <w:tcW w:w="2082" w:type="dxa"/>
            <w:tcBorders>
              <w:top w:val="nil"/>
              <w:left w:val="single" w:sz="4" w:space="0" w:color="auto"/>
              <w:bottom w:val="single" w:sz="4" w:space="0" w:color="FFFFFF"/>
              <w:right w:val="single" w:sz="4" w:space="0" w:color="FFFFFF"/>
            </w:tcBorders>
            <w:noWrap/>
            <w:vAlign w:val="bottom"/>
            <w:hideMark/>
          </w:tcPr>
          <w:p w14:paraId="13336E40" w14:textId="5BFA471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61,64 </w:t>
            </w:r>
          </w:p>
        </w:tc>
        <w:tc>
          <w:tcPr>
            <w:tcW w:w="2083" w:type="dxa"/>
            <w:tcBorders>
              <w:top w:val="nil"/>
              <w:left w:val="nil"/>
              <w:bottom w:val="single" w:sz="4" w:space="0" w:color="FFFFFF"/>
              <w:right w:val="single" w:sz="4" w:space="0" w:color="auto"/>
            </w:tcBorders>
            <w:noWrap/>
            <w:vAlign w:val="bottom"/>
            <w:hideMark/>
          </w:tcPr>
          <w:p w14:paraId="371946F2" w14:textId="3290574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72,99 </w:t>
            </w:r>
          </w:p>
        </w:tc>
        <w:tc>
          <w:tcPr>
            <w:tcW w:w="1830" w:type="dxa"/>
            <w:tcBorders>
              <w:top w:val="nil"/>
              <w:left w:val="single" w:sz="4" w:space="0" w:color="auto"/>
              <w:bottom w:val="single" w:sz="4" w:space="0" w:color="FFFFFF"/>
              <w:right w:val="single" w:sz="4" w:space="0" w:color="FFFFFF"/>
            </w:tcBorders>
            <w:noWrap/>
            <w:vAlign w:val="bottom"/>
            <w:hideMark/>
          </w:tcPr>
          <w:p w14:paraId="5FC38682" w14:textId="1A15E42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11,35 </w:t>
            </w:r>
          </w:p>
        </w:tc>
        <w:tc>
          <w:tcPr>
            <w:tcW w:w="1240" w:type="dxa"/>
            <w:tcBorders>
              <w:top w:val="nil"/>
              <w:left w:val="nil"/>
              <w:bottom w:val="single" w:sz="4" w:space="0" w:color="FFFFFF"/>
              <w:right w:val="single" w:sz="4" w:space="0" w:color="auto"/>
            </w:tcBorders>
            <w:noWrap/>
            <w:vAlign w:val="bottom"/>
            <w:hideMark/>
          </w:tcPr>
          <w:p w14:paraId="6B0C05D6" w14:textId="21D7A7F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A08EDDD"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F62D040"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19</w:t>
            </w:r>
          </w:p>
        </w:tc>
        <w:tc>
          <w:tcPr>
            <w:tcW w:w="2082" w:type="dxa"/>
            <w:tcBorders>
              <w:top w:val="nil"/>
              <w:left w:val="single" w:sz="4" w:space="0" w:color="auto"/>
              <w:bottom w:val="single" w:sz="4" w:space="0" w:color="FFFFFF"/>
              <w:right w:val="single" w:sz="4" w:space="0" w:color="FFFFFF"/>
            </w:tcBorders>
            <w:noWrap/>
            <w:vAlign w:val="bottom"/>
            <w:hideMark/>
          </w:tcPr>
          <w:p w14:paraId="1CDC0A4F" w14:textId="258B013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64,83 </w:t>
            </w:r>
          </w:p>
        </w:tc>
        <w:tc>
          <w:tcPr>
            <w:tcW w:w="2083" w:type="dxa"/>
            <w:tcBorders>
              <w:top w:val="nil"/>
              <w:left w:val="nil"/>
              <w:bottom w:val="single" w:sz="4" w:space="0" w:color="FFFFFF"/>
              <w:right w:val="single" w:sz="4" w:space="0" w:color="auto"/>
            </w:tcBorders>
            <w:noWrap/>
            <w:vAlign w:val="bottom"/>
            <w:hideMark/>
          </w:tcPr>
          <w:p w14:paraId="4084311F" w14:textId="5982846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76,77 </w:t>
            </w:r>
          </w:p>
        </w:tc>
        <w:tc>
          <w:tcPr>
            <w:tcW w:w="1830" w:type="dxa"/>
            <w:tcBorders>
              <w:top w:val="nil"/>
              <w:left w:val="single" w:sz="4" w:space="0" w:color="auto"/>
              <w:bottom w:val="single" w:sz="4" w:space="0" w:color="FFFFFF"/>
              <w:right w:val="single" w:sz="4" w:space="0" w:color="FFFFFF"/>
            </w:tcBorders>
            <w:noWrap/>
            <w:vAlign w:val="bottom"/>
            <w:hideMark/>
          </w:tcPr>
          <w:p w14:paraId="2A5D437C" w14:textId="29EC238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11,94 </w:t>
            </w:r>
          </w:p>
        </w:tc>
        <w:tc>
          <w:tcPr>
            <w:tcW w:w="1240" w:type="dxa"/>
            <w:tcBorders>
              <w:top w:val="nil"/>
              <w:left w:val="nil"/>
              <w:bottom w:val="single" w:sz="4" w:space="0" w:color="FFFFFF"/>
              <w:right w:val="single" w:sz="4" w:space="0" w:color="auto"/>
            </w:tcBorders>
            <w:noWrap/>
            <w:vAlign w:val="bottom"/>
            <w:hideMark/>
          </w:tcPr>
          <w:p w14:paraId="56F2C1FD" w14:textId="2A38C04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743C5606"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39A00CB"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20</w:t>
            </w:r>
          </w:p>
        </w:tc>
        <w:tc>
          <w:tcPr>
            <w:tcW w:w="2082" w:type="dxa"/>
            <w:tcBorders>
              <w:top w:val="nil"/>
              <w:left w:val="single" w:sz="4" w:space="0" w:color="auto"/>
              <w:bottom w:val="single" w:sz="4" w:space="0" w:color="FFFFFF"/>
              <w:right w:val="single" w:sz="4" w:space="0" w:color="FFFFFF"/>
            </w:tcBorders>
            <w:noWrap/>
            <w:vAlign w:val="bottom"/>
            <w:hideMark/>
          </w:tcPr>
          <w:p w14:paraId="461D267D" w14:textId="415B3E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68,02 </w:t>
            </w:r>
          </w:p>
        </w:tc>
        <w:tc>
          <w:tcPr>
            <w:tcW w:w="2083" w:type="dxa"/>
            <w:tcBorders>
              <w:top w:val="nil"/>
              <w:left w:val="nil"/>
              <w:bottom w:val="single" w:sz="4" w:space="0" w:color="FFFFFF"/>
              <w:right w:val="single" w:sz="4" w:space="0" w:color="auto"/>
            </w:tcBorders>
            <w:noWrap/>
            <w:vAlign w:val="bottom"/>
            <w:hideMark/>
          </w:tcPr>
          <w:p w14:paraId="675A72D5" w14:textId="564E48C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80,55 </w:t>
            </w:r>
          </w:p>
        </w:tc>
        <w:tc>
          <w:tcPr>
            <w:tcW w:w="1830" w:type="dxa"/>
            <w:tcBorders>
              <w:top w:val="nil"/>
              <w:left w:val="single" w:sz="4" w:space="0" w:color="auto"/>
              <w:bottom w:val="single" w:sz="4" w:space="0" w:color="FFFFFF"/>
              <w:right w:val="single" w:sz="4" w:space="0" w:color="FFFFFF"/>
            </w:tcBorders>
            <w:noWrap/>
            <w:vAlign w:val="bottom"/>
            <w:hideMark/>
          </w:tcPr>
          <w:p w14:paraId="13F44506" w14:textId="32F05D8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12,52 </w:t>
            </w:r>
          </w:p>
        </w:tc>
        <w:tc>
          <w:tcPr>
            <w:tcW w:w="1240" w:type="dxa"/>
            <w:tcBorders>
              <w:top w:val="nil"/>
              <w:left w:val="nil"/>
              <w:bottom w:val="single" w:sz="4" w:space="0" w:color="FFFFFF"/>
              <w:right w:val="single" w:sz="4" w:space="0" w:color="auto"/>
            </w:tcBorders>
            <w:noWrap/>
            <w:vAlign w:val="bottom"/>
            <w:hideMark/>
          </w:tcPr>
          <w:p w14:paraId="1D08C362" w14:textId="270B1FD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9B298F6"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9BD12B3"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25</w:t>
            </w:r>
          </w:p>
        </w:tc>
        <w:tc>
          <w:tcPr>
            <w:tcW w:w="2082" w:type="dxa"/>
            <w:tcBorders>
              <w:top w:val="nil"/>
              <w:left w:val="single" w:sz="4" w:space="0" w:color="auto"/>
              <w:bottom w:val="single" w:sz="4" w:space="0" w:color="FFFFFF"/>
              <w:right w:val="single" w:sz="4" w:space="0" w:color="FFFFFF"/>
            </w:tcBorders>
            <w:noWrap/>
            <w:vAlign w:val="bottom"/>
            <w:hideMark/>
          </w:tcPr>
          <w:p w14:paraId="758333DE" w14:textId="4AEB5B0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84,58 </w:t>
            </w:r>
          </w:p>
        </w:tc>
        <w:tc>
          <w:tcPr>
            <w:tcW w:w="2083" w:type="dxa"/>
            <w:tcBorders>
              <w:top w:val="nil"/>
              <w:left w:val="nil"/>
              <w:bottom w:val="single" w:sz="4" w:space="0" w:color="FFFFFF"/>
              <w:right w:val="single" w:sz="4" w:space="0" w:color="auto"/>
            </w:tcBorders>
            <w:noWrap/>
            <w:vAlign w:val="bottom"/>
            <w:hideMark/>
          </w:tcPr>
          <w:p w14:paraId="4569B97E" w14:textId="0BDDAC1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100,16 </w:t>
            </w:r>
          </w:p>
        </w:tc>
        <w:tc>
          <w:tcPr>
            <w:tcW w:w="1830" w:type="dxa"/>
            <w:tcBorders>
              <w:top w:val="nil"/>
              <w:left w:val="single" w:sz="4" w:space="0" w:color="auto"/>
              <w:bottom w:val="single" w:sz="4" w:space="0" w:color="FFFFFF"/>
              <w:right w:val="single" w:sz="4" w:space="0" w:color="FFFFFF"/>
            </w:tcBorders>
            <w:noWrap/>
            <w:vAlign w:val="bottom"/>
            <w:hideMark/>
          </w:tcPr>
          <w:p w14:paraId="03FDFBB5" w14:textId="459E664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15,57 </w:t>
            </w:r>
          </w:p>
        </w:tc>
        <w:tc>
          <w:tcPr>
            <w:tcW w:w="1240" w:type="dxa"/>
            <w:tcBorders>
              <w:top w:val="nil"/>
              <w:left w:val="nil"/>
              <w:bottom w:val="single" w:sz="4" w:space="0" w:color="FFFFFF"/>
              <w:right w:val="single" w:sz="4" w:space="0" w:color="auto"/>
            </w:tcBorders>
            <w:noWrap/>
            <w:vAlign w:val="bottom"/>
            <w:hideMark/>
          </w:tcPr>
          <w:p w14:paraId="41ADF591" w14:textId="3E72E5C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F9A3D06"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3A2F4A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30</w:t>
            </w:r>
          </w:p>
        </w:tc>
        <w:tc>
          <w:tcPr>
            <w:tcW w:w="2082" w:type="dxa"/>
            <w:tcBorders>
              <w:top w:val="nil"/>
              <w:left w:val="single" w:sz="4" w:space="0" w:color="auto"/>
              <w:bottom w:val="single" w:sz="4" w:space="0" w:color="FFFFFF"/>
              <w:right w:val="single" w:sz="4" w:space="0" w:color="FFFFFF"/>
            </w:tcBorders>
            <w:noWrap/>
            <w:vAlign w:val="bottom"/>
            <w:hideMark/>
          </w:tcPr>
          <w:p w14:paraId="7D916C7B" w14:textId="225F251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101,56 </w:t>
            </w:r>
          </w:p>
        </w:tc>
        <w:tc>
          <w:tcPr>
            <w:tcW w:w="2083" w:type="dxa"/>
            <w:tcBorders>
              <w:top w:val="nil"/>
              <w:left w:val="nil"/>
              <w:bottom w:val="single" w:sz="4" w:space="0" w:color="FFFFFF"/>
              <w:right w:val="single" w:sz="4" w:space="0" w:color="auto"/>
            </w:tcBorders>
            <w:noWrap/>
            <w:vAlign w:val="bottom"/>
            <w:hideMark/>
          </w:tcPr>
          <w:p w14:paraId="4EFBB081" w14:textId="462408C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120,26 </w:t>
            </w:r>
          </w:p>
        </w:tc>
        <w:tc>
          <w:tcPr>
            <w:tcW w:w="1830" w:type="dxa"/>
            <w:tcBorders>
              <w:top w:val="nil"/>
              <w:left w:val="single" w:sz="4" w:space="0" w:color="auto"/>
              <w:bottom w:val="single" w:sz="4" w:space="0" w:color="FFFFFF"/>
              <w:right w:val="single" w:sz="4" w:space="0" w:color="FFFFFF"/>
            </w:tcBorders>
            <w:noWrap/>
            <w:vAlign w:val="bottom"/>
            <w:hideMark/>
          </w:tcPr>
          <w:p w14:paraId="28AF2E97" w14:textId="1F1175E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18,70 </w:t>
            </w:r>
          </w:p>
        </w:tc>
        <w:tc>
          <w:tcPr>
            <w:tcW w:w="1240" w:type="dxa"/>
            <w:tcBorders>
              <w:top w:val="nil"/>
              <w:left w:val="nil"/>
              <w:bottom w:val="single" w:sz="4" w:space="0" w:color="FFFFFF"/>
              <w:right w:val="single" w:sz="4" w:space="0" w:color="auto"/>
            </w:tcBorders>
            <w:noWrap/>
            <w:vAlign w:val="bottom"/>
            <w:hideMark/>
          </w:tcPr>
          <w:p w14:paraId="639B15A5" w14:textId="2722E6A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6EE390F8"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B23E01A"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40</w:t>
            </w:r>
          </w:p>
        </w:tc>
        <w:tc>
          <w:tcPr>
            <w:tcW w:w="2082" w:type="dxa"/>
            <w:tcBorders>
              <w:top w:val="nil"/>
              <w:left w:val="single" w:sz="4" w:space="0" w:color="auto"/>
              <w:bottom w:val="single" w:sz="4" w:space="0" w:color="FFFFFF"/>
              <w:right w:val="single" w:sz="4" w:space="0" w:color="FFFFFF"/>
            </w:tcBorders>
            <w:noWrap/>
            <w:vAlign w:val="bottom"/>
            <w:hideMark/>
          </w:tcPr>
          <w:p w14:paraId="5A5925E0" w14:textId="288391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139,32 </w:t>
            </w:r>
          </w:p>
        </w:tc>
        <w:tc>
          <w:tcPr>
            <w:tcW w:w="2083" w:type="dxa"/>
            <w:tcBorders>
              <w:top w:val="nil"/>
              <w:left w:val="nil"/>
              <w:bottom w:val="single" w:sz="4" w:space="0" w:color="FFFFFF"/>
              <w:right w:val="single" w:sz="4" w:space="0" w:color="auto"/>
            </w:tcBorders>
            <w:noWrap/>
            <w:vAlign w:val="bottom"/>
            <w:hideMark/>
          </w:tcPr>
          <w:p w14:paraId="290EF9E3" w14:textId="013F845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164,97 </w:t>
            </w:r>
          </w:p>
        </w:tc>
        <w:tc>
          <w:tcPr>
            <w:tcW w:w="1830" w:type="dxa"/>
            <w:tcBorders>
              <w:top w:val="nil"/>
              <w:left w:val="single" w:sz="4" w:space="0" w:color="auto"/>
              <w:bottom w:val="single" w:sz="4" w:space="0" w:color="FFFFFF"/>
              <w:right w:val="single" w:sz="4" w:space="0" w:color="FFFFFF"/>
            </w:tcBorders>
            <w:noWrap/>
            <w:vAlign w:val="bottom"/>
            <w:hideMark/>
          </w:tcPr>
          <w:p w14:paraId="3E954871" w14:textId="4248E28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25,65 </w:t>
            </w:r>
          </w:p>
        </w:tc>
        <w:tc>
          <w:tcPr>
            <w:tcW w:w="1240" w:type="dxa"/>
            <w:tcBorders>
              <w:top w:val="nil"/>
              <w:left w:val="nil"/>
              <w:bottom w:val="single" w:sz="4" w:space="0" w:color="FFFFFF"/>
              <w:right w:val="single" w:sz="4" w:space="0" w:color="auto"/>
            </w:tcBorders>
            <w:noWrap/>
            <w:vAlign w:val="bottom"/>
            <w:hideMark/>
          </w:tcPr>
          <w:p w14:paraId="0008DBC4" w14:textId="50A431D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0B7C452" w14:textId="77777777" w:rsidTr="0047678C">
        <w:trPr>
          <w:trHeight w:val="270"/>
          <w:jc w:val="center"/>
        </w:trPr>
        <w:tc>
          <w:tcPr>
            <w:tcW w:w="133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B3D5EBA" w14:textId="074B6F46"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60</w:t>
            </w:r>
          </w:p>
        </w:tc>
        <w:tc>
          <w:tcPr>
            <w:tcW w:w="2082" w:type="dxa"/>
            <w:tcBorders>
              <w:top w:val="nil"/>
              <w:left w:val="single" w:sz="4" w:space="0" w:color="auto"/>
              <w:bottom w:val="single" w:sz="4" w:space="0" w:color="FFFFFF"/>
              <w:right w:val="single" w:sz="4" w:space="0" w:color="FFFFFF"/>
            </w:tcBorders>
            <w:noWrap/>
            <w:vAlign w:val="bottom"/>
            <w:hideMark/>
          </w:tcPr>
          <w:p w14:paraId="6C67C495" w14:textId="218F8A4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228,66 </w:t>
            </w:r>
          </w:p>
        </w:tc>
        <w:tc>
          <w:tcPr>
            <w:tcW w:w="2083" w:type="dxa"/>
            <w:tcBorders>
              <w:top w:val="nil"/>
              <w:left w:val="nil"/>
              <w:bottom w:val="single" w:sz="4" w:space="0" w:color="FFFFFF"/>
              <w:right w:val="single" w:sz="4" w:space="0" w:color="auto"/>
            </w:tcBorders>
            <w:noWrap/>
            <w:vAlign w:val="bottom"/>
            <w:hideMark/>
          </w:tcPr>
          <w:p w14:paraId="63ED7F1D" w14:textId="11DFF08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270,76 </w:t>
            </w:r>
          </w:p>
        </w:tc>
        <w:tc>
          <w:tcPr>
            <w:tcW w:w="1830" w:type="dxa"/>
            <w:tcBorders>
              <w:top w:val="nil"/>
              <w:left w:val="single" w:sz="4" w:space="0" w:color="auto"/>
              <w:bottom w:val="single" w:sz="4" w:space="0" w:color="FFFFFF"/>
              <w:right w:val="single" w:sz="4" w:space="0" w:color="FFFFFF"/>
            </w:tcBorders>
            <w:noWrap/>
            <w:vAlign w:val="bottom"/>
            <w:hideMark/>
          </w:tcPr>
          <w:p w14:paraId="29326676" w14:textId="3ABE4C9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42,10 </w:t>
            </w:r>
          </w:p>
        </w:tc>
        <w:tc>
          <w:tcPr>
            <w:tcW w:w="1240" w:type="dxa"/>
            <w:tcBorders>
              <w:top w:val="nil"/>
              <w:left w:val="nil"/>
              <w:bottom w:val="single" w:sz="4" w:space="0" w:color="FFFFFF"/>
              <w:right w:val="single" w:sz="4" w:space="0" w:color="auto"/>
            </w:tcBorders>
            <w:noWrap/>
            <w:vAlign w:val="bottom"/>
            <w:hideMark/>
          </w:tcPr>
          <w:p w14:paraId="0D917810" w14:textId="33D9991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FD81FB4" w14:textId="77777777" w:rsidTr="0047678C">
        <w:trPr>
          <w:trHeight w:val="270"/>
          <w:jc w:val="center"/>
        </w:trPr>
        <w:tc>
          <w:tcPr>
            <w:tcW w:w="1333"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hideMark/>
          </w:tcPr>
          <w:p w14:paraId="44F354B5" w14:textId="58348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100</w:t>
            </w:r>
          </w:p>
        </w:tc>
        <w:tc>
          <w:tcPr>
            <w:tcW w:w="2082" w:type="dxa"/>
            <w:tcBorders>
              <w:top w:val="single" w:sz="4" w:space="0" w:color="FFFFFF"/>
              <w:left w:val="single" w:sz="4" w:space="0" w:color="auto"/>
              <w:bottom w:val="single" w:sz="4" w:space="0" w:color="auto"/>
              <w:right w:val="single" w:sz="4" w:space="0" w:color="FFFFFF"/>
            </w:tcBorders>
            <w:noWrap/>
            <w:vAlign w:val="bottom"/>
            <w:hideMark/>
          </w:tcPr>
          <w:p w14:paraId="46057234" w14:textId="0770D0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439,60 </w:t>
            </w:r>
          </w:p>
        </w:tc>
        <w:tc>
          <w:tcPr>
            <w:tcW w:w="2083" w:type="dxa"/>
            <w:tcBorders>
              <w:top w:val="single" w:sz="4" w:space="0" w:color="FFFFFF"/>
              <w:left w:val="nil"/>
              <w:bottom w:val="single" w:sz="4" w:space="0" w:color="auto"/>
              <w:right w:val="single" w:sz="4" w:space="0" w:color="auto"/>
            </w:tcBorders>
            <w:noWrap/>
            <w:vAlign w:val="bottom"/>
            <w:hideMark/>
          </w:tcPr>
          <w:p w14:paraId="59FB158C" w14:textId="32568C5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520,55 </w:t>
            </w:r>
          </w:p>
        </w:tc>
        <w:tc>
          <w:tcPr>
            <w:tcW w:w="1830" w:type="dxa"/>
            <w:tcBorders>
              <w:top w:val="single" w:sz="4" w:space="0" w:color="FFFFFF"/>
              <w:left w:val="single" w:sz="4" w:space="0" w:color="auto"/>
              <w:bottom w:val="single" w:sz="4" w:space="0" w:color="auto"/>
              <w:right w:val="single" w:sz="4" w:space="0" w:color="FFFFFF"/>
            </w:tcBorders>
            <w:noWrap/>
            <w:vAlign w:val="bottom"/>
            <w:hideMark/>
          </w:tcPr>
          <w:p w14:paraId="107681D7" w14:textId="5027B8B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80,94 </w:t>
            </w:r>
          </w:p>
        </w:tc>
        <w:tc>
          <w:tcPr>
            <w:tcW w:w="1240" w:type="dxa"/>
            <w:tcBorders>
              <w:top w:val="single" w:sz="4" w:space="0" w:color="FFFFFF"/>
              <w:left w:val="nil"/>
              <w:bottom w:val="single" w:sz="4" w:space="0" w:color="auto"/>
              <w:right w:val="single" w:sz="4" w:space="0" w:color="auto"/>
            </w:tcBorders>
            <w:noWrap/>
            <w:vAlign w:val="bottom"/>
            <w:hideMark/>
          </w:tcPr>
          <w:p w14:paraId="2D5FD0C0" w14:textId="7D3FE04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bl>
    <w:p w14:paraId="70E8BA1E" w14:textId="77777777" w:rsidR="00CD08D4" w:rsidRPr="004B1107" w:rsidRDefault="00CD08D4" w:rsidP="00E606A7">
      <w:pPr>
        <w:pStyle w:val="Corpodetexto2"/>
        <w:spacing w:line="360" w:lineRule="auto"/>
        <w:ind w:left="567" w:hanging="141"/>
        <w:rPr>
          <w:b w:val="0"/>
          <w:bCs/>
          <w:sz w:val="20"/>
        </w:rPr>
      </w:pPr>
      <w:r w:rsidRPr="004B1107">
        <w:rPr>
          <w:sz w:val="20"/>
        </w:rPr>
        <w:t xml:space="preserve">Fonte: </w:t>
      </w:r>
      <w:r w:rsidRPr="004B1107">
        <w:rPr>
          <w:b w:val="0"/>
          <w:bCs/>
          <w:sz w:val="20"/>
        </w:rPr>
        <w:t>Elaboração própria a partir da estrutura tarifária proposta</w:t>
      </w:r>
    </w:p>
    <w:p w14:paraId="4C8B6CDC" w14:textId="77777777" w:rsidR="004B1107" w:rsidRDefault="004B1107" w:rsidP="00CD08D4">
      <w:pPr>
        <w:pStyle w:val="Corpodetexto2"/>
        <w:spacing w:before="240"/>
        <w:ind w:left="284" w:right="566"/>
        <w:rPr>
          <w:color w:val="404040" w:themeColor="text1" w:themeTint="BF"/>
          <w:sz w:val="24"/>
        </w:rPr>
      </w:pPr>
    </w:p>
    <w:p w14:paraId="2B390E7B" w14:textId="4F535FB4" w:rsidR="00CD08D4" w:rsidRPr="00C441FD" w:rsidRDefault="00CD08D4" w:rsidP="00CD08D4">
      <w:pPr>
        <w:pStyle w:val="Corpodetexto2"/>
        <w:spacing w:before="240"/>
        <w:ind w:left="284" w:right="566"/>
        <w:rPr>
          <w:bCs/>
          <w:color w:val="404040" w:themeColor="text1" w:themeTint="BF"/>
          <w:sz w:val="24"/>
        </w:rPr>
      </w:pPr>
      <w:r w:rsidRPr="00C441FD">
        <w:rPr>
          <w:color w:val="404040" w:themeColor="text1" w:themeTint="BF"/>
          <w:sz w:val="24"/>
        </w:rPr>
        <w:lastRenderedPageBreak/>
        <w:t>Tabela 2</w:t>
      </w:r>
      <w:r w:rsidR="004B1107">
        <w:rPr>
          <w:color w:val="404040" w:themeColor="text1" w:themeTint="BF"/>
          <w:sz w:val="24"/>
        </w:rPr>
        <w:t>0</w:t>
      </w:r>
      <w:r w:rsidRPr="00C441FD">
        <w:rPr>
          <w:color w:val="404040" w:themeColor="text1" w:themeTint="BF"/>
          <w:sz w:val="24"/>
        </w:rPr>
        <w:t xml:space="preserve">: </w:t>
      </w:r>
      <w:r w:rsidRPr="00C441FD">
        <w:rPr>
          <w:b w:val="0"/>
          <w:color w:val="404040" w:themeColor="text1" w:themeTint="BF"/>
          <w:sz w:val="24"/>
        </w:rPr>
        <w:t xml:space="preserve">Alteração do valor pago pelos serviços de água e esgoto conforme o nível de consumo da unidade usuária - Categoria </w:t>
      </w:r>
      <w:r w:rsidR="003E73DC" w:rsidRPr="00C441FD">
        <w:rPr>
          <w:b w:val="0"/>
          <w:color w:val="404040" w:themeColor="text1" w:themeTint="BF"/>
          <w:sz w:val="24"/>
        </w:rPr>
        <w:t>Assistencial e Filantrópica.</w:t>
      </w:r>
    </w:p>
    <w:tbl>
      <w:tblPr>
        <w:tblW w:w="8584" w:type="dxa"/>
        <w:jc w:val="center"/>
        <w:tblCellMar>
          <w:left w:w="70" w:type="dxa"/>
          <w:right w:w="70" w:type="dxa"/>
        </w:tblCellMar>
        <w:tblLook w:val="04A0" w:firstRow="1" w:lastRow="0" w:firstColumn="1" w:lastColumn="0" w:noHBand="0" w:noVBand="1"/>
      </w:tblPr>
      <w:tblGrid>
        <w:gridCol w:w="1423"/>
        <w:gridCol w:w="1938"/>
        <w:gridCol w:w="1942"/>
        <w:gridCol w:w="1640"/>
        <w:gridCol w:w="275"/>
        <w:gridCol w:w="1366"/>
      </w:tblGrid>
      <w:tr w:rsidR="003E73DC" w:rsidRPr="00C441FD" w14:paraId="53470830" w14:textId="77777777" w:rsidTr="003E73DC">
        <w:trPr>
          <w:trHeight w:val="209"/>
          <w:jc w:val="center"/>
        </w:trPr>
        <w:tc>
          <w:tcPr>
            <w:tcW w:w="8584" w:type="dxa"/>
            <w:gridSpan w:val="6"/>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7F1B3ED9"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Categoria Assistencial</w:t>
            </w:r>
          </w:p>
        </w:tc>
      </w:tr>
      <w:tr w:rsidR="003E73DC" w:rsidRPr="00C441FD" w14:paraId="36CF23BC" w14:textId="77777777" w:rsidTr="005C6A5A">
        <w:trPr>
          <w:trHeight w:val="209"/>
          <w:jc w:val="center"/>
        </w:trPr>
        <w:tc>
          <w:tcPr>
            <w:tcW w:w="1423" w:type="dxa"/>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43FCA4DF"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 xml:space="preserve">Volume </w:t>
            </w:r>
          </w:p>
        </w:tc>
        <w:tc>
          <w:tcPr>
            <w:tcW w:w="3880" w:type="dxa"/>
            <w:gridSpan w:val="2"/>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center"/>
            <w:hideMark/>
          </w:tcPr>
          <w:p w14:paraId="10BDC1C6"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Faturas</w:t>
            </w:r>
          </w:p>
          <w:p w14:paraId="4E4DE823" w14:textId="5ABF8C70"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(Água + Esgoto)</w:t>
            </w:r>
          </w:p>
        </w:tc>
        <w:tc>
          <w:tcPr>
            <w:tcW w:w="3281" w:type="dxa"/>
            <w:gridSpan w:val="3"/>
            <w:tcBorders>
              <w:top w:val="single" w:sz="4" w:space="0" w:color="auto"/>
              <w:left w:val="single" w:sz="4" w:space="0" w:color="auto"/>
              <w:bottom w:val="single" w:sz="4" w:space="0" w:color="FFFFFF"/>
              <w:right w:val="single" w:sz="4" w:space="0" w:color="auto"/>
            </w:tcBorders>
            <w:shd w:val="clear" w:color="auto" w:fill="D9D9D9" w:themeFill="background1" w:themeFillShade="D9"/>
            <w:noWrap/>
            <w:vAlign w:val="bottom"/>
            <w:hideMark/>
          </w:tcPr>
          <w:p w14:paraId="1DCF5A7D"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Diferença</w:t>
            </w:r>
          </w:p>
        </w:tc>
      </w:tr>
      <w:tr w:rsidR="003E73DC" w:rsidRPr="00C441FD" w14:paraId="0FCC1428" w14:textId="77777777" w:rsidTr="005C6A5A">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39AB139"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m³</w:t>
            </w:r>
          </w:p>
        </w:tc>
        <w:tc>
          <w:tcPr>
            <w:tcW w:w="1938" w:type="dxa"/>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208DADF4" w14:textId="78184B9D"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Atual</w:t>
            </w:r>
            <w:r w:rsidR="005C6A5A" w:rsidRPr="00C441FD">
              <w:rPr>
                <w:rFonts w:ascii="Bahnschrift SemiBold" w:eastAsia="Times New Roman" w:hAnsi="Bahnschrift SemiBold" w:cs="Calibri"/>
                <w:color w:val="404040"/>
                <w:lang w:eastAsia="pt-BR"/>
              </w:rPr>
              <w:t xml:space="preserve"> = Pública</w:t>
            </w:r>
          </w:p>
        </w:tc>
        <w:tc>
          <w:tcPr>
            <w:tcW w:w="1942" w:type="dxa"/>
            <w:tcBorders>
              <w:top w:val="nil"/>
              <w:left w:val="nil"/>
              <w:bottom w:val="single" w:sz="4" w:space="0" w:color="FFFFFF"/>
              <w:right w:val="single" w:sz="4" w:space="0" w:color="auto"/>
            </w:tcBorders>
            <w:shd w:val="clear" w:color="auto" w:fill="D9D9D9" w:themeFill="background1" w:themeFillShade="D9"/>
            <w:noWrap/>
            <w:vAlign w:val="center"/>
            <w:hideMark/>
          </w:tcPr>
          <w:p w14:paraId="76571FBC"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Nova</w:t>
            </w:r>
          </w:p>
        </w:tc>
        <w:tc>
          <w:tcPr>
            <w:tcW w:w="1915" w:type="dxa"/>
            <w:gridSpan w:val="2"/>
            <w:tcBorders>
              <w:top w:val="nil"/>
              <w:left w:val="single" w:sz="4" w:space="0" w:color="auto"/>
              <w:bottom w:val="single" w:sz="4" w:space="0" w:color="FFFFFF"/>
              <w:right w:val="single" w:sz="4" w:space="0" w:color="FFFFFF"/>
            </w:tcBorders>
            <w:shd w:val="clear" w:color="auto" w:fill="D9D9D9" w:themeFill="background1" w:themeFillShade="D9"/>
            <w:noWrap/>
            <w:vAlign w:val="center"/>
            <w:hideMark/>
          </w:tcPr>
          <w:p w14:paraId="0769750C"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R$</w:t>
            </w:r>
          </w:p>
        </w:tc>
        <w:tc>
          <w:tcPr>
            <w:tcW w:w="1366" w:type="dxa"/>
            <w:tcBorders>
              <w:top w:val="nil"/>
              <w:left w:val="nil"/>
              <w:bottom w:val="single" w:sz="4" w:space="0" w:color="FFFFFF"/>
              <w:right w:val="single" w:sz="4" w:space="0" w:color="auto"/>
            </w:tcBorders>
            <w:shd w:val="clear" w:color="auto" w:fill="D9D9D9" w:themeFill="background1" w:themeFillShade="D9"/>
            <w:noWrap/>
            <w:vAlign w:val="center"/>
            <w:hideMark/>
          </w:tcPr>
          <w:p w14:paraId="73BC09AC" w14:textId="77777777" w:rsidR="003E73DC" w:rsidRPr="00C441FD" w:rsidRDefault="003E73DC" w:rsidP="003E73DC">
            <w:pPr>
              <w:spacing w:after="0" w:line="240" w:lineRule="auto"/>
              <w:jc w:val="center"/>
              <w:rPr>
                <w:rFonts w:ascii="Bahnschrift SemiBold" w:eastAsia="Times New Roman" w:hAnsi="Bahnschrift SemiBold" w:cs="Calibri"/>
                <w:color w:val="404040"/>
                <w:lang w:eastAsia="pt-BR"/>
              </w:rPr>
            </w:pPr>
            <w:r w:rsidRPr="00C441FD">
              <w:rPr>
                <w:rFonts w:ascii="Bahnschrift SemiBold" w:eastAsia="Times New Roman" w:hAnsi="Bahnschrift SemiBold" w:cs="Calibri"/>
                <w:color w:val="404040"/>
                <w:lang w:eastAsia="pt-BR"/>
              </w:rPr>
              <w:t>%</w:t>
            </w:r>
          </w:p>
        </w:tc>
      </w:tr>
      <w:tr w:rsidR="004B1107" w:rsidRPr="00C441FD" w14:paraId="26D7FDE3" w14:textId="77777777" w:rsidTr="005005AA">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32E01F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0</w:t>
            </w:r>
          </w:p>
        </w:tc>
        <w:tc>
          <w:tcPr>
            <w:tcW w:w="1938" w:type="dxa"/>
            <w:tcBorders>
              <w:top w:val="nil"/>
              <w:left w:val="single" w:sz="4" w:space="0" w:color="auto"/>
              <w:right w:val="single" w:sz="4" w:space="0" w:color="FFFFFF"/>
            </w:tcBorders>
            <w:noWrap/>
            <w:vAlign w:val="bottom"/>
          </w:tcPr>
          <w:p w14:paraId="370F67B5" w14:textId="7517688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18,94 </w:t>
            </w:r>
          </w:p>
        </w:tc>
        <w:tc>
          <w:tcPr>
            <w:tcW w:w="1942" w:type="dxa"/>
            <w:tcBorders>
              <w:top w:val="nil"/>
              <w:left w:val="nil"/>
              <w:bottom w:val="single" w:sz="4" w:space="0" w:color="FFFFFF"/>
              <w:right w:val="single" w:sz="4" w:space="0" w:color="auto"/>
            </w:tcBorders>
            <w:noWrap/>
            <w:vAlign w:val="bottom"/>
            <w:hideMark/>
          </w:tcPr>
          <w:p w14:paraId="650A5CF3" w14:textId="3ADB8B8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22,43 </w:t>
            </w:r>
          </w:p>
        </w:tc>
        <w:tc>
          <w:tcPr>
            <w:tcW w:w="1640" w:type="dxa"/>
            <w:tcBorders>
              <w:top w:val="nil"/>
              <w:left w:val="single" w:sz="4" w:space="0" w:color="auto"/>
            </w:tcBorders>
            <w:noWrap/>
            <w:vAlign w:val="bottom"/>
          </w:tcPr>
          <w:p w14:paraId="0D8C9CFA" w14:textId="1384522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3,49 </w:t>
            </w:r>
          </w:p>
        </w:tc>
        <w:tc>
          <w:tcPr>
            <w:tcW w:w="1641" w:type="dxa"/>
            <w:gridSpan w:val="2"/>
            <w:tcBorders>
              <w:top w:val="nil"/>
              <w:left w:val="nil"/>
              <w:right w:val="single" w:sz="4" w:space="0" w:color="auto"/>
            </w:tcBorders>
            <w:vAlign w:val="bottom"/>
          </w:tcPr>
          <w:p w14:paraId="6C9B8F5E" w14:textId="5651283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3ACC038"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733C74E"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w:t>
            </w:r>
          </w:p>
        </w:tc>
        <w:tc>
          <w:tcPr>
            <w:tcW w:w="1938" w:type="dxa"/>
            <w:tcBorders>
              <w:left w:val="single" w:sz="4" w:space="0" w:color="auto"/>
              <w:right w:val="single" w:sz="4" w:space="0" w:color="FFFFFF"/>
            </w:tcBorders>
            <w:noWrap/>
            <w:vAlign w:val="bottom"/>
          </w:tcPr>
          <w:p w14:paraId="2871CD02" w14:textId="027FC13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19,78 </w:t>
            </w:r>
          </w:p>
        </w:tc>
        <w:tc>
          <w:tcPr>
            <w:tcW w:w="1942" w:type="dxa"/>
            <w:tcBorders>
              <w:top w:val="nil"/>
              <w:left w:val="nil"/>
              <w:bottom w:val="single" w:sz="4" w:space="0" w:color="FFFFFF"/>
              <w:right w:val="single" w:sz="4" w:space="0" w:color="auto"/>
            </w:tcBorders>
            <w:noWrap/>
            <w:vAlign w:val="bottom"/>
            <w:hideMark/>
          </w:tcPr>
          <w:p w14:paraId="30D29F1E" w14:textId="4F4F299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23,42 </w:t>
            </w:r>
          </w:p>
        </w:tc>
        <w:tc>
          <w:tcPr>
            <w:tcW w:w="1640" w:type="dxa"/>
            <w:tcBorders>
              <w:left w:val="single" w:sz="4" w:space="0" w:color="auto"/>
            </w:tcBorders>
            <w:noWrap/>
            <w:vAlign w:val="bottom"/>
          </w:tcPr>
          <w:p w14:paraId="416EBB72" w14:textId="2AFBB75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3,64 </w:t>
            </w:r>
          </w:p>
        </w:tc>
        <w:tc>
          <w:tcPr>
            <w:tcW w:w="1641" w:type="dxa"/>
            <w:gridSpan w:val="2"/>
            <w:tcBorders>
              <w:left w:val="nil"/>
              <w:right w:val="single" w:sz="4" w:space="0" w:color="auto"/>
            </w:tcBorders>
            <w:vAlign w:val="bottom"/>
          </w:tcPr>
          <w:p w14:paraId="778A6760" w14:textId="15B62A0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E551170"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556DF03"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w:t>
            </w:r>
          </w:p>
        </w:tc>
        <w:tc>
          <w:tcPr>
            <w:tcW w:w="1938" w:type="dxa"/>
            <w:tcBorders>
              <w:left w:val="single" w:sz="4" w:space="0" w:color="auto"/>
              <w:right w:val="single" w:sz="4" w:space="0" w:color="FFFFFF"/>
            </w:tcBorders>
            <w:noWrap/>
            <w:vAlign w:val="bottom"/>
          </w:tcPr>
          <w:p w14:paraId="50B6588C" w14:textId="08770DB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20,62 </w:t>
            </w:r>
          </w:p>
        </w:tc>
        <w:tc>
          <w:tcPr>
            <w:tcW w:w="1942" w:type="dxa"/>
            <w:tcBorders>
              <w:top w:val="nil"/>
              <w:left w:val="nil"/>
              <w:bottom w:val="single" w:sz="4" w:space="0" w:color="FFFFFF"/>
              <w:right w:val="single" w:sz="4" w:space="0" w:color="auto"/>
            </w:tcBorders>
            <w:noWrap/>
            <w:vAlign w:val="bottom"/>
            <w:hideMark/>
          </w:tcPr>
          <w:p w14:paraId="7E6FC042" w14:textId="25665AB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24,42 </w:t>
            </w:r>
          </w:p>
        </w:tc>
        <w:tc>
          <w:tcPr>
            <w:tcW w:w="1640" w:type="dxa"/>
            <w:tcBorders>
              <w:left w:val="single" w:sz="4" w:space="0" w:color="auto"/>
            </w:tcBorders>
            <w:noWrap/>
            <w:vAlign w:val="bottom"/>
          </w:tcPr>
          <w:p w14:paraId="6505246C" w14:textId="62B40D5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3,80 </w:t>
            </w:r>
          </w:p>
        </w:tc>
        <w:tc>
          <w:tcPr>
            <w:tcW w:w="1641" w:type="dxa"/>
            <w:gridSpan w:val="2"/>
            <w:tcBorders>
              <w:left w:val="nil"/>
              <w:right w:val="single" w:sz="4" w:space="0" w:color="auto"/>
            </w:tcBorders>
            <w:vAlign w:val="bottom"/>
          </w:tcPr>
          <w:p w14:paraId="5CA0C291" w14:textId="3070355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8A9F929"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08ACA95"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w:t>
            </w:r>
          </w:p>
        </w:tc>
        <w:tc>
          <w:tcPr>
            <w:tcW w:w="1938" w:type="dxa"/>
            <w:tcBorders>
              <w:left w:val="single" w:sz="4" w:space="0" w:color="auto"/>
              <w:right w:val="single" w:sz="4" w:space="0" w:color="FFFFFF"/>
            </w:tcBorders>
            <w:noWrap/>
            <w:vAlign w:val="bottom"/>
          </w:tcPr>
          <w:p w14:paraId="278A8841" w14:textId="5BBB450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21,46 </w:t>
            </w:r>
          </w:p>
        </w:tc>
        <w:tc>
          <w:tcPr>
            <w:tcW w:w="1942" w:type="dxa"/>
            <w:tcBorders>
              <w:top w:val="nil"/>
              <w:left w:val="nil"/>
              <w:bottom w:val="single" w:sz="4" w:space="0" w:color="FFFFFF"/>
              <w:right w:val="single" w:sz="4" w:space="0" w:color="auto"/>
            </w:tcBorders>
            <w:noWrap/>
            <w:vAlign w:val="bottom"/>
            <w:hideMark/>
          </w:tcPr>
          <w:p w14:paraId="0899DC17" w14:textId="526042D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25,41 </w:t>
            </w:r>
          </w:p>
        </w:tc>
        <w:tc>
          <w:tcPr>
            <w:tcW w:w="1640" w:type="dxa"/>
            <w:tcBorders>
              <w:left w:val="single" w:sz="4" w:space="0" w:color="auto"/>
            </w:tcBorders>
            <w:noWrap/>
            <w:vAlign w:val="bottom"/>
          </w:tcPr>
          <w:p w14:paraId="4EF12A35" w14:textId="51F04A0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3,95 </w:t>
            </w:r>
          </w:p>
        </w:tc>
        <w:tc>
          <w:tcPr>
            <w:tcW w:w="1641" w:type="dxa"/>
            <w:gridSpan w:val="2"/>
            <w:tcBorders>
              <w:left w:val="nil"/>
              <w:right w:val="single" w:sz="4" w:space="0" w:color="auto"/>
            </w:tcBorders>
            <w:vAlign w:val="bottom"/>
          </w:tcPr>
          <w:p w14:paraId="520F868F" w14:textId="0A54E34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F509068"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BC8723C"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w:t>
            </w:r>
          </w:p>
        </w:tc>
        <w:tc>
          <w:tcPr>
            <w:tcW w:w="1938" w:type="dxa"/>
            <w:tcBorders>
              <w:left w:val="single" w:sz="4" w:space="0" w:color="auto"/>
              <w:right w:val="single" w:sz="4" w:space="0" w:color="FFFFFF"/>
            </w:tcBorders>
            <w:noWrap/>
            <w:vAlign w:val="bottom"/>
          </w:tcPr>
          <w:p w14:paraId="03D3478F" w14:textId="75A01AD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22,30 </w:t>
            </w:r>
          </w:p>
        </w:tc>
        <w:tc>
          <w:tcPr>
            <w:tcW w:w="1942" w:type="dxa"/>
            <w:tcBorders>
              <w:top w:val="nil"/>
              <w:left w:val="nil"/>
              <w:bottom w:val="single" w:sz="4" w:space="0" w:color="FFFFFF"/>
              <w:right w:val="single" w:sz="4" w:space="0" w:color="auto"/>
            </w:tcBorders>
            <w:noWrap/>
            <w:vAlign w:val="bottom"/>
            <w:hideMark/>
          </w:tcPr>
          <w:p w14:paraId="5B6CF1D2" w14:textId="272C2E4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26,41 </w:t>
            </w:r>
          </w:p>
        </w:tc>
        <w:tc>
          <w:tcPr>
            <w:tcW w:w="1640" w:type="dxa"/>
            <w:tcBorders>
              <w:left w:val="single" w:sz="4" w:space="0" w:color="auto"/>
            </w:tcBorders>
            <w:noWrap/>
            <w:vAlign w:val="bottom"/>
          </w:tcPr>
          <w:p w14:paraId="2E5CF412" w14:textId="64F95A2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4,11 </w:t>
            </w:r>
          </w:p>
        </w:tc>
        <w:tc>
          <w:tcPr>
            <w:tcW w:w="1641" w:type="dxa"/>
            <w:gridSpan w:val="2"/>
            <w:tcBorders>
              <w:left w:val="nil"/>
              <w:right w:val="single" w:sz="4" w:space="0" w:color="auto"/>
            </w:tcBorders>
            <w:vAlign w:val="bottom"/>
          </w:tcPr>
          <w:p w14:paraId="13076F96" w14:textId="4D05432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5255D03A"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0C0A11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5</w:t>
            </w:r>
          </w:p>
        </w:tc>
        <w:tc>
          <w:tcPr>
            <w:tcW w:w="1938" w:type="dxa"/>
            <w:tcBorders>
              <w:left w:val="single" w:sz="4" w:space="0" w:color="auto"/>
              <w:right w:val="single" w:sz="4" w:space="0" w:color="FFFFFF"/>
            </w:tcBorders>
            <w:noWrap/>
            <w:vAlign w:val="bottom"/>
          </w:tcPr>
          <w:p w14:paraId="28F21D12" w14:textId="5DEDB14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23,14 </w:t>
            </w:r>
          </w:p>
        </w:tc>
        <w:tc>
          <w:tcPr>
            <w:tcW w:w="1942" w:type="dxa"/>
            <w:tcBorders>
              <w:top w:val="nil"/>
              <w:left w:val="nil"/>
              <w:bottom w:val="single" w:sz="4" w:space="0" w:color="FFFFFF"/>
              <w:right w:val="single" w:sz="4" w:space="0" w:color="auto"/>
            </w:tcBorders>
            <w:noWrap/>
            <w:vAlign w:val="bottom"/>
            <w:hideMark/>
          </w:tcPr>
          <w:p w14:paraId="6B520A49" w14:textId="28C7BB7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27,40 </w:t>
            </w:r>
          </w:p>
        </w:tc>
        <w:tc>
          <w:tcPr>
            <w:tcW w:w="1640" w:type="dxa"/>
            <w:tcBorders>
              <w:left w:val="single" w:sz="4" w:space="0" w:color="auto"/>
            </w:tcBorders>
            <w:noWrap/>
            <w:vAlign w:val="bottom"/>
          </w:tcPr>
          <w:p w14:paraId="26D9CB74" w14:textId="11701B3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4,26 </w:t>
            </w:r>
          </w:p>
        </w:tc>
        <w:tc>
          <w:tcPr>
            <w:tcW w:w="1641" w:type="dxa"/>
            <w:gridSpan w:val="2"/>
            <w:tcBorders>
              <w:left w:val="nil"/>
              <w:right w:val="single" w:sz="4" w:space="0" w:color="auto"/>
            </w:tcBorders>
            <w:vAlign w:val="bottom"/>
          </w:tcPr>
          <w:p w14:paraId="4AB9BB5E" w14:textId="14D0693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9DC8086"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1221B0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6</w:t>
            </w:r>
          </w:p>
        </w:tc>
        <w:tc>
          <w:tcPr>
            <w:tcW w:w="1938" w:type="dxa"/>
            <w:tcBorders>
              <w:left w:val="single" w:sz="4" w:space="0" w:color="auto"/>
              <w:right w:val="single" w:sz="4" w:space="0" w:color="FFFFFF"/>
            </w:tcBorders>
            <w:noWrap/>
            <w:vAlign w:val="bottom"/>
          </w:tcPr>
          <w:p w14:paraId="5474EE0F" w14:textId="1A6230B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24,15 </w:t>
            </w:r>
          </w:p>
        </w:tc>
        <w:tc>
          <w:tcPr>
            <w:tcW w:w="1942" w:type="dxa"/>
            <w:tcBorders>
              <w:top w:val="nil"/>
              <w:left w:val="nil"/>
              <w:bottom w:val="single" w:sz="4" w:space="0" w:color="FFFFFF"/>
              <w:right w:val="single" w:sz="4" w:space="0" w:color="auto"/>
            </w:tcBorders>
            <w:noWrap/>
            <w:vAlign w:val="bottom"/>
            <w:hideMark/>
          </w:tcPr>
          <w:p w14:paraId="24DD8699" w14:textId="720EB9D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28,60 </w:t>
            </w:r>
          </w:p>
        </w:tc>
        <w:tc>
          <w:tcPr>
            <w:tcW w:w="1640" w:type="dxa"/>
            <w:tcBorders>
              <w:left w:val="single" w:sz="4" w:space="0" w:color="auto"/>
            </w:tcBorders>
            <w:noWrap/>
            <w:vAlign w:val="bottom"/>
          </w:tcPr>
          <w:p w14:paraId="127AD7A6" w14:textId="39FD3FB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4,45 </w:t>
            </w:r>
          </w:p>
        </w:tc>
        <w:tc>
          <w:tcPr>
            <w:tcW w:w="1641" w:type="dxa"/>
            <w:gridSpan w:val="2"/>
            <w:tcBorders>
              <w:left w:val="nil"/>
              <w:right w:val="single" w:sz="4" w:space="0" w:color="auto"/>
            </w:tcBorders>
            <w:vAlign w:val="bottom"/>
          </w:tcPr>
          <w:p w14:paraId="3CE1B4A9" w14:textId="4381D64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57694AA"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B3B794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7</w:t>
            </w:r>
          </w:p>
        </w:tc>
        <w:tc>
          <w:tcPr>
            <w:tcW w:w="1938" w:type="dxa"/>
            <w:tcBorders>
              <w:left w:val="single" w:sz="4" w:space="0" w:color="auto"/>
              <w:right w:val="single" w:sz="4" w:space="0" w:color="FFFFFF"/>
            </w:tcBorders>
            <w:noWrap/>
            <w:vAlign w:val="bottom"/>
          </w:tcPr>
          <w:p w14:paraId="13A9A35E" w14:textId="67070FC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25,15 </w:t>
            </w:r>
          </w:p>
        </w:tc>
        <w:tc>
          <w:tcPr>
            <w:tcW w:w="1942" w:type="dxa"/>
            <w:tcBorders>
              <w:top w:val="nil"/>
              <w:left w:val="nil"/>
              <w:bottom w:val="single" w:sz="4" w:space="0" w:color="FFFFFF"/>
              <w:right w:val="single" w:sz="4" w:space="0" w:color="auto"/>
            </w:tcBorders>
            <w:noWrap/>
            <w:vAlign w:val="bottom"/>
            <w:hideMark/>
          </w:tcPr>
          <w:p w14:paraId="6DED148D" w14:textId="784AF98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29,79 </w:t>
            </w:r>
          </w:p>
        </w:tc>
        <w:tc>
          <w:tcPr>
            <w:tcW w:w="1640" w:type="dxa"/>
            <w:tcBorders>
              <w:left w:val="single" w:sz="4" w:space="0" w:color="auto"/>
            </w:tcBorders>
            <w:noWrap/>
            <w:vAlign w:val="bottom"/>
          </w:tcPr>
          <w:p w14:paraId="455E13FB" w14:textId="6F53E3C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4,63 </w:t>
            </w:r>
          </w:p>
        </w:tc>
        <w:tc>
          <w:tcPr>
            <w:tcW w:w="1641" w:type="dxa"/>
            <w:gridSpan w:val="2"/>
            <w:tcBorders>
              <w:left w:val="nil"/>
              <w:right w:val="single" w:sz="4" w:space="0" w:color="auto"/>
            </w:tcBorders>
            <w:vAlign w:val="bottom"/>
          </w:tcPr>
          <w:p w14:paraId="4AEA316A" w14:textId="0056D9A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91B3650"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131F97B"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8</w:t>
            </w:r>
          </w:p>
        </w:tc>
        <w:tc>
          <w:tcPr>
            <w:tcW w:w="1938" w:type="dxa"/>
            <w:tcBorders>
              <w:left w:val="single" w:sz="4" w:space="0" w:color="auto"/>
              <w:right w:val="single" w:sz="4" w:space="0" w:color="FFFFFF"/>
            </w:tcBorders>
            <w:noWrap/>
            <w:vAlign w:val="bottom"/>
          </w:tcPr>
          <w:p w14:paraId="753C8E3D" w14:textId="1EE8E61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26,16 </w:t>
            </w:r>
          </w:p>
        </w:tc>
        <w:tc>
          <w:tcPr>
            <w:tcW w:w="1942" w:type="dxa"/>
            <w:tcBorders>
              <w:top w:val="nil"/>
              <w:left w:val="nil"/>
              <w:bottom w:val="single" w:sz="4" w:space="0" w:color="FFFFFF"/>
              <w:right w:val="single" w:sz="4" w:space="0" w:color="auto"/>
            </w:tcBorders>
            <w:noWrap/>
            <w:vAlign w:val="bottom"/>
            <w:hideMark/>
          </w:tcPr>
          <w:p w14:paraId="2F29C0F5" w14:textId="00C6217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30,98 </w:t>
            </w:r>
          </w:p>
        </w:tc>
        <w:tc>
          <w:tcPr>
            <w:tcW w:w="1640" w:type="dxa"/>
            <w:tcBorders>
              <w:left w:val="single" w:sz="4" w:space="0" w:color="auto"/>
            </w:tcBorders>
            <w:noWrap/>
            <w:vAlign w:val="bottom"/>
          </w:tcPr>
          <w:p w14:paraId="0D3CEC86" w14:textId="4BFF41B3"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4,82 </w:t>
            </w:r>
          </w:p>
        </w:tc>
        <w:tc>
          <w:tcPr>
            <w:tcW w:w="1641" w:type="dxa"/>
            <w:gridSpan w:val="2"/>
            <w:tcBorders>
              <w:left w:val="nil"/>
              <w:right w:val="single" w:sz="4" w:space="0" w:color="auto"/>
            </w:tcBorders>
            <w:vAlign w:val="bottom"/>
          </w:tcPr>
          <w:p w14:paraId="72837B39" w14:textId="1A885DF3"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55183B7E"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3FF7799"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9</w:t>
            </w:r>
          </w:p>
        </w:tc>
        <w:tc>
          <w:tcPr>
            <w:tcW w:w="1938" w:type="dxa"/>
            <w:tcBorders>
              <w:left w:val="single" w:sz="4" w:space="0" w:color="auto"/>
              <w:right w:val="single" w:sz="4" w:space="0" w:color="FFFFFF"/>
            </w:tcBorders>
            <w:noWrap/>
            <w:vAlign w:val="bottom"/>
          </w:tcPr>
          <w:p w14:paraId="5A9C0EEF" w14:textId="7C89041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27,16 </w:t>
            </w:r>
          </w:p>
        </w:tc>
        <w:tc>
          <w:tcPr>
            <w:tcW w:w="1942" w:type="dxa"/>
            <w:tcBorders>
              <w:top w:val="nil"/>
              <w:left w:val="nil"/>
              <w:bottom w:val="single" w:sz="4" w:space="0" w:color="FFFFFF"/>
              <w:right w:val="single" w:sz="4" w:space="0" w:color="auto"/>
            </w:tcBorders>
            <w:noWrap/>
            <w:vAlign w:val="bottom"/>
            <w:hideMark/>
          </w:tcPr>
          <w:p w14:paraId="2FF5C54F" w14:textId="7A7F5CB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32,17 </w:t>
            </w:r>
          </w:p>
        </w:tc>
        <w:tc>
          <w:tcPr>
            <w:tcW w:w="1640" w:type="dxa"/>
            <w:tcBorders>
              <w:left w:val="single" w:sz="4" w:space="0" w:color="auto"/>
            </w:tcBorders>
            <w:noWrap/>
            <w:vAlign w:val="bottom"/>
          </w:tcPr>
          <w:p w14:paraId="07188D3C" w14:textId="0314149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5,00 </w:t>
            </w:r>
          </w:p>
        </w:tc>
        <w:tc>
          <w:tcPr>
            <w:tcW w:w="1641" w:type="dxa"/>
            <w:gridSpan w:val="2"/>
            <w:tcBorders>
              <w:left w:val="nil"/>
              <w:right w:val="single" w:sz="4" w:space="0" w:color="auto"/>
            </w:tcBorders>
            <w:vAlign w:val="bottom"/>
          </w:tcPr>
          <w:p w14:paraId="32E9F993" w14:textId="3466F5D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62E1970"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DAF3F5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10</w:t>
            </w:r>
          </w:p>
        </w:tc>
        <w:tc>
          <w:tcPr>
            <w:tcW w:w="1938" w:type="dxa"/>
            <w:tcBorders>
              <w:left w:val="single" w:sz="4" w:space="0" w:color="auto"/>
              <w:right w:val="single" w:sz="4" w:space="0" w:color="FFFFFF"/>
            </w:tcBorders>
            <w:noWrap/>
            <w:vAlign w:val="bottom"/>
          </w:tcPr>
          <w:p w14:paraId="671ED6E2" w14:textId="6CF2252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28,17 </w:t>
            </w:r>
          </w:p>
        </w:tc>
        <w:tc>
          <w:tcPr>
            <w:tcW w:w="1942" w:type="dxa"/>
            <w:tcBorders>
              <w:top w:val="nil"/>
              <w:left w:val="nil"/>
              <w:bottom w:val="single" w:sz="4" w:space="0" w:color="FFFFFF"/>
              <w:right w:val="single" w:sz="4" w:space="0" w:color="auto"/>
            </w:tcBorders>
            <w:noWrap/>
            <w:vAlign w:val="bottom"/>
            <w:hideMark/>
          </w:tcPr>
          <w:p w14:paraId="25267EDC" w14:textId="24B9129D"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33,36 </w:t>
            </w:r>
          </w:p>
        </w:tc>
        <w:tc>
          <w:tcPr>
            <w:tcW w:w="1640" w:type="dxa"/>
            <w:tcBorders>
              <w:left w:val="single" w:sz="4" w:space="0" w:color="auto"/>
            </w:tcBorders>
            <w:noWrap/>
            <w:vAlign w:val="bottom"/>
          </w:tcPr>
          <w:p w14:paraId="518B8FAF" w14:textId="6B0BC80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5,19 </w:t>
            </w:r>
          </w:p>
        </w:tc>
        <w:tc>
          <w:tcPr>
            <w:tcW w:w="1641" w:type="dxa"/>
            <w:gridSpan w:val="2"/>
            <w:tcBorders>
              <w:left w:val="nil"/>
              <w:right w:val="single" w:sz="4" w:space="0" w:color="auto"/>
            </w:tcBorders>
            <w:vAlign w:val="bottom"/>
          </w:tcPr>
          <w:p w14:paraId="5CA44D15" w14:textId="3E05C12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05A6883A"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192AC5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11</w:t>
            </w:r>
          </w:p>
        </w:tc>
        <w:tc>
          <w:tcPr>
            <w:tcW w:w="1938" w:type="dxa"/>
            <w:tcBorders>
              <w:left w:val="single" w:sz="4" w:space="0" w:color="auto"/>
              <w:right w:val="single" w:sz="4" w:space="0" w:color="FFFFFF"/>
            </w:tcBorders>
            <w:noWrap/>
            <w:vAlign w:val="bottom"/>
          </w:tcPr>
          <w:p w14:paraId="02EB3AFD" w14:textId="7DD0FFA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29,64 </w:t>
            </w:r>
          </w:p>
        </w:tc>
        <w:tc>
          <w:tcPr>
            <w:tcW w:w="1942" w:type="dxa"/>
            <w:tcBorders>
              <w:top w:val="nil"/>
              <w:left w:val="nil"/>
              <w:bottom w:val="single" w:sz="4" w:space="0" w:color="FFFFFF"/>
              <w:right w:val="single" w:sz="4" w:space="0" w:color="auto"/>
            </w:tcBorders>
            <w:noWrap/>
            <w:vAlign w:val="bottom"/>
            <w:hideMark/>
          </w:tcPr>
          <w:p w14:paraId="1542AF2A" w14:textId="00AE66E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35,09 </w:t>
            </w:r>
          </w:p>
        </w:tc>
        <w:tc>
          <w:tcPr>
            <w:tcW w:w="1640" w:type="dxa"/>
            <w:tcBorders>
              <w:left w:val="single" w:sz="4" w:space="0" w:color="auto"/>
            </w:tcBorders>
            <w:noWrap/>
            <w:vAlign w:val="bottom"/>
          </w:tcPr>
          <w:p w14:paraId="15635340" w14:textId="3DADAF1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5,46 </w:t>
            </w:r>
          </w:p>
        </w:tc>
        <w:tc>
          <w:tcPr>
            <w:tcW w:w="1641" w:type="dxa"/>
            <w:gridSpan w:val="2"/>
            <w:tcBorders>
              <w:left w:val="nil"/>
              <w:right w:val="single" w:sz="4" w:space="0" w:color="auto"/>
            </w:tcBorders>
            <w:vAlign w:val="bottom"/>
          </w:tcPr>
          <w:p w14:paraId="41B631EF" w14:textId="4B22C7A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CD403BE"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0C4C9D9"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12</w:t>
            </w:r>
          </w:p>
        </w:tc>
        <w:tc>
          <w:tcPr>
            <w:tcW w:w="1938" w:type="dxa"/>
            <w:tcBorders>
              <w:left w:val="single" w:sz="4" w:space="0" w:color="auto"/>
              <w:right w:val="single" w:sz="4" w:space="0" w:color="FFFFFF"/>
            </w:tcBorders>
            <w:noWrap/>
            <w:vAlign w:val="bottom"/>
          </w:tcPr>
          <w:p w14:paraId="78806D2F" w14:textId="1052C6E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31,10 </w:t>
            </w:r>
          </w:p>
        </w:tc>
        <w:tc>
          <w:tcPr>
            <w:tcW w:w="1942" w:type="dxa"/>
            <w:tcBorders>
              <w:top w:val="nil"/>
              <w:left w:val="nil"/>
              <w:bottom w:val="single" w:sz="4" w:space="0" w:color="FFFFFF"/>
              <w:right w:val="single" w:sz="4" w:space="0" w:color="auto"/>
            </w:tcBorders>
            <w:noWrap/>
            <w:vAlign w:val="bottom"/>
            <w:hideMark/>
          </w:tcPr>
          <w:p w14:paraId="71E99EBB" w14:textId="36EB912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36,83 </w:t>
            </w:r>
          </w:p>
        </w:tc>
        <w:tc>
          <w:tcPr>
            <w:tcW w:w="1640" w:type="dxa"/>
            <w:tcBorders>
              <w:left w:val="single" w:sz="4" w:space="0" w:color="auto"/>
            </w:tcBorders>
            <w:noWrap/>
            <w:vAlign w:val="bottom"/>
          </w:tcPr>
          <w:p w14:paraId="3846EBC3" w14:textId="062D69A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5,73 </w:t>
            </w:r>
          </w:p>
        </w:tc>
        <w:tc>
          <w:tcPr>
            <w:tcW w:w="1641" w:type="dxa"/>
            <w:gridSpan w:val="2"/>
            <w:tcBorders>
              <w:left w:val="nil"/>
              <w:right w:val="single" w:sz="4" w:space="0" w:color="auto"/>
            </w:tcBorders>
            <w:vAlign w:val="bottom"/>
          </w:tcPr>
          <w:p w14:paraId="583037A8" w14:textId="173BF52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686CB4B"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7CA07672"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13</w:t>
            </w:r>
          </w:p>
        </w:tc>
        <w:tc>
          <w:tcPr>
            <w:tcW w:w="1938" w:type="dxa"/>
            <w:tcBorders>
              <w:left w:val="single" w:sz="4" w:space="0" w:color="auto"/>
              <w:right w:val="single" w:sz="4" w:space="0" w:color="FFFFFF"/>
            </w:tcBorders>
            <w:noWrap/>
            <w:vAlign w:val="bottom"/>
          </w:tcPr>
          <w:p w14:paraId="32ECFF3B" w14:textId="7237C05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32,57 </w:t>
            </w:r>
          </w:p>
        </w:tc>
        <w:tc>
          <w:tcPr>
            <w:tcW w:w="1942" w:type="dxa"/>
            <w:tcBorders>
              <w:top w:val="nil"/>
              <w:left w:val="nil"/>
              <w:bottom w:val="single" w:sz="4" w:space="0" w:color="FFFFFF"/>
              <w:right w:val="single" w:sz="4" w:space="0" w:color="auto"/>
            </w:tcBorders>
            <w:noWrap/>
            <w:vAlign w:val="bottom"/>
            <w:hideMark/>
          </w:tcPr>
          <w:p w14:paraId="4908522D" w14:textId="3C19CFA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38,57 </w:t>
            </w:r>
          </w:p>
        </w:tc>
        <w:tc>
          <w:tcPr>
            <w:tcW w:w="1640" w:type="dxa"/>
            <w:tcBorders>
              <w:left w:val="single" w:sz="4" w:space="0" w:color="auto"/>
            </w:tcBorders>
            <w:noWrap/>
            <w:vAlign w:val="bottom"/>
          </w:tcPr>
          <w:p w14:paraId="3F8832B9" w14:textId="454069C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6,00 </w:t>
            </w:r>
          </w:p>
        </w:tc>
        <w:tc>
          <w:tcPr>
            <w:tcW w:w="1641" w:type="dxa"/>
            <w:gridSpan w:val="2"/>
            <w:tcBorders>
              <w:left w:val="nil"/>
              <w:right w:val="single" w:sz="4" w:space="0" w:color="auto"/>
            </w:tcBorders>
            <w:vAlign w:val="bottom"/>
          </w:tcPr>
          <w:p w14:paraId="021CD0E6" w14:textId="5325BF0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3992F3D4"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C31B785"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14</w:t>
            </w:r>
          </w:p>
        </w:tc>
        <w:tc>
          <w:tcPr>
            <w:tcW w:w="1938" w:type="dxa"/>
            <w:tcBorders>
              <w:left w:val="single" w:sz="4" w:space="0" w:color="auto"/>
              <w:right w:val="single" w:sz="4" w:space="0" w:color="FFFFFF"/>
            </w:tcBorders>
            <w:noWrap/>
            <w:vAlign w:val="bottom"/>
          </w:tcPr>
          <w:p w14:paraId="3A5A276F" w14:textId="6A1EF01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34,04 </w:t>
            </w:r>
          </w:p>
        </w:tc>
        <w:tc>
          <w:tcPr>
            <w:tcW w:w="1942" w:type="dxa"/>
            <w:tcBorders>
              <w:top w:val="nil"/>
              <w:left w:val="nil"/>
              <w:bottom w:val="single" w:sz="4" w:space="0" w:color="FFFFFF"/>
              <w:right w:val="single" w:sz="4" w:space="0" w:color="auto"/>
            </w:tcBorders>
            <w:noWrap/>
            <w:vAlign w:val="bottom"/>
            <w:hideMark/>
          </w:tcPr>
          <w:p w14:paraId="2FA7970E" w14:textId="1FE5DB8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40,30 </w:t>
            </w:r>
          </w:p>
        </w:tc>
        <w:tc>
          <w:tcPr>
            <w:tcW w:w="1640" w:type="dxa"/>
            <w:tcBorders>
              <w:left w:val="single" w:sz="4" w:space="0" w:color="auto"/>
            </w:tcBorders>
            <w:noWrap/>
            <w:vAlign w:val="bottom"/>
          </w:tcPr>
          <w:p w14:paraId="1EE60C10" w14:textId="50244DA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6,27 </w:t>
            </w:r>
          </w:p>
        </w:tc>
        <w:tc>
          <w:tcPr>
            <w:tcW w:w="1641" w:type="dxa"/>
            <w:gridSpan w:val="2"/>
            <w:tcBorders>
              <w:left w:val="nil"/>
              <w:right w:val="single" w:sz="4" w:space="0" w:color="auto"/>
            </w:tcBorders>
            <w:vAlign w:val="bottom"/>
          </w:tcPr>
          <w:p w14:paraId="7413E05B" w14:textId="1BC481B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15D2C9F"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5A0CDBA"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15</w:t>
            </w:r>
          </w:p>
        </w:tc>
        <w:tc>
          <w:tcPr>
            <w:tcW w:w="1938" w:type="dxa"/>
            <w:tcBorders>
              <w:left w:val="single" w:sz="4" w:space="0" w:color="auto"/>
              <w:right w:val="single" w:sz="4" w:space="0" w:color="FFFFFF"/>
            </w:tcBorders>
            <w:noWrap/>
            <w:vAlign w:val="bottom"/>
          </w:tcPr>
          <w:p w14:paraId="15013DE0" w14:textId="5CB15F8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35,50 </w:t>
            </w:r>
          </w:p>
        </w:tc>
        <w:tc>
          <w:tcPr>
            <w:tcW w:w="1942" w:type="dxa"/>
            <w:tcBorders>
              <w:top w:val="nil"/>
              <w:left w:val="nil"/>
              <w:bottom w:val="single" w:sz="4" w:space="0" w:color="FFFFFF"/>
              <w:right w:val="single" w:sz="4" w:space="0" w:color="auto"/>
            </w:tcBorders>
            <w:noWrap/>
            <w:vAlign w:val="bottom"/>
            <w:hideMark/>
          </w:tcPr>
          <w:p w14:paraId="6BAF8407" w14:textId="2D4F625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42,04 </w:t>
            </w:r>
          </w:p>
        </w:tc>
        <w:tc>
          <w:tcPr>
            <w:tcW w:w="1640" w:type="dxa"/>
            <w:tcBorders>
              <w:left w:val="single" w:sz="4" w:space="0" w:color="auto"/>
            </w:tcBorders>
            <w:noWrap/>
            <w:vAlign w:val="bottom"/>
          </w:tcPr>
          <w:p w14:paraId="1C27750C" w14:textId="597CDF3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6,54 </w:t>
            </w:r>
          </w:p>
        </w:tc>
        <w:tc>
          <w:tcPr>
            <w:tcW w:w="1641" w:type="dxa"/>
            <w:gridSpan w:val="2"/>
            <w:tcBorders>
              <w:left w:val="nil"/>
              <w:right w:val="single" w:sz="4" w:space="0" w:color="auto"/>
            </w:tcBorders>
            <w:vAlign w:val="bottom"/>
          </w:tcPr>
          <w:p w14:paraId="1FBC2ED4" w14:textId="268C875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1E222EB1"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3E858CAE"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16</w:t>
            </w:r>
          </w:p>
        </w:tc>
        <w:tc>
          <w:tcPr>
            <w:tcW w:w="1938" w:type="dxa"/>
            <w:tcBorders>
              <w:left w:val="single" w:sz="4" w:space="0" w:color="auto"/>
              <w:right w:val="single" w:sz="4" w:space="0" w:color="FFFFFF"/>
            </w:tcBorders>
            <w:noWrap/>
            <w:vAlign w:val="bottom"/>
          </w:tcPr>
          <w:p w14:paraId="2472BC8A" w14:textId="783000B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37,10 </w:t>
            </w:r>
          </w:p>
        </w:tc>
        <w:tc>
          <w:tcPr>
            <w:tcW w:w="1942" w:type="dxa"/>
            <w:tcBorders>
              <w:top w:val="nil"/>
              <w:left w:val="nil"/>
              <w:bottom w:val="single" w:sz="4" w:space="0" w:color="FFFFFF"/>
              <w:right w:val="single" w:sz="4" w:space="0" w:color="auto"/>
            </w:tcBorders>
            <w:noWrap/>
            <w:vAlign w:val="bottom"/>
            <w:hideMark/>
          </w:tcPr>
          <w:p w14:paraId="60B7BEFE" w14:textId="2699776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43,93 </w:t>
            </w:r>
          </w:p>
        </w:tc>
        <w:tc>
          <w:tcPr>
            <w:tcW w:w="1640" w:type="dxa"/>
            <w:tcBorders>
              <w:left w:val="single" w:sz="4" w:space="0" w:color="auto"/>
            </w:tcBorders>
            <w:noWrap/>
            <w:vAlign w:val="bottom"/>
          </w:tcPr>
          <w:p w14:paraId="04065D2F" w14:textId="6885C05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6,83 </w:t>
            </w:r>
          </w:p>
        </w:tc>
        <w:tc>
          <w:tcPr>
            <w:tcW w:w="1641" w:type="dxa"/>
            <w:gridSpan w:val="2"/>
            <w:tcBorders>
              <w:left w:val="nil"/>
              <w:right w:val="single" w:sz="4" w:space="0" w:color="auto"/>
            </w:tcBorders>
            <w:vAlign w:val="bottom"/>
          </w:tcPr>
          <w:p w14:paraId="646BFEFD" w14:textId="6E2FDBD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5CC80824"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2065FCAB"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17</w:t>
            </w:r>
          </w:p>
        </w:tc>
        <w:tc>
          <w:tcPr>
            <w:tcW w:w="1938" w:type="dxa"/>
            <w:tcBorders>
              <w:left w:val="single" w:sz="4" w:space="0" w:color="auto"/>
              <w:right w:val="single" w:sz="4" w:space="0" w:color="FFFFFF"/>
            </w:tcBorders>
            <w:noWrap/>
            <w:vAlign w:val="bottom"/>
          </w:tcPr>
          <w:p w14:paraId="039AE0BA" w14:textId="3D11769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38,69 </w:t>
            </w:r>
          </w:p>
        </w:tc>
        <w:tc>
          <w:tcPr>
            <w:tcW w:w="1942" w:type="dxa"/>
            <w:tcBorders>
              <w:top w:val="nil"/>
              <w:left w:val="nil"/>
              <w:bottom w:val="single" w:sz="4" w:space="0" w:color="FFFFFF"/>
              <w:right w:val="single" w:sz="4" w:space="0" w:color="auto"/>
            </w:tcBorders>
            <w:noWrap/>
            <w:vAlign w:val="bottom"/>
            <w:hideMark/>
          </w:tcPr>
          <w:p w14:paraId="67ABE050" w14:textId="39AAA06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45,82 </w:t>
            </w:r>
          </w:p>
        </w:tc>
        <w:tc>
          <w:tcPr>
            <w:tcW w:w="1640" w:type="dxa"/>
            <w:tcBorders>
              <w:left w:val="single" w:sz="4" w:space="0" w:color="auto"/>
            </w:tcBorders>
            <w:noWrap/>
            <w:vAlign w:val="bottom"/>
          </w:tcPr>
          <w:p w14:paraId="02C774FF" w14:textId="61D8418B"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7,12 </w:t>
            </w:r>
          </w:p>
        </w:tc>
        <w:tc>
          <w:tcPr>
            <w:tcW w:w="1641" w:type="dxa"/>
            <w:gridSpan w:val="2"/>
            <w:tcBorders>
              <w:left w:val="nil"/>
              <w:right w:val="single" w:sz="4" w:space="0" w:color="auto"/>
            </w:tcBorders>
            <w:vAlign w:val="bottom"/>
          </w:tcPr>
          <w:p w14:paraId="0F76D4A2" w14:textId="40575F3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6679F0E6"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00ED3D40"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18</w:t>
            </w:r>
          </w:p>
        </w:tc>
        <w:tc>
          <w:tcPr>
            <w:tcW w:w="1938" w:type="dxa"/>
            <w:tcBorders>
              <w:left w:val="single" w:sz="4" w:space="0" w:color="auto"/>
              <w:right w:val="single" w:sz="4" w:space="0" w:color="FFFFFF"/>
            </w:tcBorders>
            <w:noWrap/>
            <w:vAlign w:val="bottom"/>
          </w:tcPr>
          <w:p w14:paraId="28537081" w14:textId="72EBB1A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40,29 </w:t>
            </w:r>
          </w:p>
        </w:tc>
        <w:tc>
          <w:tcPr>
            <w:tcW w:w="1942" w:type="dxa"/>
            <w:tcBorders>
              <w:top w:val="nil"/>
              <w:left w:val="nil"/>
              <w:bottom w:val="single" w:sz="4" w:space="0" w:color="FFFFFF"/>
              <w:right w:val="single" w:sz="4" w:space="0" w:color="auto"/>
            </w:tcBorders>
            <w:noWrap/>
            <w:vAlign w:val="bottom"/>
            <w:hideMark/>
          </w:tcPr>
          <w:p w14:paraId="240FDDCE" w14:textId="549DEA2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47,71 </w:t>
            </w:r>
          </w:p>
        </w:tc>
        <w:tc>
          <w:tcPr>
            <w:tcW w:w="1640" w:type="dxa"/>
            <w:tcBorders>
              <w:left w:val="single" w:sz="4" w:space="0" w:color="auto"/>
            </w:tcBorders>
            <w:noWrap/>
            <w:vAlign w:val="bottom"/>
          </w:tcPr>
          <w:p w14:paraId="669EAFD9" w14:textId="492D1A6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7,42 </w:t>
            </w:r>
          </w:p>
        </w:tc>
        <w:tc>
          <w:tcPr>
            <w:tcW w:w="1641" w:type="dxa"/>
            <w:gridSpan w:val="2"/>
            <w:tcBorders>
              <w:left w:val="nil"/>
              <w:right w:val="single" w:sz="4" w:space="0" w:color="auto"/>
            </w:tcBorders>
            <w:vAlign w:val="bottom"/>
          </w:tcPr>
          <w:p w14:paraId="606D91A9" w14:textId="625BF19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F545594"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F1B8A4F"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19</w:t>
            </w:r>
          </w:p>
        </w:tc>
        <w:tc>
          <w:tcPr>
            <w:tcW w:w="1938" w:type="dxa"/>
            <w:tcBorders>
              <w:left w:val="single" w:sz="4" w:space="0" w:color="auto"/>
              <w:right w:val="single" w:sz="4" w:space="0" w:color="FFFFFF"/>
            </w:tcBorders>
            <w:noWrap/>
            <w:vAlign w:val="bottom"/>
          </w:tcPr>
          <w:p w14:paraId="0E95E1FA" w14:textId="7C50CCF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41,89 </w:t>
            </w:r>
          </w:p>
        </w:tc>
        <w:tc>
          <w:tcPr>
            <w:tcW w:w="1942" w:type="dxa"/>
            <w:tcBorders>
              <w:top w:val="nil"/>
              <w:left w:val="nil"/>
              <w:bottom w:val="single" w:sz="4" w:space="0" w:color="FFFFFF"/>
              <w:right w:val="single" w:sz="4" w:space="0" w:color="auto"/>
            </w:tcBorders>
            <w:noWrap/>
            <w:vAlign w:val="bottom"/>
            <w:hideMark/>
          </w:tcPr>
          <w:p w14:paraId="270AEF3E" w14:textId="705E1BD2"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49,60 </w:t>
            </w:r>
          </w:p>
        </w:tc>
        <w:tc>
          <w:tcPr>
            <w:tcW w:w="1640" w:type="dxa"/>
            <w:tcBorders>
              <w:left w:val="single" w:sz="4" w:space="0" w:color="auto"/>
            </w:tcBorders>
            <w:noWrap/>
            <w:vAlign w:val="bottom"/>
          </w:tcPr>
          <w:p w14:paraId="6DCADC13" w14:textId="655E37D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7,71 </w:t>
            </w:r>
          </w:p>
        </w:tc>
        <w:tc>
          <w:tcPr>
            <w:tcW w:w="1641" w:type="dxa"/>
            <w:gridSpan w:val="2"/>
            <w:tcBorders>
              <w:left w:val="nil"/>
              <w:right w:val="single" w:sz="4" w:space="0" w:color="auto"/>
            </w:tcBorders>
            <w:vAlign w:val="bottom"/>
          </w:tcPr>
          <w:p w14:paraId="41031BF5" w14:textId="6A90B99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68349A56"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163E4DC"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20</w:t>
            </w:r>
          </w:p>
        </w:tc>
        <w:tc>
          <w:tcPr>
            <w:tcW w:w="1938" w:type="dxa"/>
            <w:tcBorders>
              <w:left w:val="single" w:sz="4" w:space="0" w:color="auto"/>
              <w:right w:val="single" w:sz="4" w:space="0" w:color="FFFFFF"/>
            </w:tcBorders>
            <w:noWrap/>
            <w:vAlign w:val="bottom"/>
          </w:tcPr>
          <w:p w14:paraId="004F9A73" w14:textId="4D2E016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43,48 </w:t>
            </w:r>
          </w:p>
        </w:tc>
        <w:tc>
          <w:tcPr>
            <w:tcW w:w="1942" w:type="dxa"/>
            <w:tcBorders>
              <w:top w:val="nil"/>
              <w:left w:val="nil"/>
              <w:bottom w:val="single" w:sz="4" w:space="0" w:color="FFFFFF"/>
              <w:right w:val="single" w:sz="4" w:space="0" w:color="auto"/>
            </w:tcBorders>
            <w:noWrap/>
            <w:vAlign w:val="bottom"/>
            <w:hideMark/>
          </w:tcPr>
          <w:p w14:paraId="08E4EF0B" w14:textId="6D192AD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51,49 </w:t>
            </w:r>
          </w:p>
        </w:tc>
        <w:tc>
          <w:tcPr>
            <w:tcW w:w="1640" w:type="dxa"/>
            <w:tcBorders>
              <w:left w:val="single" w:sz="4" w:space="0" w:color="auto"/>
            </w:tcBorders>
            <w:noWrap/>
            <w:vAlign w:val="bottom"/>
          </w:tcPr>
          <w:p w14:paraId="13B6F217" w14:textId="798DBBF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8,01 </w:t>
            </w:r>
          </w:p>
        </w:tc>
        <w:tc>
          <w:tcPr>
            <w:tcW w:w="1641" w:type="dxa"/>
            <w:gridSpan w:val="2"/>
            <w:tcBorders>
              <w:left w:val="nil"/>
              <w:right w:val="single" w:sz="4" w:space="0" w:color="auto"/>
            </w:tcBorders>
            <w:vAlign w:val="bottom"/>
          </w:tcPr>
          <w:p w14:paraId="62F1902B" w14:textId="4D70092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2D5CD474"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4511B17B"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25</w:t>
            </w:r>
          </w:p>
        </w:tc>
        <w:tc>
          <w:tcPr>
            <w:tcW w:w="1938" w:type="dxa"/>
            <w:tcBorders>
              <w:left w:val="single" w:sz="4" w:space="0" w:color="auto"/>
              <w:right w:val="single" w:sz="4" w:space="0" w:color="FFFFFF"/>
            </w:tcBorders>
            <w:noWrap/>
            <w:vAlign w:val="bottom"/>
          </w:tcPr>
          <w:p w14:paraId="52D28629" w14:textId="5E1C2011"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51,76 </w:t>
            </w:r>
          </w:p>
        </w:tc>
        <w:tc>
          <w:tcPr>
            <w:tcW w:w="1942" w:type="dxa"/>
            <w:tcBorders>
              <w:top w:val="nil"/>
              <w:left w:val="nil"/>
              <w:bottom w:val="single" w:sz="4" w:space="0" w:color="FFFFFF"/>
              <w:right w:val="single" w:sz="4" w:space="0" w:color="auto"/>
            </w:tcBorders>
            <w:noWrap/>
            <w:vAlign w:val="bottom"/>
            <w:hideMark/>
          </w:tcPr>
          <w:p w14:paraId="7171C1DC" w14:textId="425EA38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61,29 </w:t>
            </w:r>
          </w:p>
        </w:tc>
        <w:tc>
          <w:tcPr>
            <w:tcW w:w="1640" w:type="dxa"/>
            <w:tcBorders>
              <w:left w:val="single" w:sz="4" w:space="0" w:color="auto"/>
            </w:tcBorders>
            <w:noWrap/>
            <w:vAlign w:val="bottom"/>
          </w:tcPr>
          <w:p w14:paraId="1EE7E129" w14:textId="43B44DD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9,53 </w:t>
            </w:r>
          </w:p>
        </w:tc>
        <w:tc>
          <w:tcPr>
            <w:tcW w:w="1641" w:type="dxa"/>
            <w:gridSpan w:val="2"/>
            <w:tcBorders>
              <w:left w:val="nil"/>
              <w:right w:val="single" w:sz="4" w:space="0" w:color="auto"/>
            </w:tcBorders>
            <w:vAlign w:val="bottom"/>
          </w:tcPr>
          <w:p w14:paraId="5A709DA6" w14:textId="771AAB68"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66628A89"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5D4F363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30</w:t>
            </w:r>
          </w:p>
        </w:tc>
        <w:tc>
          <w:tcPr>
            <w:tcW w:w="1938" w:type="dxa"/>
            <w:tcBorders>
              <w:left w:val="single" w:sz="4" w:space="0" w:color="auto"/>
              <w:right w:val="single" w:sz="4" w:space="0" w:color="FFFFFF"/>
            </w:tcBorders>
            <w:noWrap/>
            <w:vAlign w:val="bottom"/>
          </w:tcPr>
          <w:p w14:paraId="42E0A2AB" w14:textId="552EBC7A"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60,25 </w:t>
            </w:r>
          </w:p>
        </w:tc>
        <w:tc>
          <w:tcPr>
            <w:tcW w:w="1942" w:type="dxa"/>
            <w:tcBorders>
              <w:top w:val="nil"/>
              <w:left w:val="nil"/>
              <w:bottom w:val="single" w:sz="4" w:space="0" w:color="FFFFFF"/>
              <w:right w:val="single" w:sz="4" w:space="0" w:color="auto"/>
            </w:tcBorders>
            <w:noWrap/>
            <w:vAlign w:val="bottom"/>
            <w:hideMark/>
          </w:tcPr>
          <w:p w14:paraId="3ECD522A" w14:textId="3AA6EFA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71,34 </w:t>
            </w:r>
          </w:p>
        </w:tc>
        <w:tc>
          <w:tcPr>
            <w:tcW w:w="1640" w:type="dxa"/>
            <w:tcBorders>
              <w:left w:val="single" w:sz="4" w:space="0" w:color="auto"/>
            </w:tcBorders>
            <w:noWrap/>
            <w:vAlign w:val="bottom"/>
          </w:tcPr>
          <w:p w14:paraId="73C1409A" w14:textId="314562D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11,09 </w:t>
            </w:r>
          </w:p>
        </w:tc>
        <w:tc>
          <w:tcPr>
            <w:tcW w:w="1641" w:type="dxa"/>
            <w:gridSpan w:val="2"/>
            <w:tcBorders>
              <w:left w:val="nil"/>
              <w:right w:val="single" w:sz="4" w:space="0" w:color="auto"/>
            </w:tcBorders>
            <w:vAlign w:val="bottom"/>
          </w:tcPr>
          <w:p w14:paraId="57F829A5" w14:textId="4DEDA54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649D8CA"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6D69A3AD" w14:textId="77777777" w:rsidR="004B1107" w:rsidRPr="00C441FD" w:rsidRDefault="004B1107" w:rsidP="004B1107">
            <w:pPr>
              <w:spacing w:after="0" w:line="240" w:lineRule="auto"/>
              <w:jc w:val="center"/>
              <w:rPr>
                <w:rFonts w:ascii="Calibri" w:eastAsia="Times New Roman" w:hAnsi="Calibri" w:cs="Calibri"/>
                <w:b/>
                <w:bCs/>
                <w:color w:val="404040"/>
                <w:lang w:eastAsia="pt-BR"/>
              </w:rPr>
            </w:pPr>
            <w:r w:rsidRPr="00C441FD">
              <w:rPr>
                <w:rFonts w:ascii="Calibri" w:eastAsia="Times New Roman" w:hAnsi="Calibri" w:cs="Calibri"/>
                <w:b/>
                <w:bCs/>
                <w:color w:val="404040"/>
                <w:lang w:eastAsia="pt-BR"/>
              </w:rPr>
              <w:t>40</w:t>
            </w:r>
          </w:p>
        </w:tc>
        <w:tc>
          <w:tcPr>
            <w:tcW w:w="1938" w:type="dxa"/>
            <w:tcBorders>
              <w:left w:val="single" w:sz="4" w:space="0" w:color="auto"/>
              <w:right w:val="single" w:sz="4" w:space="0" w:color="FFFFFF"/>
            </w:tcBorders>
            <w:noWrap/>
            <w:vAlign w:val="bottom"/>
          </w:tcPr>
          <w:p w14:paraId="08B911FF" w14:textId="30EA6019"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79,13 </w:t>
            </w:r>
          </w:p>
        </w:tc>
        <w:tc>
          <w:tcPr>
            <w:tcW w:w="1942" w:type="dxa"/>
            <w:tcBorders>
              <w:top w:val="nil"/>
              <w:left w:val="nil"/>
              <w:bottom w:val="single" w:sz="4" w:space="0" w:color="FFFFFF"/>
              <w:right w:val="single" w:sz="4" w:space="0" w:color="auto"/>
            </w:tcBorders>
            <w:noWrap/>
            <w:vAlign w:val="bottom"/>
            <w:hideMark/>
          </w:tcPr>
          <w:p w14:paraId="3EF417B6" w14:textId="7514C54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93,70 </w:t>
            </w:r>
          </w:p>
        </w:tc>
        <w:tc>
          <w:tcPr>
            <w:tcW w:w="1640" w:type="dxa"/>
            <w:tcBorders>
              <w:left w:val="single" w:sz="4" w:space="0" w:color="auto"/>
            </w:tcBorders>
            <w:noWrap/>
            <w:vAlign w:val="bottom"/>
          </w:tcPr>
          <w:p w14:paraId="5FD69486" w14:textId="38E12D6E"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14,57 </w:t>
            </w:r>
          </w:p>
        </w:tc>
        <w:tc>
          <w:tcPr>
            <w:tcW w:w="1641" w:type="dxa"/>
            <w:gridSpan w:val="2"/>
            <w:tcBorders>
              <w:left w:val="nil"/>
              <w:right w:val="single" w:sz="4" w:space="0" w:color="auto"/>
            </w:tcBorders>
            <w:vAlign w:val="bottom"/>
          </w:tcPr>
          <w:p w14:paraId="3A616AC5" w14:textId="31989986"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40E439A4" w14:textId="77777777" w:rsidTr="004B1107">
        <w:trPr>
          <w:trHeight w:val="209"/>
          <w:jc w:val="center"/>
        </w:trPr>
        <w:tc>
          <w:tcPr>
            <w:tcW w:w="1423" w:type="dxa"/>
            <w:tcBorders>
              <w:top w:val="single" w:sz="4" w:space="0" w:color="FFFFFF"/>
              <w:left w:val="single" w:sz="4" w:space="0" w:color="auto"/>
              <w:bottom w:val="single" w:sz="4" w:space="0" w:color="FFFFFF"/>
              <w:right w:val="single" w:sz="4" w:space="0" w:color="auto"/>
            </w:tcBorders>
            <w:shd w:val="clear" w:color="auto" w:fill="D9D9D9" w:themeFill="background1" w:themeFillShade="D9"/>
            <w:noWrap/>
            <w:vAlign w:val="center"/>
            <w:hideMark/>
          </w:tcPr>
          <w:p w14:paraId="1A0E9354" w14:textId="063FFB08" w:rsidR="004B1107" w:rsidRPr="00C441FD" w:rsidRDefault="004B1107" w:rsidP="004B1107">
            <w:pPr>
              <w:spacing w:after="0" w:line="240" w:lineRule="auto"/>
              <w:jc w:val="center"/>
              <w:rPr>
                <w:rFonts w:ascii="Calibri" w:eastAsia="Times New Roman" w:hAnsi="Calibri" w:cs="Calibri"/>
                <w:b/>
                <w:bCs/>
                <w:color w:val="404040"/>
                <w:lang w:eastAsia="pt-BR"/>
              </w:rPr>
            </w:pPr>
            <w:r>
              <w:rPr>
                <w:rFonts w:ascii="Calibri" w:eastAsia="Times New Roman" w:hAnsi="Calibri" w:cs="Calibri"/>
                <w:b/>
                <w:bCs/>
                <w:color w:val="404040"/>
                <w:lang w:eastAsia="pt-BR"/>
              </w:rPr>
              <w:t>60</w:t>
            </w:r>
          </w:p>
        </w:tc>
        <w:tc>
          <w:tcPr>
            <w:tcW w:w="1938" w:type="dxa"/>
            <w:tcBorders>
              <w:left w:val="single" w:sz="4" w:space="0" w:color="auto"/>
              <w:right w:val="single" w:sz="4" w:space="0" w:color="FFFFFF"/>
            </w:tcBorders>
            <w:noWrap/>
            <w:vAlign w:val="bottom"/>
          </w:tcPr>
          <w:p w14:paraId="3C36BE1B" w14:textId="464664DF"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123,80 </w:t>
            </w:r>
          </w:p>
        </w:tc>
        <w:tc>
          <w:tcPr>
            <w:tcW w:w="1942" w:type="dxa"/>
            <w:tcBorders>
              <w:top w:val="nil"/>
              <w:left w:val="nil"/>
              <w:bottom w:val="single" w:sz="4" w:space="0" w:color="FFFFFF"/>
              <w:right w:val="single" w:sz="4" w:space="0" w:color="auto"/>
            </w:tcBorders>
            <w:noWrap/>
            <w:vAlign w:val="bottom"/>
            <w:hideMark/>
          </w:tcPr>
          <w:p w14:paraId="1B27DB51" w14:textId="1D06D40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146,59 </w:t>
            </w:r>
          </w:p>
        </w:tc>
        <w:tc>
          <w:tcPr>
            <w:tcW w:w="1640" w:type="dxa"/>
            <w:tcBorders>
              <w:left w:val="single" w:sz="4" w:space="0" w:color="auto"/>
            </w:tcBorders>
            <w:noWrap/>
            <w:vAlign w:val="bottom"/>
          </w:tcPr>
          <w:p w14:paraId="2B961FD8" w14:textId="2A00924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22,80 </w:t>
            </w:r>
          </w:p>
        </w:tc>
        <w:tc>
          <w:tcPr>
            <w:tcW w:w="1641" w:type="dxa"/>
            <w:gridSpan w:val="2"/>
            <w:tcBorders>
              <w:left w:val="nil"/>
              <w:right w:val="single" w:sz="4" w:space="0" w:color="auto"/>
            </w:tcBorders>
            <w:vAlign w:val="bottom"/>
          </w:tcPr>
          <w:p w14:paraId="4809F40C" w14:textId="72F81B5C"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r w:rsidR="004B1107" w:rsidRPr="00C441FD" w14:paraId="5C433EFB" w14:textId="77777777" w:rsidTr="004B1107">
        <w:trPr>
          <w:trHeight w:val="209"/>
          <w:jc w:val="center"/>
        </w:trPr>
        <w:tc>
          <w:tcPr>
            <w:tcW w:w="1423" w:type="dxa"/>
            <w:tcBorders>
              <w:top w:val="single" w:sz="4" w:space="0" w:color="FFFFFF"/>
              <w:left w:val="single" w:sz="4" w:space="0" w:color="auto"/>
              <w:bottom w:val="single" w:sz="4" w:space="0" w:color="auto"/>
              <w:right w:val="single" w:sz="4" w:space="0" w:color="auto"/>
            </w:tcBorders>
            <w:shd w:val="clear" w:color="auto" w:fill="D9D9D9" w:themeFill="background1" w:themeFillShade="D9"/>
            <w:noWrap/>
            <w:vAlign w:val="center"/>
            <w:hideMark/>
          </w:tcPr>
          <w:p w14:paraId="0E8414C9" w14:textId="18773255" w:rsidR="004B1107" w:rsidRPr="00C441FD" w:rsidRDefault="004B1107" w:rsidP="004B1107">
            <w:pPr>
              <w:spacing w:after="0" w:line="240" w:lineRule="auto"/>
              <w:jc w:val="center"/>
              <w:rPr>
                <w:rFonts w:ascii="Calibri" w:eastAsia="Times New Roman" w:hAnsi="Calibri" w:cs="Calibri"/>
                <w:b/>
                <w:bCs/>
                <w:color w:val="404040"/>
                <w:lang w:eastAsia="pt-BR"/>
              </w:rPr>
            </w:pPr>
            <w:r>
              <w:rPr>
                <w:rFonts w:ascii="Calibri" w:eastAsia="Times New Roman" w:hAnsi="Calibri" w:cs="Calibri"/>
                <w:b/>
                <w:bCs/>
                <w:color w:val="404040"/>
                <w:lang w:eastAsia="pt-BR"/>
              </w:rPr>
              <w:t>100</w:t>
            </w:r>
          </w:p>
        </w:tc>
        <w:tc>
          <w:tcPr>
            <w:tcW w:w="1938" w:type="dxa"/>
            <w:tcBorders>
              <w:left w:val="single" w:sz="4" w:space="0" w:color="auto"/>
              <w:bottom w:val="single" w:sz="4" w:space="0" w:color="auto"/>
              <w:right w:val="single" w:sz="4" w:space="0" w:color="FFFFFF"/>
            </w:tcBorders>
            <w:noWrap/>
            <w:vAlign w:val="bottom"/>
          </w:tcPr>
          <w:p w14:paraId="7C1E0C14" w14:textId="333E7E67"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229,28 </w:t>
            </w:r>
          </w:p>
        </w:tc>
        <w:tc>
          <w:tcPr>
            <w:tcW w:w="1942" w:type="dxa"/>
            <w:tcBorders>
              <w:top w:val="single" w:sz="4" w:space="0" w:color="FFFFFF"/>
              <w:left w:val="nil"/>
              <w:bottom w:val="single" w:sz="4" w:space="0" w:color="auto"/>
              <w:right w:val="single" w:sz="4" w:space="0" w:color="auto"/>
            </w:tcBorders>
            <w:noWrap/>
            <w:vAlign w:val="bottom"/>
            <w:hideMark/>
          </w:tcPr>
          <w:p w14:paraId="27C249C9" w14:textId="03C69CA4"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271,49 </w:t>
            </w:r>
          </w:p>
        </w:tc>
        <w:tc>
          <w:tcPr>
            <w:tcW w:w="1640" w:type="dxa"/>
            <w:tcBorders>
              <w:left w:val="single" w:sz="4" w:space="0" w:color="auto"/>
              <w:bottom w:val="single" w:sz="4" w:space="0" w:color="auto"/>
            </w:tcBorders>
            <w:noWrap/>
            <w:vAlign w:val="bottom"/>
          </w:tcPr>
          <w:p w14:paraId="0DFFE5F8" w14:textId="7573F9A5"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 xml:space="preserve"> R$    42,22 </w:t>
            </w:r>
          </w:p>
        </w:tc>
        <w:tc>
          <w:tcPr>
            <w:tcW w:w="1641" w:type="dxa"/>
            <w:gridSpan w:val="2"/>
            <w:tcBorders>
              <w:left w:val="nil"/>
              <w:bottom w:val="single" w:sz="4" w:space="0" w:color="auto"/>
              <w:right w:val="single" w:sz="4" w:space="0" w:color="auto"/>
            </w:tcBorders>
            <w:vAlign w:val="bottom"/>
          </w:tcPr>
          <w:p w14:paraId="789737C3" w14:textId="7D3D2660" w:rsidR="004B1107" w:rsidRPr="00C441FD" w:rsidRDefault="004B1107" w:rsidP="004B1107">
            <w:pPr>
              <w:spacing w:after="0" w:line="240" w:lineRule="auto"/>
              <w:jc w:val="center"/>
              <w:rPr>
                <w:rFonts w:ascii="Calibri" w:eastAsia="Times New Roman" w:hAnsi="Calibri" w:cs="Calibri"/>
                <w:color w:val="000000"/>
                <w:lang w:eastAsia="pt-BR"/>
              </w:rPr>
            </w:pPr>
            <w:r>
              <w:rPr>
                <w:rFonts w:ascii="Calibri" w:hAnsi="Calibri" w:cs="Calibri"/>
                <w:color w:val="000000"/>
              </w:rPr>
              <w:t>18,41%</w:t>
            </w:r>
          </w:p>
        </w:tc>
      </w:tr>
    </w:tbl>
    <w:p w14:paraId="2C48A636" w14:textId="77777777" w:rsidR="00CD08D4" w:rsidRPr="009D7C9D" w:rsidRDefault="00CD08D4" w:rsidP="00CF20A4">
      <w:pPr>
        <w:pStyle w:val="Corpodetexto2"/>
        <w:spacing w:after="240" w:line="360" w:lineRule="auto"/>
        <w:ind w:left="567" w:hanging="141"/>
        <w:rPr>
          <w:sz w:val="20"/>
        </w:rPr>
      </w:pPr>
      <w:r w:rsidRPr="009D7C9D">
        <w:rPr>
          <w:sz w:val="20"/>
        </w:rPr>
        <w:t xml:space="preserve">Fonte: </w:t>
      </w:r>
      <w:r w:rsidRPr="009D7C9D">
        <w:rPr>
          <w:b w:val="0"/>
          <w:bCs/>
          <w:sz w:val="20"/>
        </w:rPr>
        <w:t>Elaboração própria a partir da estrutura tarifária proposta</w:t>
      </w:r>
    </w:p>
    <w:p w14:paraId="67266672" w14:textId="491A386B" w:rsidR="00CD08D4" w:rsidRPr="00C441FD" w:rsidRDefault="00CD08D4" w:rsidP="00CD08D4">
      <w:pPr>
        <w:pStyle w:val="Ttulo2"/>
        <w:rPr>
          <w:rFonts w:ascii="Times New Roman" w:hAnsi="Times New Roman" w:cs="Times New Roman"/>
          <w:color w:val="auto"/>
          <w:sz w:val="24"/>
          <w:szCs w:val="24"/>
        </w:rPr>
      </w:pPr>
      <w:bookmarkStart w:id="28" w:name="_Toc234397557"/>
      <w:r w:rsidRPr="00C441FD">
        <w:rPr>
          <w:rFonts w:ascii="Times New Roman" w:hAnsi="Times New Roman" w:cs="Times New Roman"/>
          <w:color w:val="auto"/>
          <w:sz w:val="24"/>
          <w:szCs w:val="24"/>
        </w:rPr>
        <w:t>8.3. Impacto na Renda Média Familiar</w:t>
      </w:r>
      <w:bookmarkEnd w:id="28"/>
    </w:p>
    <w:p w14:paraId="43C0EA5A" w14:textId="1BD7592B" w:rsidR="00F15637" w:rsidRPr="00C441FD" w:rsidRDefault="00F15637" w:rsidP="001648BF">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Com o objetivo de verificar o peso das tarifas a serem instituídas sobre a renda média domiciliar dos usuários residentes no município de </w:t>
      </w:r>
      <w:r w:rsidR="00F240FF">
        <w:rPr>
          <w:rFonts w:ascii="Times New Roman" w:hAnsi="Times New Roman" w:cs="Times New Roman"/>
          <w:sz w:val="24"/>
          <w:szCs w:val="24"/>
        </w:rPr>
        <w:t>Tombos</w:t>
      </w:r>
      <w:r w:rsidRPr="00C441FD">
        <w:rPr>
          <w:rFonts w:ascii="Times New Roman" w:hAnsi="Times New Roman" w:cs="Times New Roman"/>
          <w:sz w:val="24"/>
          <w:szCs w:val="24"/>
        </w:rPr>
        <w:t>, MG, foram coletados dados do Censo de 20</w:t>
      </w:r>
      <w:r w:rsidR="00E13A2C">
        <w:rPr>
          <w:rFonts w:ascii="Times New Roman" w:hAnsi="Times New Roman" w:cs="Times New Roman"/>
          <w:sz w:val="24"/>
          <w:szCs w:val="24"/>
        </w:rPr>
        <w:t>22</w:t>
      </w:r>
      <w:r w:rsidRPr="00C441FD">
        <w:rPr>
          <w:rFonts w:ascii="Times New Roman" w:hAnsi="Times New Roman" w:cs="Times New Roman"/>
          <w:sz w:val="24"/>
          <w:szCs w:val="24"/>
        </w:rPr>
        <w:t>, realizado pelo Instituto Brasileiro de Geografia e Estatística (IBGE), o mais recente disponível.</w:t>
      </w:r>
    </w:p>
    <w:p w14:paraId="5AEB44C0" w14:textId="58F1FD9C" w:rsidR="00F15637" w:rsidRPr="00C441FD" w:rsidRDefault="00F15637" w:rsidP="001648BF">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 xml:space="preserve">A partir da análise desses dados, foi possível identificar a concentração </w:t>
      </w:r>
      <w:r w:rsidR="00DB0656">
        <w:rPr>
          <w:rFonts w:ascii="Times New Roman" w:hAnsi="Times New Roman" w:cs="Times New Roman"/>
          <w:sz w:val="24"/>
          <w:szCs w:val="24"/>
        </w:rPr>
        <w:t>dos moradores em domiciliares particulares permanentes ocupados</w:t>
      </w:r>
      <w:r w:rsidRPr="00C441FD">
        <w:rPr>
          <w:rFonts w:ascii="Times New Roman" w:hAnsi="Times New Roman" w:cs="Times New Roman"/>
          <w:sz w:val="24"/>
          <w:szCs w:val="24"/>
        </w:rPr>
        <w:t xml:space="preserve"> por classe de rendimento</w:t>
      </w:r>
      <w:r w:rsidR="00DB0656">
        <w:rPr>
          <w:rFonts w:ascii="Times New Roman" w:hAnsi="Times New Roman" w:cs="Times New Roman"/>
          <w:sz w:val="24"/>
          <w:szCs w:val="24"/>
        </w:rPr>
        <w:t xml:space="preserve"> domiciliar</w:t>
      </w:r>
      <w:r w:rsidRPr="00C441FD">
        <w:rPr>
          <w:rFonts w:ascii="Times New Roman" w:hAnsi="Times New Roman" w:cs="Times New Roman"/>
          <w:sz w:val="24"/>
          <w:szCs w:val="24"/>
        </w:rPr>
        <w:t xml:space="preserve"> </w:t>
      </w:r>
      <w:r w:rsidR="00DB0656">
        <w:rPr>
          <w:rFonts w:ascii="Times New Roman" w:hAnsi="Times New Roman" w:cs="Times New Roman"/>
          <w:sz w:val="24"/>
          <w:szCs w:val="24"/>
        </w:rPr>
        <w:t xml:space="preserve">per capita </w:t>
      </w:r>
      <w:r w:rsidRPr="00C441FD">
        <w:rPr>
          <w:rFonts w:ascii="Times New Roman" w:hAnsi="Times New Roman" w:cs="Times New Roman"/>
          <w:sz w:val="24"/>
          <w:szCs w:val="24"/>
        </w:rPr>
        <w:t xml:space="preserve">e o impacto das faturas geradas após a atualização tarifária decorrente da presente revisão. Considerando um consumo médio de 10 m³/mês como referência para o cálculo da tarifa, observou-se o comprometimento da renda média com o pagamento dos serviços de abastecimento </w:t>
      </w:r>
      <w:r w:rsidRPr="00C441FD">
        <w:rPr>
          <w:rFonts w:ascii="Times New Roman" w:hAnsi="Times New Roman" w:cs="Times New Roman"/>
          <w:sz w:val="24"/>
          <w:szCs w:val="24"/>
        </w:rPr>
        <w:lastRenderedPageBreak/>
        <w:t xml:space="preserve">de água e de coleta e transporte de esgoto. O impacto varia de acordo com a classe de rendimento, atingindo uma amplitude de </w:t>
      </w:r>
      <w:r w:rsidR="002E1A40" w:rsidRPr="00C441FD">
        <w:rPr>
          <w:rFonts w:ascii="Times New Roman" w:hAnsi="Times New Roman" w:cs="Times New Roman"/>
          <w:sz w:val="24"/>
          <w:szCs w:val="24"/>
        </w:rPr>
        <w:t>0,</w:t>
      </w:r>
      <w:r w:rsidR="003B5297">
        <w:rPr>
          <w:rFonts w:ascii="Times New Roman" w:hAnsi="Times New Roman" w:cs="Times New Roman"/>
          <w:sz w:val="24"/>
          <w:szCs w:val="24"/>
        </w:rPr>
        <w:t>36</w:t>
      </w:r>
      <w:r w:rsidRPr="00C441FD">
        <w:rPr>
          <w:rFonts w:ascii="Times New Roman" w:hAnsi="Times New Roman" w:cs="Times New Roman"/>
          <w:sz w:val="24"/>
          <w:szCs w:val="24"/>
        </w:rPr>
        <w:t xml:space="preserve">% a </w:t>
      </w:r>
      <w:r w:rsidR="003B5297">
        <w:rPr>
          <w:rFonts w:ascii="Times New Roman" w:hAnsi="Times New Roman" w:cs="Times New Roman"/>
          <w:sz w:val="24"/>
          <w:szCs w:val="24"/>
        </w:rPr>
        <w:t>3</w:t>
      </w:r>
      <w:r w:rsidR="0056767C" w:rsidRPr="00C441FD">
        <w:rPr>
          <w:rFonts w:ascii="Times New Roman" w:hAnsi="Times New Roman" w:cs="Times New Roman"/>
          <w:sz w:val="24"/>
          <w:szCs w:val="24"/>
        </w:rPr>
        <w:t>,</w:t>
      </w:r>
      <w:r w:rsidR="003B5297">
        <w:rPr>
          <w:rFonts w:ascii="Times New Roman" w:hAnsi="Times New Roman" w:cs="Times New Roman"/>
          <w:sz w:val="24"/>
          <w:szCs w:val="24"/>
        </w:rPr>
        <w:t>16</w:t>
      </w:r>
      <w:r w:rsidRPr="00C441FD">
        <w:rPr>
          <w:rFonts w:ascii="Times New Roman" w:hAnsi="Times New Roman" w:cs="Times New Roman"/>
          <w:sz w:val="24"/>
          <w:szCs w:val="24"/>
        </w:rPr>
        <w:t>% da renda domiciliar.</w:t>
      </w:r>
    </w:p>
    <w:p w14:paraId="0EB97396" w14:textId="1BC78692" w:rsidR="00F15637" w:rsidRPr="00C441FD" w:rsidRDefault="00F15637" w:rsidP="0090477F">
      <w:pPr>
        <w:pStyle w:val="Corpodetexto"/>
        <w:spacing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Para a classe de rendimentos iniciais (0 a</w:t>
      </w:r>
      <w:r w:rsidR="002C5C4B">
        <w:rPr>
          <w:rFonts w:ascii="Times New Roman" w:hAnsi="Times New Roman" w:cs="Times New Roman"/>
          <w:sz w:val="24"/>
          <w:szCs w:val="24"/>
        </w:rPr>
        <w:t xml:space="preserve"> ¼ </w:t>
      </w:r>
      <w:r w:rsidRPr="00C441FD">
        <w:rPr>
          <w:rFonts w:ascii="Times New Roman" w:hAnsi="Times New Roman" w:cs="Times New Roman"/>
          <w:sz w:val="24"/>
          <w:szCs w:val="24"/>
        </w:rPr>
        <w:t xml:space="preserve">salário-mínimo), apresentada na Tabela </w:t>
      </w:r>
      <w:r w:rsidR="00E606A7" w:rsidRPr="00C441FD">
        <w:rPr>
          <w:rFonts w:ascii="Times New Roman" w:hAnsi="Times New Roman" w:cs="Times New Roman"/>
          <w:sz w:val="24"/>
          <w:szCs w:val="24"/>
        </w:rPr>
        <w:t>2</w:t>
      </w:r>
      <w:r w:rsidR="003B5297">
        <w:rPr>
          <w:rFonts w:ascii="Times New Roman" w:hAnsi="Times New Roman" w:cs="Times New Roman"/>
          <w:sz w:val="24"/>
          <w:szCs w:val="24"/>
        </w:rPr>
        <w:t>1</w:t>
      </w:r>
      <w:r w:rsidRPr="00C441FD">
        <w:rPr>
          <w:rFonts w:ascii="Times New Roman" w:hAnsi="Times New Roman" w:cs="Times New Roman"/>
          <w:sz w:val="24"/>
          <w:szCs w:val="24"/>
        </w:rPr>
        <w:t xml:space="preserve">, considerou-se a aplicação da Tarifa Social Nível I. Já para a faixa de rendimentos entre mais de </w:t>
      </w:r>
      <w:r w:rsidR="002C5C4B">
        <w:rPr>
          <w:rFonts w:ascii="Times New Roman" w:hAnsi="Times New Roman" w:cs="Times New Roman"/>
          <w:sz w:val="24"/>
          <w:szCs w:val="24"/>
        </w:rPr>
        <w:t>¼</w:t>
      </w:r>
      <w:r w:rsidRPr="00C441FD">
        <w:rPr>
          <w:rFonts w:ascii="Times New Roman" w:hAnsi="Times New Roman" w:cs="Times New Roman"/>
          <w:sz w:val="24"/>
          <w:szCs w:val="24"/>
        </w:rPr>
        <w:t xml:space="preserve"> e </w:t>
      </w:r>
      <w:r w:rsidR="002C5C4B">
        <w:rPr>
          <w:rFonts w:ascii="Times New Roman" w:hAnsi="Times New Roman" w:cs="Times New Roman"/>
          <w:sz w:val="24"/>
          <w:szCs w:val="24"/>
        </w:rPr>
        <w:t xml:space="preserve">1/2 </w:t>
      </w:r>
      <w:r w:rsidRPr="00C441FD">
        <w:rPr>
          <w:rFonts w:ascii="Times New Roman" w:hAnsi="Times New Roman" w:cs="Times New Roman"/>
          <w:sz w:val="24"/>
          <w:szCs w:val="24"/>
        </w:rPr>
        <w:t>salário-mínimo, foi considerada a Tarifa Social Nível II.</w:t>
      </w:r>
    </w:p>
    <w:p w14:paraId="1998E5E7" w14:textId="3232BD20" w:rsidR="00CD08D4" w:rsidRPr="003B5297" w:rsidRDefault="00CD08D4" w:rsidP="00CD08D4">
      <w:pPr>
        <w:pStyle w:val="Corpodetexto"/>
        <w:spacing w:after="0" w:line="240" w:lineRule="auto"/>
        <w:jc w:val="both"/>
        <w:rPr>
          <w:rFonts w:ascii="Times New Roman" w:eastAsia="Times New Roman" w:hAnsi="Times New Roman" w:cs="Times New Roman"/>
          <w:bCs/>
          <w:sz w:val="24"/>
          <w:szCs w:val="24"/>
          <w:lang w:eastAsia="pt-BR"/>
        </w:rPr>
      </w:pPr>
      <w:r w:rsidRPr="003B5297">
        <w:rPr>
          <w:rFonts w:ascii="Times New Roman" w:hAnsi="Times New Roman" w:cs="Times New Roman"/>
          <w:b/>
          <w:bCs/>
          <w:sz w:val="24"/>
          <w:szCs w:val="24"/>
        </w:rPr>
        <w:t>Tabela 2</w:t>
      </w:r>
      <w:r w:rsidR="003B5297" w:rsidRPr="003B5297">
        <w:rPr>
          <w:rFonts w:ascii="Times New Roman" w:hAnsi="Times New Roman" w:cs="Times New Roman"/>
          <w:b/>
          <w:bCs/>
          <w:sz w:val="24"/>
          <w:szCs w:val="24"/>
        </w:rPr>
        <w:t>1</w:t>
      </w:r>
      <w:r w:rsidRPr="003B5297">
        <w:rPr>
          <w:rFonts w:ascii="Times New Roman" w:hAnsi="Times New Roman" w:cs="Times New Roman"/>
          <w:b/>
          <w:bCs/>
          <w:sz w:val="24"/>
          <w:szCs w:val="24"/>
        </w:rPr>
        <w:t>:</w:t>
      </w:r>
      <w:r w:rsidRPr="003B5297">
        <w:rPr>
          <w:rFonts w:ascii="Times New Roman" w:hAnsi="Times New Roman" w:cs="Times New Roman"/>
          <w:sz w:val="24"/>
          <w:szCs w:val="24"/>
        </w:rPr>
        <w:t xml:space="preserve"> </w:t>
      </w:r>
      <w:r w:rsidRPr="003B5297">
        <w:rPr>
          <w:rFonts w:ascii="Times New Roman" w:eastAsia="Times New Roman" w:hAnsi="Times New Roman" w:cs="Times New Roman"/>
          <w:bCs/>
          <w:sz w:val="24"/>
          <w:szCs w:val="24"/>
          <w:lang w:eastAsia="pt-BR"/>
        </w:rPr>
        <w:t>Avaliação da capacidade de pagamento das unidades usuárias residenciais.</w:t>
      </w:r>
    </w:p>
    <w:tbl>
      <w:tblPr>
        <w:tblW w:w="10013" w:type="dxa"/>
        <w:jc w:val="center"/>
        <w:tblCellMar>
          <w:left w:w="70" w:type="dxa"/>
          <w:right w:w="70" w:type="dxa"/>
        </w:tblCellMar>
        <w:tblLook w:val="04A0" w:firstRow="1" w:lastRow="0" w:firstColumn="1" w:lastColumn="0" w:noHBand="0" w:noVBand="1"/>
      </w:tblPr>
      <w:tblGrid>
        <w:gridCol w:w="1984"/>
        <w:gridCol w:w="1030"/>
        <w:gridCol w:w="1315"/>
        <w:gridCol w:w="1355"/>
        <w:gridCol w:w="1365"/>
        <w:gridCol w:w="1391"/>
        <w:gridCol w:w="1573"/>
      </w:tblGrid>
      <w:tr w:rsidR="002C3449" w:rsidRPr="00AC33C3" w14:paraId="1A84A19A" w14:textId="77777777" w:rsidTr="002C1224">
        <w:trPr>
          <w:trHeight w:val="1007"/>
          <w:jc w:val="center"/>
        </w:trPr>
        <w:tc>
          <w:tcPr>
            <w:tcW w:w="1984" w:type="dxa"/>
            <w:tcBorders>
              <w:top w:val="single" w:sz="4" w:space="0" w:color="auto"/>
              <w:bottom w:val="single" w:sz="4" w:space="0" w:color="auto"/>
              <w:right w:val="single" w:sz="4" w:space="0" w:color="auto"/>
            </w:tcBorders>
            <w:shd w:val="clear" w:color="000000" w:fill="BFBFBF"/>
            <w:vAlign w:val="center"/>
            <w:hideMark/>
          </w:tcPr>
          <w:p w14:paraId="5436E0FC" w14:textId="25EE8FE6" w:rsidR="002C3449" w:rsidRPr="00AC33C3" w:rsidRDefault="009E3CCC" w:rsidP="002C1224">
            <w:pPr>
              <w:spacing w:after="0" w:line="240" w:lineRule="auto"/>
              <w:jc w:val="center"/>
              <w:rPr>
                <w:rFonts w:ascii="Calibri" w:eastAsia="Times New Roman" w:hAnsi="Calibri" w:cs="Calibri"/>
                <w:b/>
                <w:bCs/>
                <w:color w:val="000000"/>
                <w:sz w:val="18"/>
                <w:szCs w:val="18"/>
                <w:lang w:eastAsia="pt-BR"/>
              </w:rPr>
            </w:pPr>
            <w:r>
              <w:rPr>
                <w:rFonts w:ascii="Calibri" w:eastAsia="Times New Roman" w:hAnsi="Calibri" w:cs="Calibri"/>
                <w:b/>
                <w:bCs/>
                <w:color w:val="000000"/>
                <w:sz w:val="18"/>
                <w:szCs w:val="18"/>
                <w:lang w:eastAsia="pt-BR"/>
              </w:rPr>
              <w:t>Rendimento Domiciliar Per Capita</w:t>
            </w:r>
            <w:r w:rsidR="002C3449" w:rsidRPr="00AC33C3">
              <w:rPr>
                <w:rFonts w:ascii="Calibri" w:eastAsia="Times New Roman" w:hAnsi="Calibri" w:cs="Calibri"/>
                <w:b/>
                <w:bCs/>
                <w:color w:val="000000"/>
                <w:sz w:val="18"/>
                <w:szCs w:val="18"/>
                <w:lang w:eastAsia="pt-BR"/>
              </w:rPr>
              <w:t xml:space="preserve"> </w:t>
            </w:r>
          </w:p>
        </w:tc>
        <w:tc>
          <w:tcPr>
            <w:tcW w:w="1030" w:type="dxa"/>
            <w:tcBorders>
              <w:top w:val="single" w:sz="4" w:space="0" w:color="auto"/>
              <w:left w:val="nil"/>
              <w:bottom w:val="single" w:sz="4" w:space="0" w:color="auto"/>
              <w:right w:val="single" w:sz="4" w:space="0" w:color="auto"/>
            </w:tcBorders>
            <w:shd w:val="clear" w:color="000000" w:fill="BFBFBF"/>
            <w:vAlign w:val="center"/>
            <w:hideMark/>
          </w:tcPr>
          <w:p w14:paraId="5861F30B" w14:textId="41FCDB42" w:rsidR="002C3449" w:rsidRPr="00AC33C3" w:rsidRDefault="002C3449" w:rsidP="002C1224">
            <w:pPr>
              <w:spacing w:after="0" w:line="240" w:lineRule="auto"/>
              <w:jc w:val="center"/>
              <w:rPr>
                <w:rFonts w:ascii="Calibri" w:eastAsia="Times New Roman" w:hAnsi="Calibri" w:cs="Calibri"/>
                <w:b/>
                <w:bCs/>
                <w:color w:val="000000"/>
                <w:sz w:val="18"/>
                <w:szCs w:val="18"/>
                <w:lang w:eastAsia="pt-BR"/>
              </w:rPr>
            </w:pPr>
            <w:r w:rsidRPr="00AC33C3">
              <w:rPr>
                <w:rFonts w:ascii="Calibri" w:eastAsia="Times New Roman" w:hAnsi="Calibri" w:cs="Calibri"/>
                <w:b/>
                <w:bCs/>
                <w:color w:val="000000"/>
                <w:sz w:val="18"/>
                <w:szCs w:val="18"/>
                <w:lang w:eastAsia="pt-BR"/>
              </w:rPr>
              <w:t xml:space="preserve">% dos </w:t>
            </w:r>
            <w:r w:rsidR="00957D84">
              <w:rPr>
                <w:rFonts w:ascii="Calibri" w:eastAsia="Times New Roman" w:hAnsi="Calibri" w:cs="Calibri"/>
                <w:b/>
                <w:bCs/>
                <w:color w:val="000000"/>
                <w:sz w:val="18"/>
                <w:szCs w:val="18"/>
                <w:lang w:eastAsia="pt-BR"/>
              </w:rPr>
              <w:t>população</w:t>
            </w:r>
          </w:p>
        </w:tc>
        <w:tc>
          <w:tcPr>
            <w:tcW w:w="1315" w:type="dxa"/>
            <w:tcBorders>
              <w:top w:val="single" w:sz="4" w:space="0" w:color="auto"/>
              <w:left w:val="nil"/>
              <w:bottom w:val="single" w:sz="4" w:space="0" w:color="auto"/>
              <w:right w:val="single" w:sz="4" w:space="0" w:color="auto"/>
            </w:tcBorders>
            <w:shd w:val="clear" w:color="000000" w:fill="BFBFBF"/>
            <w:vAlign w:val="center"/>
            <w:hideMark/>
          </w:tcPr>
          <w:p w14:paraId="40B5E27C" w14:textId="77777777" w:rsidR="002C3449" w:rsidRPr="00AC33C3" w:rsidRDefault="002C3449" w:rsidP="002C1224">
            <w:pPr>
              <w:spacing w:after="0" w:line="240" w:lineRule="auto"/>
              <w:jc w:val="center"/>
              <w:rPr>
                <w:rFonts w:ascii="Calibri" w:eastAsia="Times New Roman" w:hAnsi="Calibri" w:cs="Calibri"/>
                <w:b/>
                <w:bCs/>
                <w:color w:val="000000"/>
                <w:sz w:val="18"/>
                <w:szCs w:val="18"/>
                <w:lang w:eastAsia="pt-BR"/>
              </w:rPr>
            </w:pPr>
            <w:r w:rsidRPr="00AC33C3">
              <w:rPr>
                <w:rFonts w:ascii="Calibri" w:eastAsia="Times New Roman" w:hAnsi="Calibri" w:cs="Calibri"/>
                <w:b/>
                <w:bCs/>
                <w:color w:val="000000"/>
                <w:sz w:val="18"/>
                <w:szCs w:val="18"/>
                <w:lang w:eastAsia="pt-BR"/>
              </w:rPr>
              <w:t>Salário-Mínimo de Referência</w:t>
            </w:r>
          </w:p>
        </w:tc>
        <w:tc>
          <w:tcPr>
            <w:tcW w:w="1355" w:type="dxa"/>
            <w:tcBorders>
              <w:top w:val="single" w:sz="4" w:space="0" w:color="auto"/>
              <w:left w:val="nil"/>
              <w:bottom w:val="single" w:sz="4" w:space="0" w:color="auto"/>
              <w:right w:val="single" w:sz="4" w:space="0" w:color="auto"/>
            </w:tcBorders>
            <w:shd w:val="clear" w:color="000000" w:fill="BFBFBF"/>
            <w:vAlign w:val="center"/>
            <w:hideMark/>
          </w:tcPr>
          <w:p w14:paraId="1CBE81B2" w14:textId="77777777" w:rsidR="002C3449" w:rsidRPr="00AC33C3" w:rsidRDefault="002C3449" w:rsidP="002C1224">
            <w:pPr>
              <w:spacing w:after="0" w:line="240" w:lineRule="auto"/>
              <w:jc w:val="center"/>
              <w:rPr>
                <w:rFonts w:ascii="Calibri" w:eastAsia="Times New Roman" w:hAnsi="Calibri" w:cs="Calibri"/>
                <w:b/>
                <w:bCs/>
                <w:color w:val="000000"/>
                <w:sz w:val="18"/>
                <w:szCs w:val="18"/>
                <w:lang w:eastAsia="pt-BR"/>
              </w:rPr>
            </w:pPr>
            <w:r w:rsidRPr="00AC33C3">
              <w:rPr>
                <w:rFonts w:ascii="Calibri" w:eastAsia="Times New Roman" w:hAnsi="Calibri" w:cs="Calibri"/>
                <w:b/>
                <w:bCs/>
                <w:color w:val="000000"/>
                <w:sz w:val="18"/>
                <w:szCs w:val="18"/>
                <w:lang w:eastAsia="pt-BR"/>
              </w:rPr>
              <w:t>Rendimentos considerado</w:t>
            </w:r>
          </w:p>
        </w:tc>
        <w:tc>
          <w:tcPr>
            <w:tcW w:w="1365" w:type="dxa"/>
            <w:tcBorders>
              <w:top w:val="single" w:sz="4" w:space="0" w:color="auto"/>
              <w:left w:val="nil"/>
              <w:bottom w:val="single" w:sz="4" w:space="0" w:color="auto"/>
              <w:right w:val="single" w:sz="4" w:space="0" w:color="auto"/>
            </w:tcBorders>
            <w:shd w:val="clear" w:color="000000" w:fill="BFBFBF"/>
            <w:vAlign w:val="center"/>
            <w:hideMark/>
          </w:tcPr>
          <w:p w14:paraId="53824A8D" w14:textId="77777777" w:rsidR="002C3449" w:rsidRPr="00AC33C3" w:rsidRDefault="002C3449" w:rsidP="002C1224">
            <w:pPr>
              <w:spacing w:after="0" w:line="240" w:lineRule="auto"/>
              <w:jc w:val="center"/>
              <w:rPr>
                <w:rFonts w:ascii="Calibri" w:eastAsia="Times New Roman" w:hAnsi="Calibri" w:cs="Calibri"/>
                <w:b/>
                <w:bCs/>
                <w:color w:val="000000"/>
                <w:sz w:val="18"/>
                <w:szCs w:val="18"/>
                <w:lang w:eastAsia="pt-BR"/>
              </w:rPr>
            </w:pPr>
            <w:r w:rsidRPr="00AC33C3">
              <w:rPr>
                <w:rFonts w:ascii="Calibri" w:eastAsia="Times New Roman" w:hAnsi="Calibri" w:cs="Calibri"/>
                <w:b/>
                <w:bCs/>
                <w:color w:val="000000"/>
                <w:sz w:val="18"/>
                <w:szCs w:val="18"/>
                <w:lang w:eastAsia="pt-BR"/>
              </w:rPr>
              <w:t>Renda Domiciliar</w:t>
            </w:r>
          </w:p>
        </w:tc>
        <w:tc>
          <w:tcPr>
            <w:tcW w:w="1391" w:type="dxa"/>
            <w:tcBorders>
              <w:top w:val="single" w:sz="4" w:space="0" w:color="auto"/>
              <w:left w:val="nil"/>
              <w:bottom w:val="single" w:sz="4" w:space="0" w:color="auto"/>
              <w:right w:val="single" w:sz="4" w:space="0" w:color="auto"/>
            </w:tcBorders>
            <w:shd w:val="clear" w:color="000000" w:fill="BFBFBF"/>
            <w:vAlign w:val="center"/>
            <w:hideMark/>
          </w:tcPr>
          <w:p w14:paraId="4872E89A" w14:textId="77777777" w:rsidR="002C3449" w:rsidRPr="00AC33C3" w:rsidRDefault="002C3449" w:rsidP="002C1224">
            <w:pPr>
              <w:spacing w:after="0" w:line="240" w:lineRule="auto"/>
              <w:jc w:val="center"/>
              <w:rPr>
                <w:rFonts w:ascii="Calibri" w:eastAsia="Times New Roman" w:hAnsi="Calibri" w:cs="Calibri"/>
                <w:b/>
                <w:bCs/>
                <w:color w:val="000000"/>
                <w:sz w:val="18"/>
                <w:szCs w:val="18"/>
                <w:lang w:eastAsia="pt-BR"/>
              </w:rPr>
            </w:pPr>
            <w:r w:rsidRPr="00AC33C3">
              <w:rPr>
                <w:rFonts w:ascii="Calibri" w:eastAsia="Times New Roman" w:hAnsi="Calibri" w:cs="Calibri"/>
                <w:b/>
                <w:bCs/>
                <w:color w:val="000000"/>
                <w:sz w:val="18"/>
                <w:szCs w:val="18"/>
                <w:lang w:eastAsia="pt-BR"/>
              </w:rPr>
              <w:t>Fatura Água e Esgoto - Consumo: 10m³</w:t>
            </w:r>
          </w:p>
        </w:tc>
        <w:tc>
          <w:tcPr>
            <w:tcW w:w="1573" w:type="dxa"/>
            <w:tcBorders>
              <w:top w:val="single" w:sz="4" w:space="0" w:color="auto"/>
              <w:left w:val="nil"/>
              <w:bottom w:val="single" w:sz="4" w:space="0" w:color="auto"/>
            </w:tcBorders>
            <w:shd w:val="clear" w:color="000000" w:fill="BFBFBF"/>
            <w:vAlign w:val="center"/>
            <w:hideMark/>
          </w:tcPr>
          <w:p w14:paraId="7B522C91" w14:textId="77777777" w:rsidR="002C3449" w:rsidRPr="00AC33C3" w:rsidRDefault="002C3449" w:rsidP="002C1224">
            <w:pPr>
              <w:spacing w:after="0" w:line="240" w:lineRule="auto"/>
              <w:jc w:val="center"/>
              <w:rPr>
                <w:rFonts w:ascii="Calibri" w:eastAsia="Times New Roman" w:hAnsi="Calibri" w:cs="Calibri"/>
                <w:b/>
                <w:bCs/>
                <w:color w:val="000000"/>
                <w:sz w:val="18"/>
                <w:szCs w:val="18"/>
                <w:lang w:eastAsia="pt-BR"/>
              </w:rPr>
            </w:pPr>
            <w:r w:rsidRPr="00AC33C3">
              <w:rPr>
                <w:rFonts w:ascii="Calibri" w:eastAsia="Times New Roman" w:hAnsi="Calibri" w:cs="Calibri"/>
                <w:b/>
                <w:bCs/>
                <w:color w:val="000000"/>
                <w:sz w:val="18"/>
                <w:szCs w:val="18"/>
                <w:lang w:eastAsia="pt-BR"/>
              </w:rPr>
              <w:t>Comprometimento da renda</w:t>
            </w:r>
          </w:p>
        </w:tc>
      </w:tr>
      <w:tr w:rsidR="003B5297" w:rsidRPr="00AC33C3" w14:paraId="3DD5E415" w14:textId="77777777" w:rsidTr="006236C1">
        <w:trPr>
          <w:trHeight w:val="251"/>
          <w:jc w:val="center"/>
        </w:trPr>
        <w:tc>
          <w:tcPr>
            <w:tcW w:w="1984" w:type="dxa"/>
            <w:tcBorders>
              <w:top w:val="nil"/>
              <w:bottom w:val="single" w:sz="4" w:space="0" w:color="auto"/>
              <w:right w:val="nil"/>
            </w:tcBorders>
            <w:vAlign w:val="center"/>
            <w:hideMark/>
          </w:tcPr>
          <w:p w14:paraId="6D384C36" w14:textId="14D8860E"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De 0 a 1/</w:t>
            </w:r>
            <w:r>
              <w:rPr>
                <w:rFonts w:ascii="Calibri" w:eastAsia="Times New Roman" w:hAnsi="Calibri" w:cs="Calibri"/>
                <w:color w:val="000000"/>
                <w:sz w:val="18"/>
                <w:szCs w:val="18"/>
                <w:lang w:eastAsia="pt-BR"/>
              </w:rPr>
              <w:t>4</w:t>
            </w:r>
            <w:r w:rsidRPr="00AC33C3">
              <w:rPr>
                <w:rFonts w:ascii="Calibri" w:eastAsia="Times New Roman" w:hAnsi="Calibri" w:cs="Calibri"/>
                <w:color w:val="000000"/>
                <w:sz w:val="18"/>
                <w:szCs w:val="18"/>
                <w:lang w:eastAsia="pt-BR"/>
              </w:rPr>
              <w:t xml:space="preserve"> salário-mínimo</w:t>
            </w:r>
          </w:p>
        </w:tc>
        <w:tc>
          <w:tcPr>
            <w:tcW w:w="1030" w:type="dxa"/>
            <w:tcBorders>
              <w:top w:val="nil"/>
              <w:left w:val="single" w:sz="4" w:space="0" w:color="auto"/>
              <w:bottom w:val="single" w:sz="4" w:space="0" w:color="auto"/>
              <w:right w:val="nil"/>
            </w:tcBorders>
            <w:vAlign w:val="center"/>
            <w:hideMark/>
          </w:tcPr>
          <w:p w14:paraId="23D0A775" w14:textId="399DA0E3"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6,97%</w:t>
            </w:r>
          </w:p>
        </w:tc>
        <w:tc>
          <w:tcPr>
            <w:tcW w:w="1315" w:type="dxa"/>
            <w:vMerge w:val="restart"/>
            <w:tcBorders>
              <w:top w:val="nil"/>
              <w:left w:val="single" w:sz="4" w:space="0" w:color="auto"/>
              <w:right w:val="single" w:sz="4" w:space="0" w:color="auto"/>
            </w:tcBorders>
            <w:noWrap/>
            <w:vAlign w:val="center"/>
            <w:hideMark/>
          </w:tcPr>
          <w:p w14:paraId="16B50674" w14:textId="793AC5FD"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R$   1.</w:t>
            </w:r>
            <w:r>
              <w:rPr>
                <w:rFonts w:ascii="Calibri" w:eastAsia="Times New Roman" w:hAnsi="Calibri" w:cs="Calibri"/>
                <w:color w:val="000000"/>
                <w:sz w:val="18"/>
                <w:szCs w:val="18"/>
                <w:lang w:eastAsia="pt-BR"/>
              </w:rPr>
              <w:t>621</w:t>
            </w:r>
            <w:r w:rsidRPr="00AC33C3">
              <w:rPr>
                <w:rFonts w:ascii="Calibri" w:eastAsia="Times New Roman" w:hAnsi="Calibri" w:cs="Calibri"/>
                <w:color w:val="000000"/>
                <w:sz w:val="18"/>
                <w:szCs w:val="18"/>
                <w:lang w:eastAsia="pt-BR"/>
              </w:rPr>
              <w:t>,00</w:t>
            </w:r>
          </w:p>
        </w:tc>
        <w:tc>
          <w:tcPr>
            <w:tcW w:w="1355" w:type="dxa"/>
            <w:tcBorders>
              <w:top w:val="nil"/>
              <w:left w:val="nil"/>
              <w:bottom w:val="nil"/>
              <w:right w:val="single" w:sz="4" w:space="0" w:color="auto"/>
            </w:tcBorders>
            <w:vAlign w:val="center"/>
            <w:hideMark/>
          </w:tcPr>
          <w:p w14:paraId="39C5468A" w14:textId="00CF71C8"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0,</w:t>
            </w:r>
            <w:r>
              <w:rPr>
                <w:rFonts w:ascii="Calibri" w:eastAsia="Times New Roman" w:hAnsi="Calibri" w:cs="Calibri"/>
                <w:color w:val="000000"/>
                <w:sz w:val="18"/>
                <w:szCs w:val="18"/>
                <w:lang w:eastAsia="pt-BR"/>
              </w:rPr>
              <w:t>2</w:t>
            </w:r>
            <w:r w:rsidRPr="00AC33C3">
              <w:rPr>
                <w:rFonts w:ascii="Calibri" w:eastAsia="Times New Roman" w:hAnsi="Calibri" w:cs="Calibri"/>
                <w:color w:val="000000"/>
                <w:sz w:val="18"/>
                <w:szCs w:val="18"/>
                <w:lang w:eastAsia="pt-BR"/>
              </w:rPr>
              <w:t>5</w:t>
            </w:r>
          </w:p>
        </w:tc>
        <w:tc>
          <w:tcPr>
            <w:tcW w:w="1365" w:type="dxa"/>
            <w:tcBorders>
              <w:top w:val="nil"/>
              <w:left w:val="nil"/>
              <w:bottom w:val="single" w:sz="4" w:space="0" w:color="auto"/>
              <w:right w:val="nil"/>
            </w:tcBorders>
            <w:noWrap/>
            <w:vAlign w:val="center"/>
            <w:hideMark/>
          </w:tcPr>
          <w:p w14:paraId="602FF106" w14:textId="201F68DD"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R$ 405,25</w:t>
            </w:r>
          </w:p>
        </w:tc>
        <w:tc>
          <w:tcPr>
            <w:tcW w:w="1391" w:type="dxa"/>
            <w:tcBorders>
              <w:top w:val="nil"/>
              <w:left w:val="single" w:sz="4" w:space="0" w:color="auto"/>
              <w:bottom w:val="nil"/>
              <w:right w:val="single" w:sz="4" w:space="0" w:color="auto"/>
            </w:tcBorders>
            <w:vAlign w:val="center"/>
            <w:hideMark/>
          </w:tcPr>
          <w:p w14:paraId="2A3E6BAB" w14:textId="3C05344E"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R$ 12,79</w:t>
            </w:r>
          </w:p>
        </w:tc>
        <w:tc>
          <w:tcPr>
            <w:tcW w:w="1573" w:type="dxa"/>
            <w:tcBorders>
              <w:top w:val="nil"/>
              <w:left w:val="nil"/>
              <w:bottom w:val="nil"/>
            </w:tcBorders>
            <w:noWrap/>
            <w:vAlign w:val="center"/>
            <w:hideMark/>
          </w:tcPr>
          <w:p w14:paraId="37B53598" w14:textId="555A4112"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3,16%</w:t>
            </w:r>
          </w:p>
        </w:tc>
      </w:tr>
      <w:tr w:rsidR="003B5297" w:rsidRPr="00AC33C3" w14:paraId="424DD466" w14:textId="77777777" w:rsidTr="006236C1">
        <w:trPr>
          <w:trHeight w:val="251"/>
          <w:jc w:val="center"/>
        </w:trPr>
        <w:tc>
          <w:tcPr>
            <w:tcW w:w="1984" w:type="dxa"/>
            <w:tcBorders>
              <w:top w:val="nil"/>
              <w:bottom w:val="nil"/>
              <w:right w:val="nil"/>
            </w:tcBorders>
            <w:shd w:val="clear" w:color="000000" w:fill="F2F2F2"/>
            <w:noWrap/>
            <w:vAlign w:val="center"/>
            <w:hideMark/>
          </w:tcPr>
          <w:p w14:paraId="519BC7A1" w14:textId="1157C4FD"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Mais de 1/</w:t>
            </w:r>
            <w:r>
              <w:rPr>
                <w:rFonts w:ascii="Calibri" w:eastAsia="Times New Roman" w:hAnsi="Calibri" w:cs="Calibri"/>
                <w:color w:val="000000"/>
                <w:sz w:val="18"/>
                <w:szCs w:val="18"/>
                <w:lang w:eastAsia="pt-BR"/>
              </w:rPr>
              <w:t>4</w:t>
            </w:r>
            <w:r w:rsidRPr="00AC33C3">
              <w:rPr>
                <w:rFonts w:ascii="Calibri" w:eastAsia="Times New Roman" w:hAnsi="Calibri" w:cs="Calibri"/>
                <w:color w:val="000000"/>
                <w:sz w:val="18"/>
                <w:szCs w:val="18"/>
                <w:lang w:eastAsia="pt-BR"/>
              </w:rPr>
              <w:t xml:space="preserve"> a 1</w:t>
            </w:r>
            <w:r>
              <w:rPr>
                <w:rFonts w:ascii="Calibri" w:eastAsia="Times New Roman" w:hAnsi="Calibri" w:cs="Calibri"/>
                <w:color w:val="000000"/>
                <w:sz w:val="18"/>
                <w:szCs w:val="18"/>
                <w:lang w:eastAsia="pt-BR"/>
              </w:rPr>
              <w:t>/2</w:t>
            </w:r>
            <w:r w:rsidRPr="00AC33C3">
              <w:rPr>
                <w:rFonts w:ascii="Calibri" w:eastAsia="Times New Roman" w:hAnsi="Calibri" w:cs="Calibri"/>
                <w:color w:val="000000"/>
                <w:sz w:val="18"/>
                <w:szCs w:val="18"/>
                <w:lang w:eastAsia="pt-BR"/>
              </w:rPr>
              <w:t xml:space="preserve"> salário-mínimo</w:t>
            </w:r>
          </w:p>
        </w:tc>
        <w:tc>
          <w:tcPr>
            <w:tcW w:w="1030" w:type="dxa"/>
            <w:tcBorders>
              <w:top w:val="nil"/>
              <w:left w:val="single" w:sz="4" w:space="0" w:color="auto"/>
              <w:bottom w:val="single" w:sz="4" w:space="0" w:color="auto"/>
              <w:right w:val="nil"/>
            </w:tcBorders>
            <w:shd w:val="clear" w:color="000000" w:fill="F2F2F2"/>
            <w:noWrap/>
            <w:vAlign w:val="center"/>
            <w:hideMark/>
          </w:tcPr>
          <w:p w14:paraId="604648B3" w14:textId="6662A83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18,98%</w:t>
            </w:r>
          </w:p>
        </w:tc>
        <w:tc>
          <w:tcPr>
            <w:tcW w:w="1315" w:type="dxa"/>
            <w:vMerge/>
            <w:tcBorders>
              <w:left w:val="single" w:sz="4" w:space="0" w:color="auto"/>
              <w:right w:val="single" w:sz="4" w:space="0" w:color="auto"/>
            </w:tcBorders>
            <w:vAlign w:val="center"/>
            <w:hideMark/>
          </w:tcPr>
          <w:p w14:paraId="035FD35F"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top w:val="single" w:sz="4" w:space="0" w:color="auto"/>
              <w:left w:val="nil"/>
              <w:bottom w:val="single" w:sz="4" w:space="0" w:color="auto"/>
              <w:right w:val="single" w:sz="4" w:space="0" w:color="auto"/>
            </w:tcBorders>
            <w:shd w:val="clear" w:color="000000" w:fill="F2F2F2"/>
            <w:noWrap/>
            <w:vAlign w:val="center"/>
            <w:hideMark/>
          </w:tcPr>
          <w:p w14:paraId="0E3C9CE9" w14:textId="4D3333F1"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0,5</w:t>
            </w:r>
          </w:p>
        </w:tc>
        <w:tc>
          <w:tcPr>
            <w:tcW w:w="1365" w:type="dxa"/>
            <w:tcBorders>
              <w:top w:val="nil"/>
              <w:left w:val="nil"/>
              <w:bottom w:val="nil"/>
              <w:right w:val="nil"/>
            </w:tcBorders>
            <w:shd w:val="clear" w:color="000000" w:fill="F2F2F2"/>
            <w:noWrap/>
            <w:vAlign w:val="center"/>
            <w:hideMark/>
          </w:tcPr>
          <w:p w14:paraId="465C4F5D" w14:textId="4A8D2542"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R$ 810,50</w:t>
            </w:r>
          </w:p>
        </w:tc>
        <w:tc>
          <w:tcPr>
            <w:tcW w:w="1391" w:type="dxa"/>
            <w:tcBorders>
              <w:top w:val="single" w:sz="4" w:space="0" w:color="auto"/>
              <w:left w:val="single" w:sz="4" w:space="0" w:color="auto"/>
              <w:bottom w:val="nil"/>
              <w:right w:val="single" w:sz="4" w:space="0" w:color="auto"/>
            </w:tcBorders>
            <w:noWrap/>
            <w:vAlign w:val="center"/>
            <w:hideMark/>
          </w:tcPr>
          <w:p w14:paraId="5E5D8FE1" w14:textId="7A8183A0"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R$ 22,15</w:t>
            </w:r>
          </w:p>
        </w:tc>
        <w:tc>
          <w:tcPr>
            <w:tcW w:w="1573" w:type="dxa"/>
            <w:tcBorders>
              <w:top w:val="single" w:sz="4" w:space="0" w:color="auto"/>
              <w:left w:val="nil"/>
              <w:bottom w:val="single" w:sz="4" w:space="0" w:color="auto"/>
            </w:tcBorders>
            <w:shd w:val="clear" w:color="000000" w:fill="F2F2F2"/>
            <w:noWrap/>
            <w:vAlign w:val="center"/>
            <w:hideMark/>
          </w:tcPr>
          <w:p w14:paraId="4665968F" w14:textId="66BEB93D"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2,73%</w:t>
            </w:r>
          </w:p>
        </w:tc>
      </w:tr>
      <w:tr w:rsidR="003B5297" w:rsidRPr="00AC33C3" w14:paraId="07D3A30B" w14:textId="77777777" w:rsidTr="00B007A0">
        <w:trPr>
          <w:trHeight w:val="251"/>
          <w:jc w:val="center"/>
        </w:trPr>
        <w:tc>
          <w:tcPr>
            <w:tcW w:w="1984" w:type="dxa"/>
            <w:tcBorders>
              <w:top w:val="single" w:sz="4" w:space="0" w:color="auto"/>
              <w:bottom w:val="nil"/>
              <w:right w:val="nil"/>
            </w:tcBorders>
            <w:noWrap/>
            <w:vAlign w:val="center"/>
            <w:hideMark/>
          </w:tcPr>
          <w:p w14:paraId="3EDA2ED6" w14:textId="3D14C912"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Mais de 1</w:t>
            </w:r>
            <w:r>
              <w:rPr>
                <w:rFonts w:ascii="Calibri" w:eastAsia="Times New Roman" w:hAnsi="Calibri" w:cs="Calibri"/>
                <w:color w:val="000000"/>
                <w:sz w:val="18"/>
                <w:szCs w:val="18"/>
                <w:lang w:eastAsia="pt-BR"/>
              </w:rPr>
              <w:t>/2</w:t>
            </w:r>
            <w:r w:rsidRPr="00AC33C3">
              <w:rPr>
                <w:rFonts w:ascii="Calibri" w:eastAsia="Times New Roman" w:hAnsi="Calibri" w:cs="Calibri"/>
                <w:color w:val="000000"/>
                <w:sz w:val="18"/>
                <w:szCs w:val="18"/>
                <w:lang w:eastAsia="pt-BR"/>
              </w:rPr>
              <w:t xml:space="preserve"> a </w:t>
            </w:r>
            <w:r>
              <w:rPr>
                <w:rFonts w:ascii="Calibri" w:eastAsia="Times New Roman" w:hAnsi="Calibri" w:cs="Calibri"/>
                <w:color w:val="000000"/>
                <w:sz w:val="18"/>
                <w:szCs w:val="18"/>
                <w:lang w:eastAsia="pt-BR"/>
              </w:rPr>
              <w:t>1</w:t>
            </w:r>
            <w:r w:rsidRPr="00AC33C3">
              <w:rPr>
                <w:rFonts w:ascii="Calibri" w:eastAsia="Times New Roman" w:hAnsi="Calibri" w:cs="Calibri"/>
                <w:color w:val="000000"/>
                <w:sz w:val="18"/>
                <w:szCs w:val="18"/>
                <w:lang w:eastAsia="pt-BR"/>
              </w:rPr>
              <w:t xml:space="preserve"> salário-mínimo</w:t>
            </w:r>
          </w:p>
        </w:tc>
        <w:tc>
          <w:tcPr>
            <w:tcW w:w="1030" w:type="dxa"/>
            <w:tcBorders>
              <w:top w:val="nil"/>
              <w:left w:val="single" w:sz="4" w:space="0" w:color="auto"/>
              <w:bottom w:val="single" w:sz="4" w:space="0" w:color="auto"/>
              <w:right w:val="nil"/>
            </w:tcBorders>
            <w:noWrap/>
            <w:vAlign w:val="center"/>
            <w:hideMark/>
          </w:tcPr>
          <w:p w14:paraId="5343A327" w14:textId="05EDDD9F"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41,57%</w:t>
            </w:r>
          </w:p>
        </w:tc>
        <w:tc>
          <w:tcPr>
            <w:tcW w:w="1315" w:type="dxa"/>
            <w:vMerge/>
            <w:tcBorders>
              <w:left w:val="single" w:sz="4" w:space="0" w:color="auto"/>
              <w:right w:val="single" w:sz="4" w:space="0" w:color="auto"/>
            </w:tcBorders>
            <w:vAlign w:val="center"/>
            <w:hideMark/>
          </w:tcPr>
          <w:p w14:paraId="64D70015"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top w:val="nil"/>
              <w:left w:val="nil"/>
              <w:bottom w:val="nil"/>
              <w:right w:val="single" w:sz="4" w:space="0" w:color="auto"/>
            </w:tcBorders>
            <w:noWrap/>
            <w:vAlign w:val="center"/>
            <w:hideMark/>
          </w:tcPr>
          <w:p w14:paraId="272B1B91" w14:textId="73FDED44"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1</w:t>
            </w:r>
          </w:p>
        </w:tc>
        <w:tc>
          <w:tcPr>
            <w:tcW w:w="1365" w:type="dxa"/>
            <w:tcBorders>
              <w:top w:val="single" w:sz="4" w:space="0" w:color="auto"/>
              <w:left w:val="nil"/>
              <w:bottom w:val="nil"/>
              <w:right w:val="nil"/>
            </w:tcBorders>
            <w:noWrap/>
            <w:vAlign w:val="center"/>
            <w:hideMark/>
          </w:tcPr>
          <w:p w14:paraId="3BCD5FC5" w14:textId="2BAE0D71"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R$ 1.621,00</w:t>
            </w:r>
          </w:p>
        </w:tc>
        <w:tc>
          <w:tcPr>
            <w:tcW w:w="1391" w:type="dxa"/>
            <w:vMerge w:val="restart"/>
            <w:tcBorders>
              <w:top w:val="single" w:sz="4" w:space="0" w:color="auto"/>
              <w:left w:val="single" w:sz="4" w:space="0" w:color="auto"/>
              <w:right w:val="single" w:sz="4" w:space="0" w:color="auto"/>
            </w:tcBorders>
            <w:noWrap/>
            <w:vAlign w:val="center"/>
            <w:hideMark/>
          </w:tcPr>
          <w:p w14:paraId="50DFD717" w14:textId="456B6ACE"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R$ 44,29</w:t>
            </w:r>
          </w:p>
        </w:tc>
        <w:tc>
          <w:tcPr>
            <w:tcW w:w="1573" w:type="dxa"/>
            <w:tcBorders>
              <w:top w:val="nil"/>
              <w:left w:val="nil"/>
              <w:bottom w:val="nil"/>
            </w:tcBorders>
            <w:noWrap/>
            <w:vAlign w:val="center"/>
            <w:hideMark/>
          </w:tcPr>
          <w:p w14:paraId="364B74FB" w14:textId="3C119620"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2,73%</w:t>
            </w:r>
          </w:p>
        </w:tc>
      </w:tr>
      <w:tr w:rsidR="003B5297" w:rsidRPr="00AC33C3" w14:paraId="3B60539D" w14:textId="77777777" w:rsidTr="00B007A0">
        <w:trPr>
          <w:trHeight w:val="251"/>
          <w:jc w:val="center"/>
        </w:trPr>
        <w:tc>
          <w:tcPr>
            <w:tcW w:w="1984" w:type="dxa"/>
            <w:vMerge w:val="restart"/>
            <w:tcBorders>
              <w:top w:val="single" w:sz="4" w:space="0" w:color="auto"/>
              <w:bottom w:val="single" w:sz="4" w:space="0" w:color="000000"/>
              <w:right w:val="single" w:sz="4" w:space="0" w:color="auto"/>
            </w:tcBorders>
            <w:shd w:val="clear" w:color="000000" w:fill="F2F2F2"/>
            <w:noWrap/>
            <w:vAlign w:val="center"/>
            <w:hideMark/>
          </w:tcPr>
          <w:p w14:paraId="651D0D79" w14:textId="7FE1AEB4"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 xml:space="preserve">Mais de </w:t>
            </w:r>
            <w:r>
              <w:rPr>
                <w:rFonts w:ascii="Calibri" w:eastAsia="Times New Roman" w:hAnsi="Calibri" w:cs="Calibri"/>
                <w:color w:val="000000"/>
                <w:sz w:val="18"/>
                <w:szCs w:val="18"/>
                <w:lang w:eastAsia="pt-BR"/>
              </w:rPr>
              <w:t>1</w:t>
            </w:r>
            <w:r w:rsidRPr="00AC33C3">
              <w:rPr>
                <w:rFonts w:ascii="Calibri" w:eastAsia="Times New Roman" w:hAnsi="Calibri" w:cs="Calibri"/>
                <w:color w:val="000000"/>
                <w:sz w:val="18"/>
                <w:szCs w:val="18"/>
                <w:lang w:eastAsia="pt-BR"/>
              </w:rPr>
              <w:t xml:space="preserve"> a </w:t>
            </w:r>
            <w:r>
              <w:rPr>
                <w:rFonts w:ascii="Calibri" w:eastAsia="Times New Roman" w:hAnsi="Calibri" w:cs="Calibri"/>
                <w:color w:val="000000"/>
                <w:sz w:val="18"/>
                <w:szCs w:val="18"/>
                <w:lang w:eastAsia="pt-BR"/>
              </w:rPr>
              <w:t>2</w:t>
            </w:r>
            <w:r w:rsidRPr="00AC33C3">
              <w:rPr>
                <w:rFonts w:ascii="Calibri" w:eastAsia="Times New Roman" w:hAnsi="Calibri" w:cs="Calibri"/>
                <w:color w:val="000000"/>
                <w:sz w:val="18"/>
                <w:szCs w:val="18"/>
                <w:lang w:eastAsia="pt-BR"/>
              </w:rPr>
              <w:t xml:space="preserve"> salários-mínimos</w:t>
            </w:r>
          </w:p>
        </w:tc>
        <w:tc>
          <w:tcPr>
            <w:tcW w:w="1030" w:type="dxa"/>
            <w:vMerge w:val="restart"/>
            <w:tcBorders>
              <w:top w:val="single" w:sz="4" w:space="0" w:color="auto"/>
              <w:left w:val="single" w:sz="4" w:space="0" w:color="auto"/>
              <w:bottom w:val="single" w:sz="4" w:space="0" w:color="000000"/>
              <w:right w:val="nil"/>
            </w:tcBorders>
            <w:shd w:val="clear" w:color="000000" w:fill="F2F2F2"/>
            <w:noWrap/>
            <w:vAlign w:val="center"/>
            <w:hideMark/>
          </w:tcPr>
          <w:p w14:paraId="269AC5F5" w14:textId="71E6EC2D"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18,98%</w:t>
            </w:r>
          </w:p>
        </w:tc>
        <w:tc>
          <w:tcPr>
            <w:tcW w:w="1315" w:type="dxa"/>
            <w:vMerge/>
            <w:tcBorders>
              <w:left w:val="single" w:sz="4" w:space="0" w:color="auto"/>
              <w:right w:val="single" w:sz="4" w:space="0" w:color="auto"/>
            </w:tcBorders>
            <w:vAlign w:val="center"/>
            <w:hideMark/>
          </w:tcPr>
          <w:p w14:paraId="1AA90A2B"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top w:val="single" w:sz="4" w:space="0" w:color="auto"/>
              <w:left w:val="nil"/>
              <w:right w:val="single" w:sz="4" w:space="0" w:color="auto"/>
            </w:tcBorders>
            <w:shd w:val="clear" w:color="000000" w:fill="F2F2F2"/>
            <w:noWrap/>
            <w:vAlign w:val="center"/>
            <w:hideMark/>
          </w:tcPr>
          <w:p w14:paraId="61F7D601" w14:textId="4082DDBD"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1</w:t>
            </w:r>
            <w:r w:rsidRPr="00AC33C3">
              <w:rPr>
                <w:rFonts w:ascii="Calibri" w:eastAsia="Times New Roman" w:hAnsi="Calibri" w:cs="Calibri"/>
                <w:color w:val="000000"/>
                <w:sz w:val="18"/>
                <w:szCs w:val="18"/>
                <w:lang w:eastAsia="pt-BR"/>
              </w:rPr>
              <w:t>,5</w:t>
            </w:r>
          </w:p>
        </w:tc>
        <w:tc>
          <w:tcPr>
            <w:tcW w:w="1365" w:type="dxa"/>
            <w:tcBorders>
              <w:top w:val="single" w:sz="4" w:space="0" w:color="auto"/>
              <w:left w:val="nil"/>
              <w:right w:val="nil"/>
            </w:tcBorders>
            <w:shd w:val="clear" w:color="000000" w:fill="F2F2F2"/>
            <w:noWrap/>
            <w:vAlign w:val="center"/>
            <w:hideMark/>
          </w:tcPr>
          <w:p w14:paraId="7BD9E204" w14:textId="5E50E0BE"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R$ 2.431,50</w:t>
            </w:r>
          </w:p>
        </w:tc>
        <w:tc>
          <w:tcPr>
            <w:tcW w:w="1391" w:type="dxa"/>
            <w:vMerge/>
            <w:tcBorders>
              <w:left w:val="single" w:sz="4" w:space="0" w:color="auto"/>
              <w:right w:val="single" w:sz="4" w:space="0" w:color="auto"/>
            </w:tcBorders>
            <w:vAlign w:val="center"/>
            <w:hideMark/>
          </w:tcPr>
          <w:p w14:paraId="70C0A4BE"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573" w:type="dxa"/>
            <w:tcBorders>
              <w:top w:val="single" w:sz="4" w:space="0" w:color="auto"/>
              <w:left w:val="nil"/>
              <w:bottom w:val="nil"/>
            </w:tcBorders>
            <w:shd w:val="clear" w:color="000000" w:fill="F2F2F2"/>
            <w:noWrap/>
            <w:vAlign w:val="center"/>
            <w:hideMark/>
          </w:tcPr>
          <w:p w14:paraId="297CFF71" w14:textId="1E47A144"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1,82%</w:t>
            </w:r>
          </w:p>
        </w:tc>
      </w:tr>
      <w:tr w:rsidR="003B5297" w:rsidRPr="00AC33C3" w14:paraId="31CE6B3A" w14:textId="77777777" w:rsidTr="002E2B8C">
        <w:trPr>
          <w:trHeight w:val="251"/>
          <w:jc w:val="center"/>
        </w:trPr>
        <w:tc>
          <w:tcPr>
            <w:tcW w:w="1984" w:type="dxa"/>
            <w:vMerge/>
            <w:tcBorders>
              <w:top w:val="single" w:sz="4" w:space="0" w:color="auto"/>
              <w:bottom w:val="single" w:sz="4" w:space="0" w:color="000000"/>
              <w:right w:val="single" w:sz="4" w:space="0" w:color="auto"/>
            </w:tcBorders>
            <w:vAlign w:val="center"/>
            <w:hideMark/>
          </w:tcPr>
          <w:p w14:paraId="79748566"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030" w:type="dxa"/>
            <w:vMerge/>
            <w:tcBorders>
              <w:top w:val="single" w:sz="4" w:space="0" w:color="auto"/>
              <w:left w:val="single" w:sz="4" w:space="0" w:color="auto"/>
              <w:bottom w:val="single" w:sz="4" w:space="0" w:color="000000"/>
              <w:right w:val="nil"/>
            </w:tcBorders>
            <w:vAlign w:val="center"/>
            <w:hideMark/>
          </w:tcPr>
          <w:p w14:paraId="062E9252"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15" w:type="dxa"/>
            <w:vMerge/>
            <w:tcBorders>
              <w:left w:val="single" w:sz="4" w:space="0" w:color="auto"/>
              <w:right w:val="single" w:sz="4" w:space="0" w:color="auto"/>
            </w:tcBorders>
            <w:vAlign w:val="center"/>
            <w:hideMark/>
          </w:tcPr>
          <w:p w14:paraId="43AFF56F"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top w:val="nil"/>
              <w:left w:val="nil"/>
              <w:bottom w:val="single" w:sz="4" w:space="0" w:color="auto"/>
              <w:right w:val="single" w:sz="4" w:space="0" w:color="auto"/>
            </w:tcBorders>
            <w:shd w:val="clear" w:color="000000" w:fill="F2F2F2"/>
            <w:noWrap/>
            <w:vAlign w:val="center"/>
            <w:hideMark/>
          </w:tcPr>
          <w:p w14:paraId="50676C27" w14:textId="3E8DC9C4"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2</w:t>
            </w:r>
          </w:p>
        </w:tc>
        <w:tc>
          <w:tcPr>
            <w:tcW w:w="1365" w:type="dxa"/>
            <w:tcBorders>
              <w:top w:val="nil"/>
              <w:left w:val="nil"/>
              <w:bottom w:val="single" w:sz="4" w:space="0" w:color="auto"/>
              <w:right w:val="nil"/>
            </w:tcBorders>
            <w:shd w:val="clear" w:color="000000" w:fill="F2F2F2"/>
            <w:noWrap/>
            <w:vAlign w:val="center"/>
            <w:hideMark/>
          </w:tcPr>
          <w:p w14:paraId="2AAD034A" w14:textId="7E4259B2"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R$ 3.242,00</w:t>
            </w:r>
          </w:p>
        </w:tc>
        <w:tc>
          <w:tcPr>
            <w:tcW w:w="1391" w:type="dxa"/>
            <w:vMerge/>
            <w:tcBorders>
              <w:left w:val="single" w:sz="4" w:space="0" w:color="auto"/>
              <w:right w:val="single" w:sz="4" w:space="0" w:color="auto"/>
            </w:tcBorders>
            <w:vAlign w:val="center"/>
            <w:hideMark/>
          </w:tcPr>
          <w:p w14:paraId="4A63EFAB"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573" w:type="dxa"/>
            <w:tcBorders>
              <w:top w:val="single" w:sz="4" w:space="0" w:color="auto"/>
              <w:left w:val="nil"/>
              <w:bottom w:val="single" w:sz="4" w:space="0" w:color="auto"/>
            </w:tcBorders>
            <w:shd w:val="clear" w:color="000000" w:fill="F2F2F2"/>
            <w:noWrap/>
            <w:vAlign w:val="center"/>
            <w:hideMark/>
          </w:tcPr>
          <w:p w14:paraId="76EE5F64" w14:textId="23D4BFA8"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1,37%</w:t>
            </w:r>
          </w:p>
        </w:tc>
      </w:tr>
      <w:tr w:rsidR="003B5297" w:rsidRPr="00AC33C3" w14:paraId="0AECA0CC" w14:textId="77777777" w:rsidTr="00F025F8">
        <w:trPr>
          <w:trHeight w:val="251"/>
          <w:jc w:val="center"/>
        </w:trPr>
        <w:tc>
          <w:tcPr>
            <w:tcW w:w="1984" w:type="dxa"/>
            <w:vMerge w:val="restart"/>
            <w:tcBorders>
              <w:top w:val="nil"/>
              <w:right w:val="nil"/>
            </w:tcBorders>
            <w:noWrap/>
            <w:vAlign w:val="center"/>
            <w:hideMark/>
          </w:tcPr>
          <w:p w14:paraId="573C2827" w14:textId="4E5801F4"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sidRPr="00AC33C3">
              <w:rPr>
                <w:rFonts w:ascii="Calibri" w:eastAsia="Times New Roman" w:hAnsi="Calibri" w:cs="Calibri"/>
                <w:color w:val="000000"/>
                <w:sz w:val="18"/>
                <w:szCs w:val="18"/>
                <w:lang w:eastAsia="pt-BR"/>
              </w:rPr>
              <w:t xml:space="preserve">Mais de </w:t>
            </w:r>
            <w:r>
              <w:rPr>
                <w:rFonts w:ascii="Calibri" w:eastAsia="Times New Roman" w:hAnsi="Calibri" w:cs="Calibri"/>
                <w:color w:val="000000"/>
                <w:sz w:val="18"/>
                <w:szCs w:val="18"/>
                <w:lang w:eastAsia="pt-BR"/>
              </w:rPr>
              <w:t xml:space="preserve">2 a </w:t>
            </w:r>
            <w:r w:rsidRPr="00AC33C3">
              <w:rPr>
                <w:rFonts w:ascii="Calibri" w:eastAsia="Times New Roman" w:hAnsi="Calibri" w:cs="Calibri"/>
                <w:color w:val="000000"/>
                <w:sz w:val="18"/>
                <w:szCs w:val="18"/>
                <w:lang w:eastAsia="pt-BR"/>
              </w:rPr>
              <w:t>5 salários-mínimos</w:t>
            </w:r>
          </w:p>
        </w:tc>
        <w:tc>
          <w:tcPr>
            <w:tcW w:w="1030" w:type="dxa"/>
            <w:vMerge w:val="restart"/>
            <w:tcBorders>
              <w:top w:val="nil"/>
              <w:left w:val="single" w:sz="4" w:space="0" w:color="auto"/>
              <w:right w:val="single" w:sz="4" w:space="0" w:color="auto"/>
            </w:tcBorders>
            <w:noWrap/>
            <w:vAlign w:val="center"/>
            <w:hideMark/>
          </w:tcPr>
          <w:p w14:paraId="39DD391C" w14:textId="561F0989"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10,37%</w:t>
            </w:r>
          </w:p>
        </w:tc>
        <w:tc>
          <w:tcPr>
            <w:tcW w:w="1315" w:type="dxa"/>
            <w:vMerge/>
            <w:tcBorders>
              <w:left w:val="single" w:sz="4" w:space="0" w:color="auto"/>
              <w:right w:val="single" w:sz="4" w:space="0" w:color="auto"/>
            </w:tcBorders>
            <w:vAlign w:val="center"/>
            <w:hideMark/>
          </w:tcPr>
          <w:p w14:paraId="76E4B1F3"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top w:val="single" w:sz="4" w:space="0" w:color="auto"/>
              <w:left w:val="nil"/>
              <w:right w:val="single" w:sz="4" w:space="0" w:color="auto"/>
            </w:tcBorders>
            <w:noWrap/>
            <w:vAlign w:val="center"/>
            <w:hideMark/>
          </w:tcPr>
          <w:p w14:paraId="3E8B9BC2" w14:textId="0ECC728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2</w:t>
            </w:r>
            <w:r w:rsidRPr="00AC33C3">
              <w:rPr>
                <w:rFonts w:ascii="Calibri" w:eastAsia="Times New Roman" w:hAnsi="Calibri" w:cs="Calibri"/>
                <w:color w:val="000000"/>
                <w:sz w:val="18"/>
                <w:szCs w:val="18"/>
                <w:lang w:eastAsia="pt-BR"/>
              </w:rPr>
              <w:t>,5</w:t>
            </w:r>
          </w:p>
        </w:tc>
        <w:tc>
          <w:tcPr>
            <w:tcW w:w="1365" w:type="dxa"/>
            <w:tcBorders>
              <w:top w:val="single" w:sz="4" w:space="0" w:color="auto"/>
              <w:left w:val="nil"/>
              <w:right w:val="nil"/>
            </w:tcBorders>
            <w:noWrap/>
            <w:vAlign w:val="center"/>
            <w:hideMark/>
          </w:tcPr>
          <w:p w14:paraId="0CE32B49" w14:textId="5F9F0265"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R$ 4.052,50</w:t>
            </w:r>
          </w:p>
        </w:tc>
        <w:tc>
          <w:tcPr>
            <w:tcW w:w="1391" w:type="dxa"/>
            <w:vMerge/>
            <w:tcBorders>
              <w:left w:val="single" w:sz="4" w:space="0" w:color="auto"/>
              <w:right w:val="single" w:sz="4" w:space="0" w:color="auto"/>
            </w:tcBorders>
            <w:vAlign w:val="center"/>
            <w:hideMark/>
          </w:tcPr>
          <w:p w14:paraId="02003FC7"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573" w:type="dxa"/>
            <w:tcBorders>
              <w:top w:val="single" w:sz="4" w:space="0" w:color="auto"/>
              <w:left w:val="nil"/>
            </w:tcBorders>
            <w:noWrap/>
            <w:vAlign w:val="center"/>
            <w:hideMark/>
          </w:tcPr>
          <w:p w14:paraId="5E9B67DE" w14:textId="4B4C629B"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hAnsi="Calibri" w:cs="Calibri"/>
                <w:color w:val="000000"/>
                <w:sz w:val="18"/>
                <w:szCs w:val="18"/>
              </w:rPr>
              <w:t>1,09%</w:t>
            </w:r>
          </w:p>
        </w:tc>
      </w:tr>
      <w:tr w:rsidR="003B5297" w:rsidRPr="00AC33C3" w14:paraId="354FA5C5" w14:textId="77777777" w:rsidTr="00F025F8">
        <w:trPr>
          <w:trHeight w:val="251"/>
          <w:jc w:val="center"/>
        </w:trPr>
        <w:tc>
          <w:tcPr>
            <w:tcW w:w="1984" w:type="dxa"/>
            <w:vMerge/>
            <w:tcBorders>
              <w:right w:val="nil"/>
            </w:tcBorders>
            <w:noWrap/>
            <w:vAlign w:val="center"/>
          </w:tcPr>
          <w:p w14:paraId="4D86F662"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030" w:type="dxa"/>
            <w:vMerge/>
            <w:tcBorders>
              <w:left w:val="single" w:sz="4" w:space="0" w:color="auto"/>
              <w:right w:val="single" w:sz="4" w:space="0" w:color="auto"/>
            </w:tcBorders>
            <w:noWrap/>
            <w:vAlign w:val="center"/>
          </w:tcPr>
          <w:p w14:paraId="4DA6E15F" w14:textId="77777777" w:rsidR="003B5297" w:rsidRDefault="003B5297" w:rsidP="003B5297">
            <w:pPr>
              <w:spacing w:after="0" w:line="240" w:lineRule="auto"/>
              <w:jc w:val="center"/>
              <w:rPr>
                <w:rFonts w:ascii="Calibri" w:eastAsia="Times New Roman" w:hAnsi="Calibri" w:cs="Calibri"/>
                <w:color w:val="000000"/>
                <w:sz w:val="18"/>
                <w:szCs w:val="18"/>
                <w:lang w:eastAsia="pt-BR"/>
              </w:rPr>
            </w:pPr>
          </w:p>
        </w:tc>
        <w:tc>
          <w:tcPr>
            <w:tcW w:w="1315" w:type="dxa"/>
            <w:vMerge/>
            <w:tcBorders>
              <w:left w:val="single" w:sz="4" w:space="0" w:color="auto"/>
              <w:right w:val="single" w:sz="4" w:space="0" w:color="auto"/>
            </w:tcBorders>
            <w:vAlign w:val="center"/>
          </w:tcPr>
          <w:p w14:paraId="1620D633"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left w:val="nil"/>
              <w:right w:val="single" w:sz="4" w:space="0" w:color="auto"/>
            </w:tcBorders>
            <w:noWrap/>
            <w:vAlign w:val="center"/>
          </w:tcPr>
          <w:p w14:paraId="04C63075" w14:textId="4B9751E7" w:rsidR="003B5297"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3</w:t>
            </w:r>
          </w:p>
        </w:tc>
        <w:tc>
          <w:tcPr>
            <w:tcW w:w="1365" w:type="dxa"/>
            <w:tcBorders>
              <w:left w:val="nil"/>
              <w:right w:val="nil"/>
            </w:tcBorders>
            <w:noWrap/>
            <w:vAlign w:val="center"/>
          </w:tcPr>
          <w:p w14:paraId="423DA862" w14:textId="722BCEBB" w:rsidR="003B5297" w:rsidRDefault="003B5297" w:rsidP="003B5297">
            <w:pPr>
              <w:spacing w:after="0" w:line="240" w:lineRule="auto"/>
              <w:jc w:val="center"/>
              <w:rPr>
                <w:rFonts w:ascii="Calibri" w:hAnsi="Calibri" w:cs="Calibri"/>
                <w:color w:val="000000"/>
                <w:sz w:val="18"/>
                <w:szCs w:val="18"/>
              </w:rPr>
            </w:pPr>
            <w:r>
              <w:rPr>
                <w:rFonts w:ascii="Calibri" w:hAnsi="Calibri" w:cs="Calibri"/>
                <w:color w:val="000000"/>
                <w:sz w:val="18"/>
                <w:szCs w:val="18"/>
              </w:rPr>
              <w:t>R$ 4.863,00</w:t>
            </w:r>
          </w:p>
        </w:tc>
        <w:tc>
          <w:tcPr>
            <w:tcW w:w="1391" w:type="dxa"/>
            <w:vMerge/>
            <w:tcBorders>
              <w:left w:val="single" w:sz="4" w:space="0" w:color="auto"/>
              <w:right w:val="single" w:sz="4" w:space="0" w:color="auto"/>
            </w:tcBorders>
            <w:vAlign w:val="center"/>
          </w:tcPr>
          <w:p w14:paraId="52719410"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573" w:type="dxa"/>
            <w:tcBorders>
              <w:left w:val="nil"/>
            </w:tcBorders>
            <w:noWrap/>
            <w:vAlign w:val="center"/>
          </w:tcPr>
          <w:p w14:paraId="6A4A0932" w14:textId="72FA3F2A" w:rsidR="003B5297" w:rsidRDefault="003B5297" w:rsidP="003B5297">
            <w:pPr>
              <w:spacing w:after="0" w:line="240" w:lineRule="auto"/>
              <w:jc w:val="center"/>
              <w:rPr>
                <w:rFonts w:ascii="Calibri" w:hAnsi="Calibri" w:cs="Calibri"/>
                <w:color w:val="000000"/>
                <w:sz w:val="18"/>
                <w:szCs w:val="18"/>
              </w:rPr>
            </w:pPr>
            <w:r>
              <w:rPr>
                <w:rFonts w:ascii="Calibri" w:hAnsi="Calibri" w:cs="Calibri"/>
                <w:color w:val="000000"/>
                <w:sz w:val="18"/>
                <w:szCs w:val="18"/>
              </w:rPr>
              <w:t>0,91%</w:t>
            </w:r>
          </w:p>
        </w:tc>
      </w:tr>
      <w:tr w:rsidR="003B5297" w:rsidRPr="00AC33C3" w14:paraId="7524E366" w14:textId="77777777" w:rsidTr="002E2B8C">
        <w:trPr>
          <w:trHeight w:val="251"/>
          <w:jc w:val="center"/>
        </w:trPr>
        <w:tc>
          <w:tcPr>
            <w:tcW w:w="1984" w:type="dxa"/>
            <w:vMerge/>
            <w:tcBorders>
              <w:bottom w:val="single" w:sz="4" w:space="0" w:color="auto"/>
              <w:right w:val="nil"/>
            </w:tcBorders>
            <w:noWrap/>
            <w:vAlign w:val="center"/>
          </w:tcPr>
          <w:p w14:paraId="1AC259FE"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030" w:type="dxa"/>
            <w:vMerge/>
            <w:tcBorders>
              <w:left w:val="single" w:sz="4" w:space="0" w:color="auto"/>
              <w:bottom w:val="single" w:sz="4" w:space="0" w:color="auto"/>
              <w:right w:val="single" w:sz="4" w:space="0" w:color="auto"/>
            </w:tcBorders>
            <w:noWrap/>
            <w:vAlign w:val="center"/>
          </w:tcPr>
          <w:p w14:paraId="2D032856" w14:textId="77777777" w:rsidR="003B5297" w:rsidRDefault="003B5297" w:rsidP="003B5297">
            <w:pPr>
              <w:spacing w:after="0" w:line="240" w:lineRule="auto"/>
              <w:jc w:val="center"/>
              <w:rPr>
                <w:rFonts w:ascii="Calibri" w:eastAsia="Times New Roman" w:hAnsi="Calibri" w:cs="Calibri"/>
                <w:color w:val="000000"/>
                <w:sz w:val="18"/>
                <w:szCs w:val="18"/>
                <w:lang w:eastAsia="pt-BR"/>
              </w:rPr>
            </w:pPr>
          </w:p>
        </w:tc>
        <w:tc>
          <w:tcPr>
            <w:tcW w:w="1315" w:type="dxa"/>
            <w:vMerge/>
            <w:tcBorders>
              <w:left w:val="single" w:sz="4" w:space="0" w:color="auto"/>
              <w:right w:val="single" w:sz="4" w:space="0" w:color="auto"/>
            </w:tcBorders>
            <w:vAlign w:val="center"/>
          </w:tcPr>
          <w:p w14:paraId="6D2F3485"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left w:val="nil"/>
              <w:bottom w:val="single" w:sz="4" w:space="0" w:color="auto"/>
              <w:right w:val="single" w:sz="4" w:space="0" w:color="auto"/>
            </w:tcBorders>
            <w:noWrap/>
            <w:vAlign w:val="center"/>
          </w:tcPr>
          <w:p w14:paraId="46FEC4E2" w14:textId="2334AC67" w:rsidR="003B5297"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5</w:t>
            </w:r>
          </w:p>
        </w:tc>
        <w:tc>
          <w:tcPr>
            <w:tcW w:w="1365" w:type="dxa"/>
            <w:tcBorders>
              <w:left w:val="nil"/>
              <w:bottom w:val="single" w:sz="4" w:space="0" w:color="auto"/>
              <w:right w:val="nil"/>
            </w:tcBorders>
            <w:noWrap/>
            <w:vAlign w:val="center"/>
          </w:tcPr>
          <w:p w14:paraId="36D3E19A" w14:textId="15A6C74F" w:rsidR="003B5297" w:rsidRDefault="003B5297" w:rsidP="003B5297">
            <w:pPr>
              <w:spacing w:after="0" w:line="240" w:lineRule="auto"/>
              <w:jc w:val="center"/>
              <w:rPr>
                <w:rFonts w:ascii="Calibri" w:hAnsi="Calibri" w:cs="Calibri"/>
                <w:color w:val="000000"/>
                <w:sz w:val="18"/>
                <w:szCs w:val="18"/>
              </w:rPr>
            </w:pPr>
            <w:r>
              <w:rPr>
                <w:rFonts w:ascii="Calibri" w:hAnsi="Calibri" w:cs="Calibri"/>
                <w:color w:val="000000"/>
                <w:sz w:val="18"/>
                <w:szCs w:val="18"/>
              </w:rPr>
              <w:t>R$ 8.105,00</w:t>
            </w:r>
          </w:p>
        </w:tc>
        <w:tc>
          <w:tcPr>
            <w:tcW w:w="1391" w:type="dxa"/>
            <w:vMerge/>
            <w:tcBorders>
              <w:left w:val="single" w:sz="4" w:space="0" w:color="auto"/>
              <w:right w:val="single" w:sz="4" w:space="0" w:color="auto"/>
            </w:tcBorders>
            <w:vAlign w:val="center"/>
          </w:tcPr>
          <w:p w14:paraId="7982A011"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573" w:type="dxa"/>
            <w:tcBorders>
              <w:left w:val="nil"/>
              <w:bottom w:val="single" w:sz="4" w:space="0" w:color="auto"/>
            </w:tcBorders>
            <w:noWrap/>
            <w:vAlign w:val="center"/>
          </w:tcPr>
          <w:p w14:paraId="2343A530" w14:textId="549D897F" w:rsidR="003B5297" w:rsidRDefault="003B5297" w:rsidP="003B5297">
            <w:pPr>
              <w:spacing w:after="0" w:line="240" w:lineRule="auto"/>
              <w:jc w:val="center"/>
              <w:rPr>
                <w:rFonts w:ascii="Calibri" w:hAnsi="Calibri" w:cs="Calibri"/>
                <w:color w:val="000000"/>
                <w:sz w:val="18"/>
                <w:szCs w:val="18"/>
              </w:rPr>
            </w:pPr>
            <w:r>
              <w:rPr>
                <w:rFonts w:ascii="Calibri" w:hAnsi="Calibri" w:cs="Calibri"/>
                <w:color w:val="000000"/>
                <w:sz w:val="18"/>
                <w:szCs w:val="18"/>
              </w:rPr>
              <w:t>0,55%</w:t>
            </w:r>
          </w:p>
        </w:tc>
      </w:tr>
      <w:tr w:rsidR="003B5297" w:rsidRPr="00AC33C3" w14:paraId="34B22877" w14:textId="77777777" w:rsidTr="002E2B8C">
        <w:trPr>
          <w:trHeight w:val="251"/>
          <w:jc w:val="center"/>
        </w:trPr>
        <w:tc>
          <w:tcPr>
            <w:tcW w:w="1984" w:type="dxa"/>
            <w:tcBorders>
              <w:top w:val="single" w:sz="4" w:space="0" w:color="auto"/>
              <w:bottom w:val="single" w:sz="4" w:space="0" w:color="auto"/>
              <w:right w:val="nil"/>
            </w:tcBorders>
            <w:shd w:val="clear" w:color="auto" w:fill="F2F2F2" w:themeFill="background1" w:themeFillShade="F2"/>
            <w:noWrap/>
            <w:vAlign w:val="center"/>
          </w:tcPr>
          <w:p w14:paraId="768B468B" w14:textId="282DEBE6"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Mais de 5 salários-mínimos</w:t>
            </w:r>
          </w:p>
        </w:tc>
        <w:tc>
          <w:tcPr>
            <w:tcW w:w="103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1E37E8" w14:textId="0DEA6B34" w:rsidR="003B5297"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1,93%</w:t>
            </w:r>
          </w:p>
        </w:tc>
        <w:tc>
          <w:tcPr>
            <w:tcW w:w="1315"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1A53B166" w14:textId="77777777" w:rsidR="003B5297" w:rsidRPr="00AC33C3" w:rsidRDefault="003B5297" w:rsidP="003B5297">
            <w:pPr>
              <w:spacing w:after="0" w:line="240" w:lineRule="auto"/>
              <w:rPr>
                <w:rFonts w:ascii="Calibri" w:eastAsia="Times New Roman" w:hAnsi="Calibri" w:cs="Calibri"/>
                <w:color w:val="000000"/>
                <w:sz w:val="18"/>
                <w:szCs w:val="18"/>
                <w:lang w:eastAsia="pt-BR"/>
              </w:rPr>
            </w:pPr>
          </w:p>
        </w:tc>
        <w:tc>
          <w:tcPr>
            <w:tcW w:w="1355"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17C96209" w14:textId="139A6DE5" w:rsidR="003B5297" w:rsidRDefault="003B5297" w:rsidP="003B5297">
            <w:pPr>
              <w:spacing w:after="0" w:line="240" w:lineRule="auto"/>
              <w:jc w:val="center"/>
              <w:rPr>
                <w:rFonts w:ascii="Calibri" w:eastAsia="Times New Roman" w:hAnsi="Calibri" w:cs="Calibri"/>
                <w:color w:val="000000"/>
                <w:sz w:val="18"/>
                <w:szCs w:val="18"/>
                <w:lang w:eastAsia="pt-BR"/>
              </w:rPr>
            </w:pPr>
            <w:r>
              <w:rPr>
                <w:rFonts w:ascii="Calibri" w:eastAsia="Times New Roman" w:hAnsi="Calibri" w:cs="Calibri"/>
                <w:color w:val="000000"/>
                <w:sz w:val="18"/>
                <w:szCs w:val="18"/>
                <w:lang w:eastAsia="pt-BR"/>
              </w:rPr>
              <w:t>7,5</w:t>
            </w:r>
          </w:p>
        </w:tc>
        <w:tc>
          <w:tcPr>
            <w:tcW w:w="1365" w:type="dxa"/>
            <w:tcBorders>
              <w:top w:val="single" w:sz="4" w:space="0" w:color="auto"/>
              <w:left w:val="nil"/>
              <w:bottom w:val="single" w:sz="4" w:space="0" w:color="auto"/>
              <w:right w:val="nil"/>
            </w:tcBorders>
            <w:shd w:val="clear" w:color="auto" w:fill="F2F2F2" w:themeFill="background1" w:themeFillShade="F2"/>
            <w:noWrap/>
            <w:vAlign w:val="center"/>
          </w:tcPr>
          <w:p w14:paraId="23C2ADCA" w14:textId="3A38E06A" w:rsidR="003B5297" w:rsidRDefault="003B5297" w:rsidP="003B5297">
            <w:pPr>
              <w:spacing w:after="0" w:line="240" w:lineRule="auto"/>
              <w:jc w:val="center"/>
              <w:rPr>
                <w:rFonts w:ascii="Calibri" w:hAnsi="Calibri" w:cs="Calibri"/>
                <w:color w:val="000000"/>
                <w:sz w:val="18"/>
                <w:szCs w:val="18"/>
              </w:rPr>
            </w:pPr>
            <w:r>
              <w:rPr>
                <w:rFonts w:ascii="Calibri" w:hAnsi="Calibri" w:cs="Calibri"/>
                <w:color w:val="000000"/>
                <w:sz w:val="18"/>
                <w:szCs w:val="18"/>
              </w:rPr>
              <w:t>R$ 12.157,50</w:t>
            </w:r>
          </w:p>
        </w:tc>
        <w:tc>
          <w:tcPr>
            <w:tcW w:w="1391"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7E91F2E6" w14:textId="77777777" w:rsidR="003B5297" w:rsidRPr="00AC33C3" w:rsidRDefault="003B5297" w:rsidP="003B5297">
            <w:pPr>
              <w:spacing w:after="0" w:line="240" w:lineRule="auto"/>
              <w:jc w:val="center"/>
              <w:rPr>
                <w:rFonts w:ascii="Calibri" w:eastAsia="Times New Roman" w:hAnsi="Calibri" w:cs="Calibri"/>
                <w:color w:val="000000"/>
                <w:sz w:val="18"/>
                <w:szCs w:val="18"/>
                <w:lang w:eastAsia="pt-BR"/>
              </w:rPr>
            </w:pPr>
          </w:p>
        </w:tc>
        <w:tc>
          <w:tcPr>
            <w:tcW w:w="1573" w:type="dxa"/>
            <w:tcBorders>
              <w:top w:val="single" w:sz="4" w:space="0" w:color="auto"/>
              <w:left w:val="nil"/>
              <w:bottom w:val="single" w:sz="4" w:space="0" w:color="auto"/>
            </w:tcBorders>
            <w:shd w:val="clear" w:color="auto" w:fill="F2F2F2" w:themeFill="background1" w:themeFillShade="F2"/>
            <w:noWrap/>
            <w:vAlign w:val="center"/>
          </w:tcPr>
          <w:p w14:paraId="40205D90" w14:textId="252B0032" w:rsidR="003B5297" w:rsidRDefault="003B5297" w:rsidP="003B5297">
            <w:pPr>
              <w:spacing w:after="0" w:line="240" w:lineRule="auto"/>
              <w:jc w:val="center"/>
              <w:rPr>
                <w:rFonts w:ascii="Calibri" w:hAnsi="Calibri" w:cs="Calibri"/>
                <w:color w:val="000000"/>
                <w:sz w:val="18"/>
                <w:szCs w:val="18"/>
              </w:rPr>
            </w:pPr>
            <w:r>
              <w:rPr>
                <w:rFonts w:ascii="Calibri" w:hAnsi="Calibri" w:cs="Calibri"/>
                <w:color w:val="000000"/>
                <w:sz w:val="18"/>
                <w:szCs w:val="18"/>
              </w:rPr>
              <w:t>0,36%</w:t>
            </w:r>
          </w:p>
        </w:tc>
      </w:tr>
    </w:tbl>
    <w:p w14:paraId="593E2B64" w14:textId="6D5A2B75" w:rsidR="00CD08D4" w:rsidRPr="003B5297" w:rsidRDefault="00CD08D4" w:rsidP="0090477F">
      <w:pPr>
        <w:pStyle w:val="Corpodetexto"/>
        <w:spacing w:after="0"/>
        <w:jc w:val="both"/>
        <w:rPr>
          <w:rFonts w:ascii="Times New Roman" w:hAnsi="Times New Roman" w:cs="Times New Roman"/>
          <w:sz w:val="20"/>
          <w:szCs w:val="20"/>
        </w:rPr>
      </w:pPr>
      <w:r w:rsidRPr="003B5297">
        <w:rPr>
          <w:rFonts w:ascii="Times New Roman" w:hAnsi="Times New Roman" w:cs="Times New Roman"/>
          <w:sz w:val="20"/>
          <w:szCs w:val="20"/>
        </w:rPr>
        <w:t>Fonte: Elaboração própria a partir de dados do</w:t>
      </w:r>
      <w:r w:rsidR="00E23678" w:rsidRPr="003B5297">
        <w:rPr>
          <w:rFonts w:ascii="Times New Roman" w:hAnsi="Times New Roman" w:cs="Times New Roman"/>
          <w:sz w:val="20"/>
          <w:szCs w:val="20"/>
        </w:rPr>
        <w:t xml:space="preserve"> Censo do</w:t>
      </w:r>
      <w:r w:rsidRPr="003B5297">
        <w:rPr>
          <w:rFonts w:ascii="Times New Roman" w:hAnsi="Times New Roman" w:cs="Times New Roman"/>
          <w:sz w:val="20"/>
          <w:szCs w:val="20"/>
        </w:rPr>
        <w:t xml:space="preserve"> IBGE</w:t>
      </w:r>
      <w:r w:rsidR="00E23678" w:rsidRPr="003B5297">
        <w:rPr>
          <w:rFonts w:ascii="Times New Roman" w:hAnsi="Times New Roman" w:cs="Times New Roman"/>
          <w:sz w:val="20"/>
          <w:szCs w:val="20"/>
        </w:rPr>
        <w:t xml:space="preserve"> (202</w:t>
      </w:r>
      <w:r w:rsidR="003B5297" w:rsidRPr="003B5297">
        <w:rPr>
          <w:rFonts w:ascii="Times New Roman" w:hAnsi="Times New Roman" w:cs="Times New Roman"/>
          <w:sz w:val="20"/>
          <w:szCs w:val="20"/>
        </w:rPr>
        <w:t>2</w:t>
      </w:r>
      <w:r w:rsidR="00E23678" w:rsidRPr="003B5297">
        <w:rPr>
          <w:rFonts w:ascii="Times New Roman" w:hAnsi="Times New Roman" w:cs="Times New Roman"/>
          <w:sz w:val="20"/>
          <w:szCs w:val="20"/>
        </w:rPr>
        <w:t>)</w:t>
      </w:r>
      <w:r w:rsidRPr="003B5297">
        <w:rPr>
          <w:rFonts w:ascii="Times New Roman" w:hAnsi="Times New Roman" w:cs="Times New Roman"/>
          <w:sz w:val="20"/>
          <w:szCs w:val="20"/>
        </w:rPr>
        <w:t>.</w:t>
      </w:r>
    </w:p>
    <w:p w14:paraId="1722359F" w14:textId="77777777" w:rsidR="0090477F" w:rsidRPr="00C441FD" w:rsidRDefault="0090477F" w:rsidP="0090477F">
      <w:pPr>
        <w:pStyle w:val="Corpodetexto"/>
        <w:spacing w:after="0"/>
        <w:jc w:val="both"/>
        <w:rPr>
          <w:rFonts w:ascii="Times New Roman" w:hAnsi="Times New Roman" w:cs="Times New Roman"/>
          <w:sz w:val="20"/>
          <w:szCs w:val="20"/>
        </w:rPr>
      </w:pPr>
    </w:p>
    <w:p w14:paraId="41137EC2" w14:textId="4EE0AE97" w:rsidR="00CD08D4" w:rsidRPr="00C441FD" w:rsidRDefault="00F15637" w:rsidP="00CD08D4">
      <w:pPr>
        <w:pStyle w:val="Corpodetexto"/>
        <w:spacing w:after="0" w:line="360" w:lineRule="auto"/>
        <w:ind w:firstLine="811"/>
        <w:jc w:val="both"/>
        <w:rPr>
          <w:rFonts w:ascii="Times New Roman" w:hAnsi="Times New Roman" w:cs="Times New Roman"/>
          <w:sz w:val="24"/>
          <w:szCs w:val="24"/>
        </w:rPr>
      </w:pPr>
      <w:r w:rsidRPr="00C441FD">
        <w:rPr>
          <w:rFonts w:ascii="Times New Roman" w:hAnsi="Times New Roman" w:cs="Times New Roman"/>
          <w:sz w:val="24"/>
          <w:szCs w:val="24"/>
        </w:rPr>
        <w:t xml:space="preserve">Os resultados indicam que o peso da tarifa sobre a renda domiciliar configura-se como módico para os domicílios de </w:t>
      </w:r>
      <w:r w:rsidR="003B5297">
        <w:rPr>
          <w:rFonts w:ascii="Times New Roman" w:hAnsi="Times New Roman" w:cs="Times New Roman"/>
          <w:sz w:val="24"/>
          <w:szCs w:val="24"/>
        </w:rPr>
        <w:t>Tombos</w:t>
      </w:r>
      <w:r w:rsidRPr="00C441FD">
        <w:rPr>
          <w:rFonts w:ascii="Times New Roman" w:hAnsi="Times New Roman" w:cs="Times New Roman"/>
          <w:sz w:val="24"/>
          <w:szCs w:val="24"/>
        </w:rPr>
        <w:t>. Isso porque as principais referências da literatura nacional e internacional sugerem um limite percentual entre 3% e 5% de comprometimento da renda familiar com o pagamento dos serviços de abastecimento de água e esgotamento sanitário, considerando níveis adequados de utilização desses serviços.</w:t>
      </w:r>
    </w:p>
    <w:p w14:paraId="502A8EF6" w14:textId="5C05FB11" w:rsidR="008F1AB2" w:rsidRPr="00C441FD" w:rsidRDefault="00F15637" w:rsidP="00E606A7">
      <w:pPr>
        <w:pStyle w:val="Ttulo2"/>
        <w:keepNext w:val="0"/>
        <w:keepLines w:val="0"/>
        <w:widowControl w:val="0"/>
        <w:tabs>
          <w:tab w:val="num" w:pos="360"/>
          <w:tab w:val="left" w:pos="1170"/>
        </w:tabs>
        <w:autoSpaceDE w:val="0"/>
        <w:autoSpaceDN w:val="0"/>
        <w:spacing w:after="120"/>
        <w:jc w:val="both"/>
        <w:rPr>
          <w:rFonts w:ascii="Times New Roman" w:hAnsi="Times New Roman" w:cs="Times New Roman"/>
          <w:color w:val="auto"/>
          <w:kern w:val="2"/>
          <w:sz w:val="24"/>
          <w:szCs w:val="24"/>
          <w14:ligatures w14:val="standardContextual"/>
        </w:rPr>
      </w:pPr>
      <w:bookmarkStart w:id="29" w:name="_Toc146792733"/>
      <w:bookmarkStart w:id="30" w:name="_Toc146799659"/>
      <w:bookmarkStart w:id="31" w:name="_Toc181110652"/>
      <w:bookmarkStart w:id="32" w:name="_Toc234397558"/>
      <w:r w:rsidRPr="00C441FD">
        <w:rPr>
          <w:rFonts w:ascii="Times New Roman" w:hAnsi="Times New Roman" w:cs="Times New Roman"/>
          <w:color w:val="auto"/>
          <w:kern w:val="2"/>
          <w:sz w:val="24"/>
          <w:szCs w:val="24"/>
          <w14:ligatures w14:val="standardContextual"/>
        </w:rPr>
        <w:t>9</w:t>
      </w:r>
      <w:r w:rsidR="008F1AB2" w:rsidRPr="00C441FD">
        <w:rPr>
          <w:rFonts w:ascii="Times New Roman" w:hAnsi="Times New Roman" w:cs="Times New Roman"/>
          <w:color w:val="auto"/>
          <w:kern w:val="2"/>
          <w:sz w:val="24"/>
          <w:szCs w:val="24"/>
          <w14:ligatures w14:val="standardContextual"/>
        </w:rPr>
        <w:t xml:space="preserve">. DAS </w:t>
      </w:r>
      <w:bookmarkEnd w:id="29"/>
      <w:bookmarkEnd w:id="30"/>
      <w:bookmarkEnd w:id="31"/>
      <w:r w:rsidR="00971E2F" w:rsidRPr="00C441FD">
        <w:rPr>
          <w:rFonts w:ascii="Times New Roman" w:hAnsi="Times New Roman" w:cs="Times New Roman"/>
          <w:color w:val="auto"/>
          <w:kern w:val="2"/>
          <w:sz w:val="24"/>
          <w:szCs w:val="24"/>
          <w14:ligatures w14:val="standardContextual"/>
        </w:rPr>
        <w:t>CONCLUSÕES</w:t>
      </w:r>
      <w:bookmarkEnd w:id="32"/>
    </w:p>
    <w:p w14:paraId="0A3A1730" w14:textId="5D2F58F9" w:rsidR="00793E0B" w:rsidRPr="00C441FD" w:rsidRDefault="00EC5B42" w:rsidP="00896837">
      <w:pPr>
        <w:pStyle w:val="Corpodetexto"/>
        <w:spacing w:after="0" w:line="360" w:lineRule="auto"/>
        <w:ind w:firstLine="709"/>
        <w:jc w:val="both"/>
        <w:rPr>
          <w:rFonts w:ascii="Times New Roman" w:hAnsi="Times New Roman" w:cs="Times New Roman"/>
          <w:sz w:val="24"/>
          <w:szCs w:val="24"/>
        </w:rPr>
      </w:pPr>
      <w:r w:rsidRPr="00C441FD">
        <w:rPr>
          <w:rFonts w:ascii="Times New Roman" w:hAnsi="Times New Roman" w:cs="Times New Roman"/>
          <w:sz w:val="24"/>
          <w:szCs w:val="24"/>
        </w:rPr>
        <w:t>A viabilidade e a sustentabilidade econômico-financeira dos serviços de saneamento devem ser garantidas por meio de reajustes e revisões periódicas dos preços estabelecidos para a sua prestação, conforme as diretrizes estabelecidas na Lei nº 11.445/2007, recentemente alterada pela Lei nº14.026/2020. O município</w:t>
      </w:r>
      <w:r w:rsidR="00896837">
        <w:rPr>
          <w:rFonts w:ascii="Times New Roman" w:hAnsi="Times New Roman" w:cs="Times New Roman"/>
          <w:sz w:val="24"/>
          <w:szCs w:val="24"/>
        </w:rPr>
        <w:t>,</w:t>
      </w:r>
      <w:r w:rsidRPr="00C441FD">
        <w:rPr>
          <w:rFonts w:ascii="Times New Roman" w:hAnsi="Times New Roman" w:cs="Times New Roman"/>
          <w:sz w:val="24"/>
          <w:szCs w:val="24"/>
        </w:rPr>
        <w:t xml:space="preserve"> cumprindo sua obrigação, delegou a ARIS-MG a regulação dos serviços prestados pelo SAAE o qual propõe a revisão tarifária, apresentada neste Parecer.</w:t>
      </w:r>
      <w:r w:rsidR="00896837">
        <w:rPr>
          <w:rFonts w:ascii="Times New Roman" w:hAnsi="Times New Roman" w:cs="Times New Roman"/>
          <w:sz w:val="24"/>
          <w:szCs w:val="24"/>
        </w:rPr>
        <w:t xml:space="preserve"> </w:t>
      </w:r>
      <w:r w:rsidR="00793E0B" w:rsidRPr="00C441FD">
        <w:rPr>
          <w:rFonts w:ascii="Times New Roman" w:hAnsi="Times New Roman" w:cs="Times New Roman"/>
          <w:sz w:val="24"/>
          <w:szCs w:val="24"/>
        </w:rPr>
        <w:t xml:space="preserve">Considerando os fatos apresentados pelo SAAE de </w:t>
      </w:r>
      <w:r w:rsidR="005440BF">
        <w:rPr>
          <w:rFonts w:ascii="Times New Roman" w:hAnsi="Times New Roman" w:cs="Times New Roman"/>
          <w:sz w:val="24"/>
          <w:szCs w:val="24"/>
        </w:rPr>
        <w:t>Tombos</w:t>
      </w:r>
      <w:r w:rsidR="00793E0B" w:rsidRPr="00C441FD">
        <w:rPr>
          <w:rFonts w:ascii="Times New Roman" w:hAnsi="Times New Roman" w:cs="Times New Roman"/>
          <w:sz w:val="24"/>
          <w:szCs w:val="24"/>
        </w:rPr>
        <w:t>, a ARIS-MG, por meio de seu corpo técnico e das fundamentações expostas neste Parecer Técnico, conclui pela necessidade de:</w:t>
      </w:r>
    </w:p>
    <w:p w14:paraId="7198406F" w14:textId="35F859EA" w:rsidR="00793E0B" w:rsidRPr="00C441FD" w:rsidRDefault="00793E0B" w:rsidP="00793E0B">
      <w:pPr>
        <w:numPr>
          <w:ilvl w:val="0"/>
          <w:numId w:val="31"/>
        </w:numPr>
        <w:spacing w:after="100" w:afterAutospacing="1" w:line="360" w:lineRule="auto"/>
        <w:rPr>
          <w:rFonts w:ascii="Times New Roman" w:eastAsia="Times New Roman" w:hAnsi="Times New Roman" w:cs="Times New Roman"/>
          <w:sz w:val="24"/>
          <w:szCs w:val="24"/>
          <w:lang w:eastAsia="pt-BR"/>
        </w:rPr>
      </w:pPr>
      <w:r w:rsidRPr="00C441FD">
        <w:rPr>
          <w:rFonts w:ascii="Times New Roman" w:eastAsia="Times New Roman" w:hAnsi="Times New Roman" w:cs="Times New Roman"/>
          <w:sz w:val="24"/>
          <w:szCs w:val="24"/>
          <w:lang w:eastAsia="pt-BR"/>
        </w:rPr>
        <w:t xml:space="preserve">Reposicionamento tarifário da ordem de </w:t>
      </w:r>
      <w:r w:rsidR="005440BF">
        <w:rPr>
          <w:rFonts w:ascii="Times New Roman" w:eastAsia="Times New Roman" w:hAnsi="Times New Roman" w:cs="Times New Roman"/>
          <w:sz w:val="24"/>
          <w:szCs w:val="24"/>
          <w:lang w:eastAsia="pt-BR"/>
        </w:rPr>
        <w:t>18</w:t>
      </w:r>
      <w:r w:rsidR="0056767C" w:rsidRPr="00C441FD">
        <w:rPr>
          <w:rFonts w:ascii="Times New Roman" w:eastAsia="Times New Roman" w:hAnsi="Times New Roman" w:cs="Times New Roman"/>
          <w:sz w:val="24"/>
          <w:szCs w:val="24"/>
          <w:lang w:eastAsia="pt-BR"/>
        </w:rPr>
        <w:t>,</w:t>
      </w:r>
      <w:r w:rsidR="005440BF">
        <w:rPr>
          <w:rFonts w:ascii="Times New Roman" w:eastAsia="Times New Roman" w:hAnsi="Times New Roman" w:cs="Times New Roman"/>
          <w:sz w:val="24"/>
          <w:szCs w:val="24"/>
          <w:lang w:eastAsia="pt-BR"/>
        </w:rPr>
        <w:t>41</w:t>
      </w:r>
      <w:r w:rsidRPr="00C441FD">
        <w:rPr>
          <w:rFonts w:ascii="Times New Roman" w:eastAsia="Times New Roman" w:hAnsi="Times New Roman" w:cs="Times New Roman"/>
          <w:sz w:val="24"/>
          <w:szCs w:val="24"/>
          <w:lang w:eastAsia="pt-BR"/>
        </w:rPr>
        <w:t>%;</w:t>
      </w:r>
    </w:p>
    <w:p w14:paraId="3D5B8F59" w14:textId="4D209E20" w:rsidR="000858E1" w:rsidRDefault="000858E1" w:rsidP="000858E1">
      <w:pPr>
        <w:pStyle w:val="NormalWeb"/>
        <w:numPr>
          <w:ilvl w:val="0"/>
          <w:numId w:val="31"/>
        </w:numPr>
        <w:spacing w:line="360" w:lineRule="auto"/>
        <w:jc w:val="both"/>
      </w:pPr>
      <w:r>
        <w:lastRenderedPageBreak/>
        <w:t>Aprimoramento das estratégias de cobrança e acompanhamento das faturas em atraso, com o objetivo de reduzir o nível de evasão de receitas e preservar a sustentabilidade financeira do serviço.</w:t>
      </w:r>
    </w:p>
    <w:p w14:paraId="14A96182" w14:textId="790DFB02" w:rsidR="000858E1" w:rsidRPr="000858E1" w:rsidRDefault="009F496E" w:rsidP="000858E1">
      <w:pPr>
        <w:pStyle w:val="NormalWeb"/>
        <w:numPr>
          <w:ilvl w:val="0"/>
          <w:numId w:val="31"/>
        </w:numPr>
        <w:spacing w:line="360" w:lineRule="auto"/>
        <w:jc w:val="both"/>
      </w:pPr>
      <w:r>
        <w:t>M</w:t>
      </w:r>
      <w:r w:rsidR="000858E1" w:rsidRPr="000858E1">
        <w:t>aior planejamento e acompanhamento da execução dos investimentos previstos, bem como o envio de informações mais detalhadas à entidade reguladora, possibilitando avaliação mais precisa do cumprimento das metas estabelecidas</w:t>
      </w:r>
      <w:r w:rsidR="000858E1">
        <w:t>;</w:t>
      </w:r>
    </w:p>
    <w:p w14:paraId="1DA98714" w14:textId="6208085F" w:rsidR="00793E0B" w:rsidRPr="00C441FD" w:rsidRDefault="0056767C" w:rsidP="00793E0B">
      <w:pPr>
        <w:numPr>
          <w:ilvl w:val="0"/>
          <w:numId w:val="31"/>
        </w:numPr>
        <w:spacing w:before="100" w:beforeAutospacing="1" w:after="100" w:afterAutospacing="1" w:line="360" w:lineRule="auto"/>
        <w:rPr>
          <w:rFonts w:ascii="Times New Roman" w:eastAsia="Times New Roman" w:hAnsi="Times New Roman" w:cs="Times New Roman"/>
          <w:sz w:val="24"/>
          <w:szCs w:val="24"/>
          <w:lang w:eastAsia="pt-BR"/>
        </w:rPr>
      </w:pPr>
      <w:r w:rsidRPr="00C441FD">
        <w:rPr>
          <w:rFonts w:ascii="Times New Roman" w:eastAsia="Times New Roman" w:hAnsi="Times New Roman" w:cs="Times New Roman"/>
          <w:sz w:val="24"/>
          <w:szCs w:val="24"/>
          <w:lang w:eastAsia="pt-BR"/>
        </w:rPr>
        <w:t>Ampliação da c</w:t>
      </w:r>
      <w:r w:rsidR="00793E0B" w:rsidRPr="00C441FD">
        <w:rPr>
          <w:rFonts w:ascii="Times New Roman" w:eastAsia="Times New Roman" w:hAnsi="Times New Roman" w:cs="Times New Roman"/>
          <w:sz w:val="24"/>
          <w:szCs w:val="24"/>
          <w:lang w:eastAsia="pt-BR"/>
        </w:rPr>
        <w:t>lassificação adequada das despesas, com registro contábil correto dos dispêndios, destacando-se as despesas de capital</w:t>
      </w:r>
      <w:r w:rsidR="000858E1">
        <w:rPr>
          <w:rFonts w:ascii="Times New Roman" w:eastAsia="Times New Roman" w:hAnsi="Times New Roman" w:cs="Times New Roman"/>
          <w:sz w:val="24"/>
          <w:szCs w:val="24"/>
          <w:lang w:eastAsia="pt-BR"/>
        </w:rPr>
        <w:t>.</w:t>
      </w:r>
    </w:p>
    <w:p w14:paraId="03D45A5E" w14:textId="39D017E9" w:rsidR="00793E0B" w:rsidRPr="00C441FD" w:rsidRDefault="00EC5B42" w:rsidP="0096494C">
      <w:pPr>
        <w:pStyle w:val="Corpodetexto"/>
        <w:spacing w:after="0" w:line="360" w:lineRule="auto"/>
        <w:ind w:firstLine="809"/>
        <w:jc w:val="both"/>
        <w:rPr>
          <w:rFonts w:ascii="Times New Roman" w:hAnsi="Times New Roman" w:cs="Times New Roman"/>
          <w:sz w:val="24"/>
          <w:szCs w:val="24"/>
        </w:rPr>
      </w:pPr>
      <w:r w:rsidRPr="00C441FD">
        <w:rPr>
          <w:rFonts w:ascii="Times New Roman" w:hAnsi="Times New Roman" w:cs="Times New Roman"/>
          <w:sz w:val="24"/>
          <w:szCs w:val="24"/>
        </w:rPr>
        <w:t>Este é o parecer.</w:t>
      </w:r>
    </w:p>
    <w:p w14:paraId="7D5D5807" w14:textId="77777777" w:rsidR="00EC5B42" w:rsidRPr="00C441FD" w:rsidRDefault="00EC5B42" w:rsidP="00EC5B42">
      <w:pPr>
        <w:pStyle w:val="Corpodetexto"/>
        <w:spacing w:after="0" w:line="360" w:lineRule="auto"/>
        <w:ind w:firstLine="809"/>
        <w:jc w:val="both"/>
        <w:rPr>
          <w:rFonts w:ascii="Times New Roman" w:hAnsi="Times New Roman" w:cs="Times New Roman"/>
          <w:sz w:val="24"/>
          <w:szCs w:val="24"/>
        </w:rPr>
      </w:pPr>
    </w:p>
    <w:p w14:paraId="0106F550" w14:textId="089B68D0" w:rsidR="00EC5B42" w:rsidRPr="00C441FD" w:rsidRDefault="00745F75" w:rsidP="00EC5B42">
      <w:pPr>
        <w:pStyle w:val="Corpodetexto"/>
        <w:spacing w:after="0"/>
        <w:ind w:firstLine="809"/>
        <w:jc w:val="right"/>
        <w:rPr>
          <w:rFonts w:ascii="Times New Roman" w:eastAsia="Calibri" w:hAnsi="Times New Roman" w:cs="Times New Roman"/>
          <w:sz w:val="24"/>
          <w:szCs w:val="24"/>
          <w:lang w:eastAsia="pt-BR"/>
        </w:rPr>
      </w:pPr>
      <w:r>
        <w:rPr>
          <w:rFonts w:ascii="Times New Roman" w:eastAsia="Calibri" w:hAnsi="Times New Roman" w:cs="Times New Roman"/>
          <w:sz w:val="24"/>
          <w:szCs w:val="24"/>
          <w:lang w:eastAsia="pt-BR"/>
        </w:rPr>
        <w:t>Viçosa</w:t>
      </w:r>
      <w:r w:rsidR="00EC5B42" w:rsidRPr="00C441FD">
        <w:rPr>
          <w:rFonts w:ascii="Times New Roman" w:eastAsia="Calibri" w:hAnsi="Times New Roman" w:cs="Times New Roman"/>
          <w:sz w:val="24"/>
          <w:szCs w:val="24"/>
          <w:lang w:eastAsia="pt-BR"/>
        </w:rPr>
        <w:t xml:space="preserve">, </w:t>
      </w:r>
      <w:r w:rsidR="009F496E">
        <w:rPr>
          <w:rFonts w:ascii="Times New Roman" w:eastAsia="Calibri" w:hAnsi="Times New Roman" w:cs="Times New Roman"/>
          <w:sz w:val="24"/>
          <w:szCs w:val="24"/>
          <w:lang w:eastAsia="pt-BR"/>
        </w:rPr>
        <w:t>13</w:t>
      </w:r>
      <w:r w:rsidR="00EC5B42" w:rsidRPr="00C441FD">
        <w:rPr>
          <w:rFonts w:ascii="Times New Roman" w:eastAsia="Calibri" w:hAnsi="Times New Roman" w:cs="Times New Roman"/>
          <w:sz w:val="24"/>
          <w:szCs w:val="24"/>
          <w:lang w:eastAsia="pt-BR"/>
        </w:rPr>
        <w:t xml:space="preserve"> de</w:t>
      </w:r>
      <w:r w:rsidR="00C42E20" w:rsidRPr="00C441FD">
        <w:rPr>
          <w:rFonts w:ascii="Times New Roman" w:eastAsia="Calibri" w:hAnsi="Times New Roman" w:cs="Times New Roman"/>
          <w:sz w:val="24"/>
          <w:szCs w:val="24"/>
          <w:lang w:eastAsia="pt-BR"/>
        </w:rPr>
        <w:t xml:space="preserve"> </w:t>
      </w:r>
      <w:r w:rsidR="005440BF">
        <w:rPr>
          <w:rFonts w:ascii="Times New Roman" w:eastAsia="Calibri" w:hAnsi="Times New Roman" w:cs="Times New Roman"/>
          <w:sz w:val="24"/>
          <w:szCs w:val="24"/>
          <w:lang w:eastAsia="pt-BR"/>
        </w:rPr>
        <w:t>Julho</w:t>
      </w:r>
      <w:r w:rsidR="00EC5B42" w:rsidRPr="00C441FD">
        <w:rPr>
          <w:rFonts w:ascii="Times New Roman" w:eastAsia="Calibri" w:hAnsi="Times New Roman" w:cs="Times New Roman"/>
          <w:sz w:val="24"/>
          <w:szCs w:val="24"/>
          <w:lang w:eastAsia="pt-BR"/>
        </w:rPr>
        <w:t xml:space="preserve"> de 202</w:t>
      </w:r>
      <w:r>
        <w:rPr>
          <w:rFonts w:ascii="Times New Roman" w:eastAsia="Calibri" w:hAnsi="Times New Roman" w:cs="Times New Roman"/>
          <w:sz w:val="24"/>
          <w:szCs w:val="24"/>
          <w:lang w:eastAsia="pt-BR"/>
        </w:rPr>
        <w:t>6</w:t>
      </w:r>
      <w:r w:rsidR="00EC5B42" w:rsidRPr="00C441FD">
        <w:rPr>
          <w:rFonts w:ascii="Times New Roman" w:eastAsia="Calibri" w:hAnsi="Times New Roman" w:cs="Times New Roman"/>
          <w:sz w:val="24"/>
          <w:szCs w:val="24"/>
          <w:lang w:eastAsia="pt-BR"/>
        </w:rPr>
        <w:t>.</w:t>
      </w:r>
    </w:p>
    <w:p w14:paraId="02FDBFC7" w14:textId="77777777" w:rsidR="00EC5B42" w:rsidRPr="00C441FD" w:rsidRDefault="00EC5B42" w:rsidP="00EC5B42">
      <w:pPr>
        <w:pStyle w:val="Corpodetexto"/>
        <w:spacing w:after="0"/>
        <w:rPr>
          <w:rFonts w:ascii="Times New Roman" w:hAnsi="Times New Roman" w:cs="Times New Roman"/>
          <w:sz w:val="24"/>
          <w:szCs w:val="24"/>
        </w:rPr>
      </w:pPr>
    </w:p>
    <w:p w14:paraId="5BB2F43C" w14:textId="77777777" w:rsidR="00EC5B42" w:rsidRPr="00C441FD" w:rsidRDefault="00EC5B42" w:rsidP="00EC5B42">
      <w:pPr>
        <w:pStyle w:val="Corpodetexto"/>
        <w:spacing w:after="0"/>
        <w:ind w:firstLine="809"/>
        <w:jc w:val="center"/>
        <w:rPr>
          <w:rFonts w:ascii="Times New Roman" w:hAnsi="Times New Roman" w:cs="Times New Roman"/>
          <w:sz w:val="24"/>
          <w:szCs w:val="24"/>
        </w:rPr>
      </w:pPr>
    </w:p>
    <w:p w14:paraId="5C3E76A8" w14:textId="77777777" w:rsidR="00793E0B" w:rsidRPr="00C441FD" w:rsidRDefault="00793E0B" w:rsidP="00EC5B42">
      <w:pPr>
        <w:pStyle w:val="Corpodetexto"/>
        <w:spacing w:after="0"/>
        <w:ind w:firstLine="809"/>
        <w:jc w:val="center"/>
        <w:rPr>
          <w:rFonts w:ascii="Times New Roman" w:hAnsi="Times New Roman" w:cs="Times New Roman"/>
          <w:sz w:val="24"/>
          <w:szCs w:val="24"/>
        </w:rPr>
      </w:pPr>
    </w:p>
    <w:p w14:paraId="3435AC37" w14:textId="77777777" w:rsidR="00793E0B" w:rsidRPr="00C441FD" w:rsidRDefault="00793E0B" w:rsidP="00EC5B42">
      <w:pPr>
        <w:pStyle w:val="Corpodetexto"/>
        <w:spacing w:after="0"/>
        <w:ind w:firstLine="809"/>
        <w:jc w:val="center"/>
        <w:rPr>
          <w:rFonts w:ascii="Times New Roman" w:hAnsi="Times New Roman" w:cs="Times New Roman"/>
          <w:sz w:val="24"/>
          <w:szCs w:val="24"/>
        </w:rPr>
      </w:pPr>
    </w:p>
    <w:p w14:paraId="58F02F01" w14:textId="77777777" w:rsidR="00EC5B42" w:rsidRPr="00C441FD" w:rsidRDefault="00EC5B42" w:rsidP="00EC5B42">
      <w:pPr>
        <w:pStyle w:val="Corpodetexto"/>
        <w:spacing w:after="0"/>
        <w:ind w:firstLine="809"/>
        <w:jc w:val="both"/>
        <w:rPr>
          <w:rFonts w:ascii="Times New Roman" w:hAnsi="Times New Roman" w:cs="Times New Roman"/>
          <w:sz w:val="24"/>
          <w:szCs w:val="24"/>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644256" w:rsidRPr="00C441FD" w14:paraId="06735E0F" w14:textId="77777777" w:rsidTr="00644256">
        <w:trPr>
          <w:trHeight w:val="250"/>
          <w:jc w:val="center"/>
        </w:trPr>
        <w:tc>
          <w:tcPr>
            <w:tcW w:w="4253" w:type="dxa"/>
          </w:tcPr>
          <w:p w14:paraId="4CAE5581" w14:textId="6AF1FFF3" w:rsidR="00644256" w:rsidRPr="00C441FD" w:rsidRDefault="00644256" w:rsidP="00DA7E2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Laís Abreu de Sousa Soares</w:t>
            </w:r>
          </w:p>
          <w:p w14:paraId="4FB8760F" w14:textId="77777777" w:rsidR="00644256" w:rsidRDefault="00644256" w:rsidP="00DA7E20">
            <w:pPr>
              <w:jc w:val="center"/>
              <w:rPr>
                <w:rFonts w:ascii="Times New Roman" w:hAnsi="Times New Roman" w:cs="Times New Roman"/>
                <w:bCs/>
                <w:color w:val="000000"/>
                <w:sz w:val="20"/>
                <w:szCs w:val="20"/>
              </w:rPr>
            </w:pPr>
            <w:r w:rsidRPr="00C441FD">
              <w:rPr>
                <w:rFonts w:ascii="Times New Roman" w:hAnsi="Times New Roman" w:cs="Times New Roman"/>
                <w:bCs/>
                <w:color w:val="000000"/>
                <w:sz w:val="20"/>
                <w:szCs w:val="20"/>
              </w:rPr>
              <w:t>Coordenador</w:t>
            </w:r>
            <w:r>
              <w:rPr>
                <w:rFonts w:ascii="Times New Roman" w:hAnsi="Times New Roman" w:cs="Times New Roman"/>
                <w:bCs/>
                <w:color w:val="000000"/>
                <w:sz w:val="20"/>
                <w:szCs w:val="20"/>
              </w:rPr>
              <w:t>a</w:t>
            </w:r>
            <w:r w:rsidRPr="00C441FD">
              <w:rPr>
                <w:rFonts w:ascii="Times New Roman" w:hAnsi="Times New Roman" w:cs="Times New Roman"/>
                <w:bCs/>
                <w:color w:val="000000"/>
                <w:sz w:val="20"/>
                <w:szCs w:val="20"/>
              </w:rPr>
              <w:t xml:space="preserve"> de Regulação </w:t>
            </w:r>
          </w:p>
          <w:p w14:paraId="11481468" w14:textId="1AFF504E" w:rsidR="00644256" w:rsidRPr="00C441FD" w:rsidRDefault="00644256" w:rsidP="00DA7E20">
            <w:pPr>
              <w:jc w:val="center"/>
              <w:rPr>
                <w:rFonts w:ascii="Times New Roman" w:hAnsi="Times New Roman" w:cs="Times New Roman"/>
                <w:bCs/>
                <w:color w:val="000000"/>
                <w:sz w:val="20"/>
                <w:szCs w:val="20"/>
              </w:rPr>
            </w:pPr>
            <w:r w:rsidRPr="00C441FD">
              <w:rPr>
                <w:rFonts w:ascii="Times New Roman" w:hAnsi="Times New Roman" w:cs="Times New Roman"/>
                <w:bCs/>
                <w:color w:val="000000"/>
                <w:sz w:val="20"/>
                <w:szCs w:val="20"/>
              </w:rPr>
              <w:t>CORECON MG: 8635</w:t>
            </w:r>
          </w:p>
        </w:tc>
      </w:tr>
    </w:tbl>
    <w:p w14:paraId="12EC1ABA" w14:textId="77777777" w:rsidR="00EC5B42" w:rsidRPr="00C441FD" w:rsidRDefault="00EC5B42" w:rsidP="00EC5B42">
      <w:pPr>
        <w:spacing w:after="0"/>
        <w:jc w:val="center"/>
        <w:rPr>
          <w:rFonts w:ascii="Times New Roman" w:hAnsi="Times New Roman" w:cs="Times New Roman"/>
          <w:bCs/>
          <w:color w:val="000000"/>
          <w:sz w:val="20"/>
          <w:szCs w:val="20"/>
        </w:rPr>
      </w:pPr>
    </w:p>
    <w:p w14:paraId="06CA0AAB" w14:textId="77777777" w:rsidR="00EC5B42" w:rsidRPr="00C441FD" w:rsidRDefault="00EC5B42" w:rsidP="00EC5B42">
      <w:pPr>
        <w:pStyle w:val="Corpodetexto"/>
        <w:spacing w:after="0" w:line="360" w:lineRule="auto"/>
        <w:ind w:firstLine="809"/>
        <w:jc w:val="both"/>
        <w:rPr>
          <w:rFonts w:ascii="Times New Roman" w:hAnsi="Times New Roman" w:cs="Times New Roman"/>
          <w:sz w:val="24"/>
          <w:szCs w:val="24"/>
        </w:rPr>
      </w:pPr>
    </w:p>
    <w:p w14:paraId="10080556" w14:textId="77777777" w:rsidR="00EC5B42" w:rsidRPr="00C441FD" w:rsidRDefault="00EC5B42" w:rsidP="00EC5B42">
      <w:pPr>
        <w:pStyle w:val="Corpodetexto"/>
        <w:spacing w:after="0" w:line="360" w:lineRule="auto"/>
        <w:ind w:firstLine="809"/>
        <w:jc w:val="both"/>
        <w:rPr>
          <w:rFonts w:ascii="Times New Roman" w:hAnsi="Times New Roman" w:cs="Times New Roman"/>
          <w:sz w:val="24"/>
          <w:szCs w:val="24"/>
        </w:rPr>
      </w:pPr>
    </w:p>
    <w:p w14:paraId="1EC16519" w14:textId="77777777" w:rsidR="00EC5B42" w:rsidRPr="00C441FD" w:rsidRDefault="00EC5B42" w:rsidP="00EC5B42">
      <w:pPr>
        <w:pStyle w:val="Corpodetexto"/>
        <w:spacing w:after="0" w:line="360" w:lineRule="auto"/>
        <w:ind w:firstLine="809"/>
        <w:jc w:val="both"/>
        <w:rPr>
          <w:rFonts w:ascii="Times New Roman" w:hAnsi="Times New Roman" w:cs="Times New Roman"/>
          <w:sz w:val="24"/>
          <w:szCs w:val="24"/>
        </w:rPr>
      </w:pPr>
      <w:r w:rsidRPr="00C441FD">
        <w:rPr>
          <w:rFonts w:ascii="Times New Roman" w:hAnsi="Times New Roman" w:cs="Times New Roman"/>
          <w:sz w:val="24"/>
          <w:szCs w:val="24"/>
        </w:rPr>
        <w:t>De acordo,</w:t>
      </w:r>
    </w:p>
    <w:p w14:paraId="7C50340A" w14:textId="77777777" w:rsidR="00EC5B42" w:rsidRPr="00C441FD" w:rsidRDefault="00EC5B42" w:rsidP="00EC5B42">
      <w:pPr>
        <w:spacing w:after="0"/>
        <w:jc w:val="center"/>
        <w:rPr>
          <w:rFonts w:ascii="Times New Roman" w:hAnsi="Times New Roman" w:cs="Times New Roman"/>
          <w:i/>
          <w:iCs/>
          <w:sz w:val="24"/>
          <w:szCs w:val="24"/>
        </w:rPr>
      </w:pPr>
    </w:p>
    <w:p w14:paraId="2BE95A2C" w14:textId="77777777" w:rsidR="00EC5B42" w:rsidRPr="00C441FD" w:rsidRDefault="00EC5B42" w:rsidP="00EC5B42">
      <w:pPr>
        <w:spacing w:after="0"/>
        <w:jc w:val="center"/>
        <w:rPr>
          <w:rFonts w:ascii="Times New Roman" w:hAnsi="Times New Roman" w:cs="Times New Roman"/>
          <w:i/>
          <w:iCs/>
          <w:sz w:val="24"/>
          <w:szCs w:val="24"/>
        </w:rPr>
      </w:pPr>
    </w:p>
    <w:p w14:paraId="32350B40" w14:textId="77777777" w:rsidR="00EC5B42" w:rsidRPr="00C441FD" w:rsidRDefault="00EC5B42" w:rsidP="00EC5B42">
      <w:pPr>
        <w:spacing w:after="0"/>
        <w:jc w:val="center"/>
        <w:rPr>
          <w:rFonts w:ascii="Times New Roman" w:hAnsi="Times New Roman" w:cs="Times New Roman"/>
          <w:i/>
          <w:iCs/>
          <w:sz w:val="24"/>
          <w:szCs w:val="24"/>
        </w:rPr>
      </w:pPr>
    </w:p>
    <w:p w14:paraId="37FD51BE" w14:textId="7D107E73" w:rsidR="00EC5B42" w:rsidRPr="005440BF" w:rsidRDefault="005440BF" w:rsidP="005440BF">
      <w:pPr>
        <w:spacing w:after="0" w:line="240" w:lineRule="auto"/>
        <w:jc w:val="center"/>
        <w:rPr>
          <w:rFonts w:ascii="Times New Roman" w:eastAsia="Times New Roman" w:hAnsi="Times New Roman" w:cs="Times New Roman"/>
          <w:b/>
          <w:bCs/>
          <w:color w:val="000000"/>
          <w:sz w:val="24"/>
          <w:szCs w:val="24"/>
          <w:lang w:eastAsia="pt-BR"/>
        </w:rPr>
      </w:pPr>
      <w:r w:rsidRPr="005440BF">
        <w:rPr>
          <w:rFonts w:ascii="Times New Roman" w:eastAsia="Times New Roman" w:hAnsi="Times New Roman" w:cs="Times New Roman"/>
          <w:b/>
          <w:bCs/>
          <w:color w:val="000000"/>
          <w:sz w:val="24"/>
          <w:szCs w:val="24"/>
          <w:lang w:eastAsia="pt-BR"/>
        </w:rPr>
        <w:t>Danielle Augusta Alvarenga dos Santos</w:t>
      </w:r>
    </w:p>
    <w:p w14:paraId="0C35C868" w14:textId="46F1F9B3" w:rsidR="00EC5B42" w:rsidRPr="00C441FD" w:rsidRDefault="00EC5B42" w:rsidP="00EC5B42">
      <w:pPr>
        <w:spacing w:after="0"/>
        <w:jc w:val="center"/>
        <w:rPr>
          <w:rFonts w:ascii="Times New Roman" w:hAnsi="Times New Roman" w:cs="Times New Roman"/>
          <w:bCs/>
          <w:color w:val="000000"/>
          <w:sz w:val="20"/>
          <w:szCs w:val="20"/>
        </w:rPr>
      </w:pPr>
      <w:r w:rsidRPr="00C441FD">
        <w:rPr>
          <w:rFonts w:ascii="Times New Roman" w:hAnsi="Times New Roman" w:cs="Times New Roman"/>
          <w:bCs/>
          <w:color w:val="000000"/>
          <w:sz w:val="20"/>
          <w:szCs w:val="20"/>
        </w:rPr>
        <w:t>Diretor</w:t>
      </w:r>
      <w:r w:rsidR="005440BF">
        <w:rPr>
          <w:rFonts w:ascii="Times New Roman" w:hAnsi="Times New Roman" w:cs="Times New Roman"/>
          <w:bCs/>
          <w:color w:val="000000"/>
          <w:sz w:val="20"/>
          <w:szCs w:val="20"/>
        </w:rPr>
        <w:t>a</w:t>
      </w:r>
      <w:r w:rsidRPr="00C441FD">
        <w:rPr>
          <w:rFonts w:ascii="Times New Roman" w:hAnsi="Times New Roman" w:cs="Times New Roman"/>
          <w:bCs/>
          <w:color w:val="000000"/>
          <w:sz w:val="20"/>
          <w:szCs w:val="20"/>
        </w:rPr>
        <w:t xml:space="preserve"> Administrativ</w:t>
      </w:r>
      <w:r w:rsidR="005440BF">
        <w:rPr>
          <w:rFonts w:ascii="Times New Roman" w:hAnsi="Times New Roman" w:cs="Times New Roman"/>
          <w:bCs/>
          <w:color w:val="000000"/>
          <w:sz w:val="20"/>
          <w:szCs w:val="20"/>
        </w:rPr>
        <w:t>a</w:t>
      </w:r>
      <w:r w:rsidRPr="00C441FD">
        <w:rPr>
          <w:rFonts w:ascii="Times New Roman" w:hAnsi="Times New Roman" w:cs="Times New Roman"/>
          <w:bCs/>
          <w:color w:val="000000"/>
          <w:sz w:val="20"/>
          <w:szCs w:val="20"/>
        </w:rPr>
        <w:t xml:space="preserve"> e Financeir</w:t>
      </w:r>
      <w:r w:rsidR="005440BF">
        <w:rPr>
          <w:rFonts w:ascii="Times New Roman" w:hAnsi="Times New Roman" w:cs="Times New Roman"/>
          <w:bCs/>
          <w:color w:val="000000"/>
          <w:sz w:val="20"/>
          <w:szCs w:val="20"/>
        </w:rPr>
        <w:t>a</w:t>
      </w:r>
    </w:p>
    <w:p w14:paraId="7A8C8E2C" w14:textId="77777777" w:rsidR="005F7C7C" w:rsidRDefault="005F7C7C" w:rsidP="00793E0B">
      <w:pPr>
        <w:spacing w:after="0"/>
        <w:rPr>
          <w:rFonts w:ascii="Times New Roman" w:hAnsi="Times New Roman"/>
          <w:b/>
          <w:bCs/>
          <w:color w:val="000000"/>
          <w:sz w:val="24"/>
          <w:szCs w:val="24"/>
        </w:rPr>
      </w:pPr>
    </w:p>
    <w:p w14:paraId="4CDFF3BF" w14:textId="77777777" w:rsidR="007C50EC" w:rsidRDefault="007C50EC" w:rsidP="00793E0B">
      <w:pPr>
        <w:spacing w:after="0"/>
        <w:rPr>
          <w:rFonts w:ascii="Times New Roman" w:hAnsi="Times New Roman"/>
          <w:b/>
          <w:bCs/>
          <w:color w:val="000000"/>
          <w:sz w:val="24"/>
          <w:szCs w:val="24"/>
        </w:rPr>
      </w:pPr>
    </w:p>
    <w:p w14:paraId="202B44D0" w14:textId="77777777" w:rsidR="007C50EC" w:rsidRDefault="007C50EC" w:rsidP="00793E0B">
      <w:pPr>
        <w:spacing w:after="0"/>
        <w:rPr>
          <w:rFonts w:ascii="Times New Roman" w:hAnsi="Times New Roman"/>
          <w:b/>
          <w:bCs/>
          <w:color w:val="000000"/>
          <w:sz w:val="24"/>
          <w:szCs w:val="24"/>
        </w:rPr>
      </w:pPr>
    </w:p>
    <w:p w14:paraId="7055497C" w14:textId="77777777" w:rsidR="007C50EC" w:rsidRDefault="007C50EC" w:rsidP="00793E0B">
      <w:pPr>
        <w:spacing w:after="0"/>
        <w:rPr>
          <w:rFonts w:ascii="Times New Roman" w:hAnsi="Times New Roman"/>
          <w:b/>
          <w:bCs/>
          <w:color w:val="000000"/>
          <w:sz w:val="24"/>
          <w:szCs w:val="24"/>
        </w:rPr>
      </w:pPr>
    </w:p>
    <w:p w14:paraId="471E5446" w14:textId="77777777" w:rsidR="007C50EC" w:rsidRDefault="007C50EC" w:rsidP="00793E0B">
      <w:pPr>
        <w:spacing w:after="0"/>
        <w:rPr>
          <w:rFonts w:ascii="Times New Roman" w:hAnsi="Times New Roman"/>
          <w:b/>
          <w:bCs/>
          <w:color w:val="000000"/>
          <w:sz w:val="24"/>
          <w:szCs w:val="24"/>
        </w:rPr>
      </w:pPr>
    </w:p>
    <w:p w14:paraId="4DEB7349" w14:textId="77777777" w:rsidR="007C50EC" w:rsidRDefault="007C50EC" w:rsidP="00793E0B">
      <w:pPr>
        <w:spacing w:after="0"/>
        <w:rPr>
          <w:rFonts w:ascii="Times New Roman" w:hAnsi="Times New Roman"/>
          <w:b/>
          <w:bCs/>
          <w:color w:val="000000"/>
          <w:sz w:val="24"/>
          <w:szCs w:val="24"/>
        </w:rPr>
      </w:pPr>
    </w:p>
    <w:p w14:paraId="10EDF2F1" w14:textId="77777777" w:rsidR="009F496E" w:rsidRDefault="009F496E" w:rsidP="00793E0B">
      <w:pPr>
        <w:spacing w:after="0"/>
        <w:rPr>
          <w:rFonts w:ascii="Times New Roman" w:hAnsi="Times New Roman"/>
          <w:b/>
          <w:bCs/>
          <w:color w:val="000000"/>
          <w:sz w:val="24"/>
          <w:szCs w:val="24"/>
        </w:rPr>
      </w:pPr>
    </w:p>
    <w:p w14:paraId="3E137B50" w14:textId="77777777" w:rsidR="009F496E" w:rsidRDefault="009F496E" w:rsidP="00793E0B">
      <w:pPr>
        <w:spacing w:after="0"/>
        <w:rPr>
          <w:rFonts w:ascii="Times New Roman" w:hAnsi="Times New Roman"/>
          <w:b/>
          <w:bCs/>
          <w:color w:val="000000"/>
          <w:sz w:val="24"/>
          <w:szCs w:val="24"/>
        </w:rPr>
      </w:pPr>
    </w:p>
    <w:p w14:paraId="48C190A1" w14:textId="77777777" w:rsidR="007C50EC" w:rsidRDefault="007C50EC" w:rsidP="00793E0B">
      <w:pPr>
        <w:spacing w:after="0"/>
        <w:rPr>
          <w:rFonts w:ascii="Times New Roman" w:hAnsi="Times New Roman"/>
          <w:b/>
          <w:bCs/>
          <w:color w:val="000000"/>
          <w:sz w:val="24"/>
          <w:szCs w:val="24"/>
        </w:rPr>
      </w:pPr>
    </w:p>
    <w:p w14:paraId="66C6530D" w14:textId="77777777" w:rsidR="007C50EC" w:rsidRDefault="007C50EC" w:rsidP="00793E0B">
      <w:pPr>
        <w:spacing w:after="0"/>
        <w:rPr>
          <w:rFonts w:ascii="Times New Roman" w:hAnsi="Times New Roman"/>
          <w:b/>
          <w:bCs/>
          <w:color w:val="000000"/>
          <w:sz w:val="24"/>
          <w:szCs w:val="24"/>
        </w:rPr>
      </w:pPr>
    </w:p>
    <w:p w14:paraId="75F2C59D" w14:textId="77777777" w:rsidR="007C50EC" w:rsidRDefault="007C50EC" w:rsidP="00793E0B">
      <w:pPr>
        <w:spacing w:after="0"/>
        <w:rPr>
          <w:rFonts w:ascii="Times New Roman" w:hAnsi="Times New Roman"/>
          <w:b/>
          <w:bCs/>
          <w:color w:val="000000"/>
          <w:sz w:val="24"/>
          <w:szCs w:val="24"/>
        </w:rPr>
      </w:pPr>
    </w:p>
    <w:p w14:paraId="0912B00F" w14:textId="1953D70E" w:rsidR="00022ADC" w:rsidRPr="004A4ADC" w:rsidRDefault="005F7C7C" w:rsidP="004A4ADC">
      <w:pPr>
        <w:spacing w:after="0"/>
        <w:jc w:val="center"/>
        <w:rPr>
          <w:rFonts w:ascii="Times New Roman" w:hAnsi="Times New Roman" w:cs="Times New Roman"/>
          <w:sz w:val="24"/>
          <w:szCs w:val="24"/>
        </w:rPr>
      </w:pPr>
      <w:r w:rsidRPr="004A4ADC">
        <w:rPr>
          <w:rFonts w:ascii="Times New Roman" w:hAnsi="Times New Roman" w:cs="Times New Roman"/>
          <w:b/>
          <w:bCs/>
          <w:sz w:val="24"/>
          <w:szCs w:val="24"/>
        </w:rPr>
        <w:lastRenderedPageBreak/>
        <w:t>ANEXO</w:t>
      </w:r>
      <w:r w:rsidR="004A4ADC" w:rsidRPr="004A4ADC">
        <w:rPr>
          <w:rFonts w:ascii="Times New Roman" w:hAnsi="Times New Roman" w:cs="Times New Roman"/>
          <w:b/>
          <w:bCs/>
          <w:sz w:val="24"/>
          <w:szCs w:val="24"/>
        </w:rPr>
        <w:t xml:space="preserve"> </w:t>
      </w:r>
      <w:r w:rsidRPr="004A4ADC">
        <w:rPr>
          <w:rFonts w:ascii="Times New Roman" w:hAnsi="Times New Roman" w:cs="Times New Roman"/>
          <w:b/>
          <w:bCs/>
          <w:color w:val="000000"/>
          <w:sz w:val="24"/>
          <w:szCs w:val="24"/>
        </w:rPr>
        <w:t>I</w:t>
      </w:r>
      <w:r w:rsidRPr="0088147B">
        <w:rPr>
          <w:rFonts w:ascii="Times New Roman" w:hAnsi="Times New Roman" w:cs="Times New Roman"/>
          <w:b/>
          <w:bCs/>
          <w:color w:val="000000"/>
          <w:sz w:val="24"/>
          <w:szCs w:val="24"/>
        </w:rPr>
        <w:t>–</w:t>
      </w:r>
      <w:r w:rsidRPr="0088147B">
        <w:rPr>
          <w:rFonts w:ascii="Times New Roman" w:hAnsi="Times New Roman" w:cs="Times New Roman"/>
          <w:bCs/>
          <w:color w:val="000000"/>
          <w:sz w:val="24"/>
          <w:szCs w:val="24"/>
        </w:rPr>
        <w:t xml:space="preserve"> </w:t>
      </w:r>
      <w:r w:rsidRPr="0088147B">
        <w:rPr>
          <w:rFonts w:ascii="Times New Roman" w:hAnsi="Times New Roman" w:cs="Times New Roman"/>
          <w:bCs/>
          <w:color w:val="000000"/>
          <w:sz w:val="24"/>
          <w:szCs w:val="24"/>
          <w:u w:val="single"/>
        </w:rPr>
        <w:t xml:space="preserve">Anexo Tarifário atualizado pelo índice de reposição tarifário de </w:t>
      </w:r>
      <w:r w:rsidR="006D7FD5">
        <w:rPr>
          <w:rFonts w:ascii="Times New Roman" w:hAnsi="Times New Roman" w:cs="Times New Roman"/>
          <w:bCs/>
          <w:color w:val="000000"/>
          <w:sz w:val="24"/>
          <w:szCs w:val="24"/>
          <w:u w:val="single"/>
        </w:rPr>
        <w:t>18</w:t>
      </w:r>
      <w:r w:rsidRPr="0088147B">
        <w:rPr>
          <w:rFonts w:ascii="Times New Roman" w:hAnsi="Times New Roman" w:cs="Times New Roman"/>
          <w:bCs/>
          <w:color w:val="000000"/>
          <w:sz w:val="24"/>
          <w:szCs w:val="24"/>
          <w:u w:val="single"/>
        </w:rPr>
        <w:t>,</w:t>
      </w:r>
      <w:r w:rsidR="006D7FD5">
        <w:rPr>
          <w:rFonts w:ascii="Times New Roman" w:hAnsi="Times New Roman" w:cs="Times New Roman"/>
          <w:bCs/>
          <w:color w:val="000000"/>
          <w:sz w:val="24"/>
          <w:szCs w:val="24"/>
          <w:u w:val="single"/>
        </w:rPr>
        <w:t>41</w:t>
      </w:r>
      <w:r w:rsidRPr="0088147B">
        <w:rPr>
          <w:rFonts w:ascii="Times New Roman" w:hAnsi="Times New Roman" w:cs="Times New Roman"/>
          <w:bCs/>
          <w:color w:val="000000"/>
          <w:sz w:val="24"/>
          <w:szCs w:val="24"/>
          <w:u w:val="single"/>
        </w:rPr>
        <w:t>%</w:t>
      </w:r>
    </w:p>
    <w:tbl>
      <w:tblPr>
        <w:tblpPr w:leftFromText="141" w:rightFromText="141" w:vertAnchor="text" w:horzAnchor="page" w:tblpXSpec="center" w:tblpY="35"/>
        <w:tblW w:w="11228" w:type="dxa"/>
        <w:tblCellMar>
          <w:left w:w="70" w:type="dxa"/>
          <w:right w:w="70" w:type="dxa"/>
        </w:tblCellMar>
        <w:tblLook w:val="04A0" w:firstRow="1" w:lastRow="0" w:firstColumn="1" w:lastColumn="0" w:noHBand="0" w:noVBand="1"/>
      </w:tblPr>
      <w:tblGrid>
        <w:gridCol w:w="976"/>
        <w:gridCol w:w="618"/>
        <w:gridCol w:w="491"/>
        <w:gridCol w:w="618"/>
        <w:gridCol w:w="1225"/>
        <w:gridCol w:w="612"/>
        <w:gridCol w:w="491"/>
        <w:gridCol w:w="591"/>
        <w:gridCol w:w="1109"/>
        <w:gridCol w:w="612"/>
        <w:gridCol w:w="491"/>
        <w:gridCol w:w="591"/>
        <w:gridCol w:w="1109"/>
        <w:gridCol w:w="612"/>
        <w:gridCol w:w="491"/>
        <w:gridCol w:w="591"/>
      </w:tblGrid>
      <w:tr w:rsidR="005F7C7C" w:rsidRPr="00D851B7" w14:paraId="1BD402EF" w14:textId="77777777" w:rsidTr="001323D6">
        <w:trPr>
          <w:trHeight w:val="223"/>
        </w:trPr>
        <w:tc>
          <w:tcPr>
            <w:tcW w:w="11228" w:type="dxa"/>
            <w:gridSpan w:val="16"/>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29F44A52" w14:textId="2B035D4C" w:rsidR="005F7C7C" w:rsidRPr="005F7C7C" w:rsidRDefault="005F7C7C" w:rsidP="002C1224">
            <w:pPr>
              <w:spacing w:after="0" w:line="240" w:lineRule="auto"/>
              <w:jc w:val="center"/>
              <w:rPr>
                <w:rFonts w:ascii="Arial" w:eastAsia="Times New Roman" w:hAnsi="Arial" w:cs="Arial"/>
                <w:b/>
                <w:bCs/>
                <w:color w:val="FFFFFF" w:themeColor="background1"/>
                <w:sz w:val="16"/>
                <w:szCs w:val="16"/>
                <w:lang w:eastAsia="pt-BR"/>
              </w:rPr>
            </w:pPr>
            <w:r>
              <w:rPr>
                <w:rFonts w:ascii="Arial" w:eastAsia="Times New Roman" w:hAnsi="Arial" w:cs="Arial"/>
                <w:b/>
                <w:bCs/>
                <w:color w:val="FFFFFF" w:themeColor="background1"/>
                <w:sz w:val="16"/>
                <w:szCs w:val="16"/>
                <w:lang w:eastAsia="pt-BR"/>
              </w:rPr>
              <w:t>ANEXO TARIFÁRIO</w:t>
            </w:r>
          </w:p>
        </w:tc>
      </w:tr>
      <w:tr w:rsidR="00022ADC" w:rsidRPr="00D851B7" w14:paraId="47B1C139" w14:textId="77777777" w:rsidTr="001323D6">
        <w:trPr>
          <w:trHeight w:val="223"/>
        </w:trPr>
        <w:tc>
          <w:tcPr>
            <w:tcW w:w="2703" w:type="dxa"/>
            <w:gridSpan w:val="4"/>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26440F04" w14:textId="7501163E"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TARIFA SOCIAL</w:t>
            </w:r>
            <w:r>
              <w:rPr>
                <w:rFonts w:ascii="Arial" w:eastAsia="Times New Roman" w:hAnsi="Arial" w:cs="Arial"/>
                <w:b/>
                <w:bCs/>
                <w:color w:val="404040"/>
                <w:sz w:val="16"/>
                <w:szCs w:val="16"/>
                <w:lang w:eastAsia="pt-BR"/>
              </w:rPr>
              <w:t xml:space="preserve"> I</w:t>
            </w:r>
          </w:p>
        </w:tc>
        <w:tc>
          <w:tcPr>
            <w:tcW w:w="2919" w:type="dxa"/>
            <w:gridSpan w:val="4"/>
            <w:tcBorders>
              <w:top w:val="single" w:sz="4" w:space="0" w:color="auto"/>
              <w:left w:val="nil"/>
              <w:bottom w:val="single" w:sz="4" w:space="0" w:color="auto"/>
              <w:right w:val="single" w:sz="4" w:space="0" w:color="auto"/>
            </w:tcBorders>
            <w:shd w:val="clear" w:color="000000" w:fill="EBF1DE"/>
            <w:noWrap/>
            <w:vAlign w:val="center"/>
            <w:hideMark/>
          </w:tcPr>
          <w:p w14:paraId="1C00DFB3"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TARIFA RESIDENCIAL</w:t>
            </w:r>
          </w:p>
        </w:tc>
        <w:tc>
          <w:tcPr>
            <w:tcW w:w="2803" w:type="dxa"/>
            <w:gridSpan w:val="4"/>
            <w:tcBorders>
              <w:top w:val="single" w:sz="4" w:space="0" w:color="auto"/>
              <w:left w:val="nil"/>
              <w:bottom w:val="single" w:sz="4" w:space="0" w:color="auto"/>
              <w:right w:val="single" w:sz="4" w:space="0" w:color="auto"/>
            </w:tcBorders>
            <w:shd w:val="clear" w:color="000000" w:fill="EBF1DE"/>
            <w:noWrap/>
            <w:vAlign w:val="center"/>
            <w:hideMark/>
          </w:tcPr>
          <w:p w14:paraId="6892A84C"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TARIFA COMERCIAL</w:t>
            </w:r>
          </w:p>
        </w:tc>
        <w:tc>
          <w:tcPr>
            <w:tcW w:w="2803" w:type="dxa"/>
            <w:gridSpan w:val="4"/>
            <w:tcBorders>
              <w:top w:val="single" w:sz="4" w:space="0" w:color="auto"/>
              <w:left w:val="nil"/>
              <w:bottom w:val="single" w:sz="4" w:space="0" w:color="auto"/>
              <w:right w:val="single" w:sz="4" w:space="0" w:color="auto"/>
            </w:tcBorders>
            <w:shd w:val="clear" w:color="000000" w:fill="EBF1DE"/>
            <w:noWrap/>
            <w:vAlign w:val="center"/>
            <w:hideMark/>
          </w:tcPr>
          <w:p w14:paraId="5D4F5661"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TARIFA INDUSTRIAL</w:t>
            </w:r>
          </w:p>
        </w:tc>
      </w:tr>
      <w:tr w:rsidR="00022ADC" w:rsidRPr="00D851B7" w14:paraId="60665AB1" w14:textId="77777777" w:rsidTr="001323D6">
        <w:trPr>
          <w:trHeight w:val="223"/>
        </w:trPr>
        <w:tc>
          <w:tcPr>
            <w:tcW w:w="976"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94E7676"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SOCIAL</w:t>
            </w:r>
          </w:p>
        </w:tc>
        <w:tc>
          <w:tcPr>
            <w:tcW w:w="618" w:type="dxa"/>
            <w:tcBorders>
              <w:top w:val="nil"/>
              <w:left w:val="nil"/>
              <w:bottom w:val="single" w:sz="4" w:space="0" w:color="auto"/>
              <w:right w:val="single" w:sz="4" w:space="0" w:color="auto"/>
            </w:tcBorders>
            <w:shd w:val="clear" w:color="auto" w:fill="BFBFBF" w:themeFill="background1" w:themeFillShade="BF"/>
            <w:noWrap/>
            <w:vAlign w:val="center"/>
            <w:hideMark/>
          </w:tcPr>
          <w:p w14:paraId="22233CAC"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3CDB67FA"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618" w:type="dxa"/>
            <w:tcBorders>
              <w:top w:val="nil"/>
              <w:left w:val="nil"/>
              <w:bottom w:val="single" w:sz="4" w:space="0" w:color="auto"/>
              <w:right w:val="single" w:sz="4" w:space="0" w:color="auto"/>
            </w:tcBorders>
            <w:shd w:val="clear" w:color="auto" w:fill="BFBFBF" w:themeFill="background1" w:themeFillShade="BF"/>
            <w:noWrap/>
            <w:vAlign w:val="center"/>
            <w:hideMark/>
          </w:tcPr>
          <w:p w14:paraId="4830C553"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c>
          <w:tcPr>
            <w:tcW w:w="1225" w:type="dxa"/>
            <w:vMerge w:val="restart"/>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14:paraId="120EE363"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RESIDENCIAL</w:t>
            </w:r>
          </w:p>
        </w:tc>
        <w:tc>
          <w:tcPr>
            <w:tcW w:w="612" w:type="dxa"/>
            <w:tcBorders>
              <w:top w:val="nil"/>
              <w:left w:val="nil"/>
              <w:bottom w:val="single" w:sz="4" w:space="0" w:color="auto"/>
              <w:right w:val="single" w:sz="4" w:space="0" w:color="auto"/>
            </w:tcBorders>
            <w:shd w:val="clear" w:color="auto" w:fill="BFBFBF" w:themeFill="background1" w:themeFillShade="BF"/>
            <w:noWrap/>
            <w:vAlign w:val="center"/>
            <w:hideMark/>
          </w:tcPr>
          <w:p w14:paraId="60360576"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137C5810"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591" w:type="dxa"/>
            <w:tcBorders>
              <w:top w:val="nil"/>
              <w:left w:val="nil"/>
              <w:bottom w:val="single" w:sz="4" w:space="0" w:color="auto"/>
              <w:right w:val="single" w:sz="4" w:space="0" w:color="auto"/>
            </w:tcBorders>
            <w:shd w:val="clear" w:color="auto" w:fill="BFBFBF" w:themeFill="background1" w:themeFillShade="BF"/>
            <w:noWrap/>
            <w:vAlign w:val="center"/>
            <w:hideMark/>
          </w:tcPr>
          <w:p w14:paraId="244B0946"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c>
          <w:tcPr>
            <w:tcW w:w="1109"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DAF8364"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COMERCIAL</w:t>
            </w:r>
          </w:p>
        </w:tc>
        <w:tc>
          <w:tcPr>
            <w:tcW w:w="612" w:type="dxa"/>
            <w:tcBorders>
              <w:top w:val="nil"/>
              <w:left w:val="nil"/>
              <w:bottom w:val="single" w:sz="4" w:space="0" w:color="auto"/>
              <w:right w:val="single" w:sz="4" w:space="0" w:color="auto"/>
            </w:tcBorders>
            <w:shd w:val="clear" w:color="auto" w:fill="BFBFBF" w:themeFill="background1" w:themeFillShade="BF"/>
            <w:noWrap/>
            <w:vAlign w:val="center"/>
            <w:hideMark/>
          </w:tcPr>
          <w:p w14:paraId="01507FAE"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083EDC81"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591" w:type="dxa"/>
            <w:tcBorders>
              <w:top w:val="nil"/>
              <w:left w:val="nil"/>
              <w:bottom w:val="single" w:sz="4" w:space="0" w:color="auto"/>
              <w:right w:val="single" w:sz="4" w:space="0" w:color="auto"/>
            </w:tcBorders>
            <w:shd w:val="clear" w:color="auto" w:fill="BFBFBF" w:themeFill="background1" w:themeFillShade="BF"/>
            <w:noWrap/>
            <w:vAlign w:val="center"/>
            <w:hideMark/>
          </w:tcPr>
          <w:p w14:paraId="6E9DED5F"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c>
          <w:tcPr>
            <w:tcW w:w="1109"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3BA836CF"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INDUSTRIAL</w:t>
            </w:r>
          </w:p>
        </w:tc>
        <w:tc>
          <w:tcPr>
            <w:tcW w:w="612" w:type="dxa"/>
            <w:tcBorders>
              <w:top w:val="nil"/>
              <w:left w:val="nil"/>
              <w:bottom w:val="single" w:sz="4" w:space="0" w:color="auto"/>
              <w:right w:val="single" w:sz="4" w:space="0" w:color="auto"/>
            </w:tcBorders>
            <w:shd w:val="clear" w:color="auto" w:fill="BFBFBF" w:themeFill="background1" w:themeFillShade="BF"/>
            <w:noWrap/>
            <w:vAlign w:val="center"/>
            <w:hideMark/>
          </w:tcPr>
          <w:p w14:paraId="3F4B649D"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4A5FA477"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591" w:type="dxa"/>
            <w:tcBorders>
              <w:top w:val="nil"/>
              <w:left w:val="nil"/>
              <w:bottom w:val="single" w:sz="4" w:space="0" w:color="auto"/>
              <w:right w:val="single" w:sz="4" w:space="0" w:color="auto"/>
            </w:tcBorders>
            <w:shd w:val="clear" w:color="auto" w:fill="BFBFBF" w:themeFill="background1" w:themeFillShade="BF"/>
            <w:noWrap/>
            <w:vAlign w:val="center"/>
            <w:hideMark/>
          </w:tcPr>
          <w:p w14:paraId="5235435E" w14:textId="77777777" w:rsidR="00022ADC" w:rsidRPr="00D851B7" w:rsidRDefault="00022ADC" w:rsidP="002C1224">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r>
      <w:tr w:rsidR="00336AE9" w:rsidRPr="00D851B7" w14:paraId="64BEAA82" w14:textId="77777777" w:rsidTr="001323D6">
        <w:trPr>
          <w:trHeight w:val="223"/>
        </w:trPr>
        <w:tc>
          <w:tcPr>
            <w:tcW w:w="976" w:type="dxa"/>
            <w:vMerge/>
            <w:tcBorders>
              <w:top w:val="nil"/>
              <w:left w:val="single" w:sz="4" w:space="0" w:color="auto"/>
              <w:bottom w:val="single" w:sz="4" w:space="0" w:color="auto"/>
              <w:right w:val="single" w:sz="4" w:space="0" w:color="auto"/>
            </w:tcBorders>
            <w:vAlign w:val="center"/>
            <w:hideMark/>
          </w:tcPr>
          <w:p w14:paraId="51B22792" w14:textId="77777777" w:rsidR="00336AE9" w:rsidRPr="00D851B7" w:rsidRDefault="00336AE9" w:rsidP="00336AE9">
            <w:pPr>
              <w:spacing w:after="0" w:line="240" w:lineRule="auto"/>
              <w:rPr>
                <w:rFonts w:ascii="Arial" w:eastAsia="Times New Roman" w:hAnsi="Arial" w:cs="Arial"/>
                <w:b/>
                <w:bCs/>
                <w:color w:val="404040"/>
                <w:sz w:val="16"/>
                <w:szCs w:val="16"/>
                <w:lang w:eastAsia="pt-BR"/>
              </w:rPr>
            </w:pPr>
          </w:p>
        </w:tc>
        <w:tc>
          <w:tcPr>
            <w:tcW w:w="618" w:type="dxa"/>
            <w:tcBorders>
              <w:top w:val="nil"/>
              <w:left w:val="nil"/>
              <w:bottom w:val="single" w:sz="4" w:space="0" w:color="auto"/>
              <w:right w:val="single" w:sz="4" w:space="0" w:color="auto"/>
            </w:tcBorders>
            <w:shd w:val="clear" w:color="000000" w:fill="EBF1DE"/>
            <w:noWrap/>
            <w:vAlign w:val="bottom"/>
            <w:hideMark/>
          </w:tcPr>
          <w:p w14:paraId="3AA4DBC3" w14:textId="6A2D831A"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 xml:space="preserve"> R$    5,26 </w:t>
            </w:r>
          </w:p>
        </w:tc>
        <w:tc>
          <w:tcPr>
            <w:tcW w:w="491" w:type="dxa"/>
            <w:tcBorders>
              <w:top w:val="nil"/>
              <w:left w:val="nil"/>
              <w:bottom w:val="single" w:sz="4" w:space="0" w:color="auto"/>
              <w:right w:val="single" w:sz="4" w:space="0" w:color="auto"/>
            </w:tcBorders>
            <w:shd w:val="clear" w:color="000000" w:fill="EBF1DE"/>
            <w:noWrap/>
            <w:vAlign w:val="bottom"/>
            <w:hideMark/>
          </w:tcPr>
          <w:p w14:paraId="618FABDE" w14:textId="242A5B77"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 xml:space="preserve"> R$    1,58 </w:t>
            </w:r>
          </w:p>
        </w:tc>
        <w:tc>
          <w:tcPr>
            <w:tcW w:w="618" w:type="dxa"/>
            <w:tcBorders>
              <w:top w:val="nil"/>
              <w:left w:val="nil"/>
              <w:bottom w:val="single" w:sz="4" w:space="0" w:color="auto"/>
              <w:right w:val="single" w:sz="4" w:space="0" w:color="auto"/>
            </w:tcBorders>
            <w:shd w:val="clear" w:color="000000" w:fill="EBF1DE"/>
            <w:noWrap/>
            <w:vAlign w:val="center"/>
            <w:hideMark/>
          </w:tcPr>
          <w:p w14:paraId="5FC1504B" w14:textId="0FA8AC5B" w:rsidR="00336AE9" w:rsidRPr="00D851B7" w:rsidRDefault="00336AE9" w:rsidP="00336AE9">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 xml:space="preserve"> R$      6,83 </w:t>
            </w:r>
          </w:p>
        </w:tc>
        <w:tc>
          <w:tcPr>
            <w:tcW w:w="1225" w:type="dxa"/>
            <w:vMerge/>
            <w:tcBorders>
              <w:top w:val="nil"/>
              <w:left w:val="single" w:sz="4" w:space="0" w:color="auto"/>
              <w:bottom w:val="single" w:sz="4" w:space="0" w:color="000000"/>
              <w:right w:val="single" w:sz="4" w:space="0" w:color="auto"/>
            </w:tcBorders>
            <w:vAlign w:val="center"/>
            <w:hideMark/>
          </w:tcPr>
          <w:p w14:paraId="163235A0" w14:textId="77777777" w:rsidR="00336AE9" w:rsidRPr="00D851B7" w:rsidRDefault="00336AE9" w:rsidP="00336AE9">
            <w:pPr>
              <w:spacing w:after="0" w:line="240" w:lineRule="auto"/>
              <w:rPr>
                <w:rFonts w:ascii="Arial" w:eastAsia="Times New Roman" w:hAnsi="Arial" w:cs="Arial"/>
                <w:b/>
                <w:bCs/>
                <w:color w:val="404040"/>
                <w:sz w:val="16"/>
                <w:szCs w:val="16"/>
                <w:lang w:eastAsia="pt-BR"/>
              </w:rPr>
            </w:pPr>
          </w:p>
        </w:tc>
        <w:tc>
          <w:tcPr>
            <w:tcW w:w="612" w:type="dxa"/>
            <w:tcBorders>
              <w:top w:val="nil"/>
              <w:left w:val="nil"/>
              <w:bottom w:val="single" w:sz="4" w:space="0" w:color="auto"/>
              <w:right w:val="single" w:sz="4" w:space="0" w:color="auto"/>
            </w:tcBorders>
            <w:shd w:val="clear" w:color="000000" w:fill="EBF1DE"/>
            <w:noWrap/>
            <w:vAlign w:val="center"/>
            <w:hideMark/>
          </w:tcPr>
          <w:p w14:paraId="1F3FEF94" w14:textId="14320FBC"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R$ 17,25</w:t>
            </w:r>
          </w:p>
        </w:tc>
        <w:tc>
          <w:tcPr>
            <w:tcW w:w="491" w:type="dxa"/>
            <w:tcBorders>
              <w:top w:val="nil"/>
              <w:left w:val="nil"/>
              <w:bottom w:val="single" w:sz="4" w:space="0" w:color="auto"/>
              <w:right w:val="single" w:sz="4" w:space="0" w:color="auto"/>
            </w:tcBorders>
            <w:shd w:val="clear" w:color="000000" w:fill="EBF1DE"/>
            <w:noWrap/>
            <w:vAlign w:val="center"/>
            <w:hideMark/>
          </w:tcPr>
          <w:p w14:paraId="72D6B9EF" w14:textId="0D4FF2A7"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R$ 5,18</w:t>
            </w:r>
          </w:p>
        </w:tc>
        <w:tc>
          <w:tcPr>
            <w:tcW w:w="591" w:type="dxa"/>
            <w:tcBorders>
              <w:top w:val="nil"/>
              <w:left w:val="nil"/>
              <w:bottom w:val="single" w:sz="4" w:space="0" w:color="auto"/>
              <w:right w:val="single" w:sz="4" w:space="0" w:color="auto"/>
            </w:tcBorders>
            <w:shd w:val="clear" w:color="000000" w:fill="EBF1DE"/>
            <w:noWrap/>
            <w:vAlign w:val="center"/>
            <w:hideMark/>
          </w:tcPr>
          <w:p w14:paraId="32A7F65E" w14:textId="1C304A51" w:rsidR="00336AE9" w:rsidRPr="00D851B7" w:rsidRDefault="00336AE9" w:rsidP="00336AE9">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R$ 22,43</w:t>
            </w:r>
          </w:p>
        </w:tc>
        <w:tc>
          <w:tcPr>
            <w:tcW w:w="1109" w:type="dxa"/>
            <w:vMerge/>
            <w:tcBorders>
              <w:top w:val="nil"/>
              <w:left w:val="single" w:sz="4" w:space="0" w:color="auto"/>
              <w:bottom w:val="single" w:sz="4" w:space="0" w:color="auto"/>
              <w:right w:val="single" w:sz="4" w:space="0" w:color="auto"/>
            </w:tcBorders>
            <w:vAlign w:val="center"/>
            <w:hideMark/>
          </w:tcPr>
          <w:p w14:paraId="70A34764" w14:textId="77777777" w:rsidR="00336AE9" w:rsidRPr="00D851B7" w:rsidRDefault="00336AE9" w:rsidP="00336AE9">
            <w:pPr>
              <w:spacing w:after="0" w:line="240" w:lineRule="auto"/>
              <w:rPr>
                <w:rFonts w:ascii="Arial" w:eastAsia="Times New Roman" w:hAnsi="Arial" w:cs="Arial"/>
                <w:b/>
                <w:bCs/>
                <w:color w:val="404040"/>
                <w:sz w:val="16"/>
                <w:szCs w:val="16"/>
                <w:lang w:eastAsia="pt-BR"/>
              </w:rPr>
            </w:pPr>
          </w:p>
        </w:tc>
        <w:tc>
          <w:tcPr>
            <w:tcW w:w="612" w:type="dxa"/>
            <w:tcBorders>
              <w:top w:val="nil"/>
              <w:left w:val="nil"/>
              <w:bottom w:val="single" w:sz="4" w:space="0" w:color="auto"/>
              <w:right w:val="single" w:sz="4" w:space="0" w:color="auto"/>
            </w:tcBorders>
            <w:shd w:val="clear" w:color="000000" w:fill="EBF1DE"/>
            <w:noWrap/>
            <w:vAlign w:val="center"/>
            <w:hideMark/>
          </w:tcPr>
          <w:p w14:paraId="42F6BFF6" w14:textId="1DCA3C9A"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R$ 19,53</w:t>
            </w:r>
          </w:p>
        </w:tc>
        <w:tc>
          <w:tcPr>
            <w:tcW w:w="491" w:type="dxa"/>
            <w:tcBorders>
              <w:top w:val="nil"/>
              <w:left w:val="nil"/>
              <w:bottom w:val="single" w:sz="4" w:space="0" w:color="auto"/>
              <w:right w:val="single" w:sz="4" w:space="0" w:color="auto"/>
            </w:tcBorders>
            <w:shd w:val="clear" w:color="000000" w:fill="EBF1DE"/>
            <w:noWrap/>
            <w:vAlign w:val="center"/>
            <w:hideMark/>
          </w:tcPr>
          <w:p w14:paraId="0F2F2B4B" w14:textId="3E78F3DC"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R$ 5,86</w:t>
            </w:r>
          </w:p>
        </w:tc>
        <w:tc>
          <w:tcPr>
            <w:tcW w:w="591" w:type="dxa"/>
            <w:tcBorders>
              <w:top w:val="nil"/>
              <w:left w:val="nil"/>
              <w:bottom w:val="single" w:sz="4" w:space="0" w:color="auto"/>
              <w:right w:val="single" w:sz="4" w:space="0" w:color="auto"/>
            </w:tcBorders>
            <w:shd w:val="clear" w:color="000000" w:fill="EBF1DE"/>
            <w:noWrap/>
            <w:vAlign w:val="center"/>
            <w:hideMark/>
          </w:tcPr>
          <w:p w14:paraId="1F9C9771" w14:textId="6F26EC02" w:rsidR="00336AE9" w:rsidRPr="00D851B7" w:rsidRDefault="00336AE9" w:rsidP="00336AE9">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R$ 25,38</w:t>
            </w:r>
          </w:p>
        </w:tc>
        <w:tc>
          <w:tcPr>
            <w:tcW w:w="1109" w:type="dxa"/>
            <w:vMerge/>
            <w:tcBorders>
              <w:top w:val="nil"/>
              <w:left w:val="single" w:sz="4" w:space="0" w:color="auto"/>
              <w:bottom w:val="single" w:sz="4" w:space="0" w:color="auto"/>
              <w:right w:val="single" w:sz="4" w:space="0" w:color="auto"/>
            </w:tcBorders>
            <w:vAlign w:val="center"/>
            <w:hideMark/>
          </w:tcPr>
          <w:p w14:paraId="556A908F" w14:textId="77777777" w:rsidR="00336AE9" w:rsidRPr="00D851B7" w:rsidRDefault="00336AE9" w:rsidP="00336AE9">
            <w:pPr>
              <w:spacing w:after="0" w:line="240" w:lineRule="auto"/>
              <w:rPr>
                <w:rFonts w:ascii="Arial" w:eastAsia="Times New Roman" w:hAnsi="Arial" w:cs="Arial"/>
                <w:b/>
                <w:bCs/>
                <w:color w:val="404040"/>
                <w:sz w:val="16"/>
                <w:szCs w:val="16"/>
                <w:lang w:eastAsia="pt-BR"/>
              </w:rPr>
            </w:pPr>
          </w:p>
        </w:tc>
        <w:tc>
          <w:tcPr>
            <w:tcW w:w="612" w:type="dxa"/>
            <w:tcBorders>
              <w:top w:val="nil"/>
              <w:left w:val="nil"/>
              <w:bottom w:val="single" w:sz="4" w:space="0" w:color="auto"/>
              <w:right w:val="single" w:sz="4" w:space="0" w:color="auto"/>
            </w:tcBorders>
            <w:shd w:val="clear" w:color="000000" w:fill="EBF1DE"/>
            <w:noWrap/>
            <w:vAlign w:val="center"/>
            <w:hideMark/>
          </w:tcPr>
          <w:p w14:paraId="743894DD" w14:textId="55DD956E"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R$ 21,02</w:t>
            </w:r>
          </w:p>
        </w:tc>
        <w:tc>
          <w:tcPr>
            <w:tcW w:w="491" w:type="dxa"/>
            <w:tcBorders>
              <w:top w:val="nil"/>
              <w:left w:val="nil"/>
              <w:bottom w:val="single" w:sz="4" w:space="0" w:color="auto"/>
              <w:right w:val="single" w:sz="4" w:space="0" w:color="auto"/>
            </w:tcBorders>
            <w:shd w:val="clear" w:color="000000" w:fill="EBF1DE"/>
            <w:noWrap/>
            <w:vAlign w:val="center"/>
            <w:hideMark/>
          </w:tcPr>
          <w:p w14:paraId="39B3D719" w14:textId="002F5CD3" w:rsidR="00336AE9" w:rsidRPr="00D851B7" w:rsidRDefault="00336AE9" w:rsidP="00336AE9">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R$ 6,31</w:t>
            </w:r>
          </w:p>
        </w:tc>
        <w:tc>
          <w:tcPr>
            <w:tcW w:w="591" w:type="dxa"/>
            <w:tcBorders>
              <w:top w:val="nil"/>
              <w:left w:val="nil"/>
              <w:bottom w:val="single" w:sz="4" w:space="0" w:color="auto"/>
              <w:right w:val="single" w:sz="4" w:space="0" w:color="auto"/>
            </w:tcBorders>
            <w:shd w:val="clear" w:color="000000" w:fill="EBF1DE"/>
            <w:noWrap/>
            <w:vAlign w:val="center"/>
            <w:hideMark/>
          </w:tcPr>
          <w:p w14:paraId="434FBAD1" w14:textId="4E75A988" w:rsidR="00336AE9" w:rsidRPr="00D851B7" w:rsidRDefault="00336AE9" w:rsidP="00336AE9">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R$ 27,32</w:t>
            </w:r>
          </w:p>
        </w:tc>
      </w:tr>
      <w:tr w:rsidR="00022ADC" w:rsidRPr="00D851B7" w14:paraId="38619975" w14:textId="77777777" w:rsidTr="001323D6">
        <w:trPr>
          <w:trHeight w:val="509"/>
        </w:trPr>
        <w:tc>
          <w:tcPr>
            <w:tcW w:w="976"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1A01B1E" w14:textId="77777777" w:rsidR="00022ADC" w:rsidRPr="00D851B7" w:rsidRDefault="00022ADC" w:rsidP="002C1224">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 xml:space="preserve">FAIXA DE </w:t>
            </w:r>
            <w:r w:rsidRPr="00D851B7">
              <w:rPr>
                <w:rFonts w:ascii="Arial" w:eastAsia="Times New Roman" w:hAnsi="Arial" w:cs="Arial"/>
                <w:b/>
                <w:bCs/>
                <w:color w:val="000000"/>
                <w:sz w:val="16"/>
                <w:szCs w:val="16"/>
                <w:lang w:eastAsia="pt-BR"/>
              </w:rPr>
              <w:br/>
              <w:t>CONSUMO</w:t>
            </w:r>
          </w:p>
        </w:tc>
        <w:tc>
          <w:tcPr>
            <w:tcW w:w="1727" w:type="dxa"/>
            <w:gridSpan w:val="3"/>
            <w:vMerge w:val="restart"/>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763CF1DC" w14:textId="064CFBBE" w:rsidR="00022ADC"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 RES.SOCIAL </w:t>
            </w:r>
            <w:r>
              <w:rPr>
                <w:rFonts w:ascii="Arial" w:eastAsia="Times New Roman" w:hAnsi="Arial" w:cs="Arial"/>
                <w:b/>
                <w:bCs/>
                <w:sz w:val="16"/>
                <w:szCs w:val="16"/>
                <w:lang w:eastAsia="pt-BR"/>
              </w:rPr>
              <w:t>I</w:t>
            </w:r>
          </w:p>
          <w:p w14:paraId="1B178C52" w14:textId="77777777" w:rsidR="00022ADC" w:rsidRPr="00D851B7"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R$/M³ </w:t>
            </w:r>
          </w:p>
        </w:tc>
        <w:tc>
          <w:tcPr>
            <w:tcW w:w="1225"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16EED7E" w14:textId="77777777" w:rsidR="00022ADC" w:rsidRPr="00D851B7" w:rsidRDefault="00022ADC" w:rsidP="002C1224">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FAIXA DE</w:t>
            </w:r>
            <w:r w:rsidRPr="00D851B7">
              <w:rPr>
                <w:rFonts w:ascii="Arial" w:eastAsia="Times New Roman" w:hAnsi="Arial" w:cs="Arial"/>
                <w:b/>
                <w:bCs/>
                <w:color w:val="000000"/>
                <w:sz w:val="16"/>
                <w:szCs w:val="16"/>
                <w:lang w:eastAsia="pt-BR"/>
              </w:rPr>
              <w:br/>
              <w:t xml:space="preserve"> CONSUMO</w:t>
            </w:r>
          </w:p>
        </w:tc>
        <w:tc>
          <w:tcPr>
            <w:tcW w:w="1694" w:type="dxa"/>
            <w:gridSpan w:val="3"/>
            <w:vMerge w:val="restart"/>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4799F475" w14:textId="77777777" w:rsidR="00022ADC"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RESIDENCIAL </w:t>
            </w:r>
          </w:p>
          <w:p w14:paraId="784405BE" w14:textId="77777777" w:rsidR="00022ADC" w:rsidRPr="00D851B7"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R$</w:t>
            </w:r>
            <w:r>
              <w:rPr>
                <w:rFonts w:ascii="Arial" w:eastAsia="Times New Roman" w:hAnsi="Arial" w:cs="Arial"/>
                <w:b/>
                <w:bCs/>
                <w:sz w:val="16"/>
                <w:szCs w:val="16"/>
                <w:lang w:eastAsia="pt-BR"/>
              </w:rPr>
              <w:t>/</w:t>
            </w:r>
            <w:r w:rsidRPr="00D851B7">
              <w:rPr>
                <w:rFonts w:ascii="Arial" w:eastAsia="Times New Roman" w:hAnsi="Arial" w:cs="Arial"/>
                <w:b/>
                <w:bCs/>
                <w:sz w:val="16"/>
                <w:szCs w:val="16"/>
                <w:lang w:eastAsia="pt-BR"/>
              </w:rPr>
              <w:t>M³</w:t>
            </w:r>
          </w:p>
        </w:tc>
        <w:tc>
          <w:tcPr>
            <w:tcW w:w="1109"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49D30AC" w14:textId="77777777" w:rsidR="00022ADC" w:rsidRPr="00D851B7" w:rsidRDefault="00022ADC" w:rsidP="002C1224">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 xml:space="preserve">FAIXA DE </w:t>
            </w:r>
            <w:r w:rsidRPr="00D851B7">
              <w:rPr>
                <w:rFonts w:ascii="Arial" w:eastAsia="Times New Roman" w:hAnsi="Arial" w:cs="Arial"/>
                <w:b/>
                <w:bCs/>
                <w:color w:val="000000"/>
                <w:sz w:val="16"/>
                <w:szCs w:val="16"/>
                <w:lang w:eastAsia="pt-BR"/>
              </w:rPr>
              <w:br/>
              <w:t>CONSUMO</w:t>
            </w:r>
          </w:p>
        </w:tc>
        <w:tc>
          <w:tcPr>
            <w:tcW w:w="1694" w:type="dxa"/>
            <w:gridSpan w:val="3"/>
            <w:vMerge w:val="restart"/>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7D6130FD" w14:textId="77777777" w:rsidR="00022ADC"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COMERCIAL </w:t>
            </w:r>
          </w:p>
          <w:p w14:paraId="14A15971" w14:textId="77777777" w:rsidR="00022ADC" w:rsidRPr="00D851B7"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R$/M³</w:t>
            </w:r>
          </w:p>
        </w:tc>
        <w:tc>
          <w:tcPr>
            <w:tcW w:w="1109"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0CF0FD86" w14:textId="77777777" w:rsidR="00022ADC" w:rsidRPr="00D851B7" w:rsidRDefault="00022ADC" w:rsidP="002C1224">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 xml:space="preserve">FAIXA DE </w:t>
            </w:r>
            <w:r w:rsidRPr="00D851B7">
              <w:rPr>
                <w:rFonts w:ascii="Arial" w:eastAsia="Times New Roman" w:hAnsi="Arial" w:cs="Arial"/>
                <w:b/>
                <w:bCs/>
                <w:color w:val="000000"/>
                <w:sz w:val="16"/>
                <w:szCs w:val="16"/>
                <w:lang w:eastAsia="pt-BR"/>
              </w:rPr>
              <w:br/>
              <w:t>CONSUMO</w:t>
            </w:r>
          </w:p>
        </w:tc>
        <w:tc>
          <w:tcPr>
            <w:tcW w:w="1694" w:type="dxa"/>
            <w:gridSpan w:val="3"/>
            <w:vMerge w:val="restart"/>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143ABD5F" w14:textId="77777777" w:rsidR="00022ADC"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INDUSTRIAL </w:t>
            </w:r>
          </w:p>
          <w:p w14:paraId="2C7FA820" w14:textId="77777777" w:rsidR="00022ADC" w:rsidRPr="00D851B7" w:rsidRDefault="00022ADC" w:rsidP="002C1224">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R$/M³</w:t>
            </w:r>
          </w:p>
        </w:tc>
      </w:tr>
      <w:tr w:rsidR="00022ADC" w:rsidRPr="00D851B7" w14:paraId="2353AFC1" w14:textId="77777777" w:rsidTr="001323D6">
        <w:trPr>
          <w:trHeight w:val="509"/>
        </w:trPr>
        <w:tc>
          <w:tcPr>
            <w:tcW w:w="976"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349026F" w14:textId="77777777" w:rsidR="00022ADC" w:rsidRPr="00D851B7" w:rsidRDefault="00022ADC" w:rsidP="002C1224">
            <w:pPr>
              <w:spacing w:after="0" w:line="240" w:lineRule="auto"/>
              <w:rPr>
                <w:rFonts w:ascii="Arial" w:eastAsia="Times New Roman" w:hAnsi="Arial" w:cs="Arial"/>
                <w:b/>
                <w:bCs/>
                <w:color w:val="000000"/>
                <w:sz w:val="16"/>
                <w:szCs w:val="16"/>
                <w:lang w:eastAsia="pt-BR"/>
              </w:rPr>
            </w:pPr>
          </w:p>
        </w:tc>
        <w:tc>
          <w:tcPr>
            <w:tcW w:w="1727" w:type="dxa"/>
            <w:gridSpan w:val="3"/>
            <w:vMerge/>
            <w:tcBorders>
              <w:top w:val="single" w:sz="4" w:space="0" w:color="auto"/>
              <w:left w:val="single" w:sz="4" w:space="0" w:color="auto"/>
              <w:bottom w:val="single" w:sz="4" w:space="0" w:color="auto"/>
              <w:right w:val="single" w:sz="4" w:space="0" w:color="auto"/>
            </w:tcBorders>
            <w:vAlign w:val="center"/>
            <w:hideMark/>
          </w:tcPr>
          <w:p w14:paraId="72EF297F" w14:textId="77777777" w:rsidR="00022ADC" w:rsidRPr="00D851B7" w:rsidRDefault="00022ADC" w:rsidP="002C1224">
            <w:pPr>
              <w:spacing w:after="0" w:line="240" w:lineRule="auto"/>
              <w:rPr>
                <w:rFonts w:ascii="Arial" w:eastAsia="Times New Roman" w:hAnsi="Arial" w:cs="Arial"/>
                <w:b/>
                <w:bCs/>
                <w:sz w:val="16"/>
                <w:szCs w:val="16"/>
                <w:lang w:eastAsia="pt-BR"/>
              </w:rPr>
            </w:pPr>
          </w:p>
        </w:tc>
        <w:tc>
          <w:tcPr>
            <w:tcW w:w="1225"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5C17F0C9" w14:textId="77777777" w:rsidR="00022ADC" w:rsidRPr="00D851B7" w:rsidRDefault="00022ADC" w:rsidP="002C1224">
            <w:pPr>
              <w:spacing w:after="0" w:line="240" w:lineRule="auto"/>
              <w:rPr>
                <w:rFonts w:ascii="Arial" w:eastAsia="Times New Roman" w:hAnsi="Arial" w:cs="Arial"/>
                <w:b/>
                <w:bCs/>
                <w:color w:val="000000"/>
                <w:sz w:val="16"/>
                <w:szCs w:val="16"/>
                <w:lang w:eastAsia="pt-BR"/>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D7D2E68" w14:textId="77777777" w:rsidR="00022ADC" w:rsidRPr="00D851B7" w:rsidRDefault="00022ADC" w:rsidP="002C1224">
            <w:pPr>
              <w:spacing w:after="0" w:line="240" w:lineRule="auto"/>
              <w:rPr>
                <w:rFonts w:ascii="Arial" w:eastAsia="Times New Roman" w:hAnsi="Arial" w:cs="Arial"/>
                <w:b/>
                <w:bCs/>
                <w:sz w:val="16"/>
                <w:szCs w:val="16"/>
                <w:lang w:eastAsia="pt-BR"/>
              </w:rPr>
            </w:pPr>
          </w:p>
        </w:tc>
        <w:tc>
          <w:tcPr>
            <w:tcW w:w="1109"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66A0806" w14:textId="77777777" w:rsidR="00022ADC" w:rsidRPr="00D851B7" w:rsidRDefault="00022ADC" w:rsidP="002C1224">
            <w:pPr>
              <w:spacing w:after="0" w:line="240" w:lineRule="auto"/>
              <w:rPr>
                <w:rFonts w:ascii="Arial" w:eastAsia="Times New Roman" w:hAnsi="Arial" w:cs="Arial"/>
                <w:b/>
                <w:bCs/>
                <w:color w:val="000000"/>
                <w:sz w:val="16"/>
                <w:szCs w:val="16"/>
                <w:lang w:eastAsia="pt-BR"/>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CC2A985" w14:textId="77777777" w:rsidR="00022ADC" w:rsidRPr="00D851B7" w:rsidRDefault="00022ADC" w:rsidP="002C1224">
            <w:pPr>
              <w:spacing w:after="0" w:line="240" w:lineRule="auto"/>
              <w:rPr>
                <w:rFonts w:ascii="Arial" w:eastAsia="Times New Roman" w:hAnsi="Arial" w:cs="Arial"/>
                <w:b/>
                <w:bCs/>
                <w:sz w:val="16"/>
                <w:szCs w:val="16"/>
                <w:lang w:eastAsia="pt-BR"/>
              </w:rPr>
            </w:pPr>
          </w:p>
        </w:tc>
        <w:tc>
          <w:tcPr>
            <w:tcW w:w="1109"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22EE16E7" w14:textId="77777777" w:rsidR="00022ADC" w:rsidRPr="00D851B7" w:rsidRDefault="00022ADC" w:rsidP="002C1224">
            <w:pPr>
              <w:spacing w:after="0" w:line="240" w:lineRule="auto"/>
              <w:rPr>
                <w:rFonts w:ascii="Arial" w:eastAsia="Times New Roman" w:hAnsi="Arial" w:cs="Arial"/>
                <w:b/>
                <w:bCs/>
                <w:color w:val="000000"/>
                <w:sz w:val="16"/>
                <w:szCs w:val="16"/>
                <w:lang w:eastAsia="pt-BR"/>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2F16F9D" w14:textId="77777777" w:rsidR="00022ADC" w:rsidRPr="00D851B7" w:rsidRDefault="00022ADC" w:rsidP="002C1224">
            <w:pPr>
              <w:spacing w:after="0" w:line="240" w:lineRule="auto"/>
              <w:rPr>
                <w:rFonts w:ascii="Arial" w:eastAsia="Times New Roman" w:hAnsi="Arial" w:cs="Arial"/>
                <w:b/>
                <w:bCs/>
                <w:sz w:val="16"/>
                <w:szCs w:val="16"/>
                <w:lang w:eastAsia="pt-BR"/>
              </w:rPr>
            </w:pPr>
          </w:p>
        </w:tc>
      </w:tr>
      <w:tr w:rsidR="00336AE9" w:rsidRPr="00D851B7" w14:paraId="6F313AE7"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C8A5129" w14:textId="76CA7240"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0 - 5</w:t>
            </w:r>
          </w:p>
        </w:tc>
        <w:tc>
          <w:tcPr>
            <w:tcW w:w="1727" w:type="dxa"/>
            <w:gridSpan w:val="3"/>
            <w:tcBorders>
              <w:top w:val="single" w:sz="4" w:space="0" w:color="auto"/>
              <w:left w:val="nil"/>
              <w:bottom w:val="single" w:sz="4" w:space="0" w:color="auto"/>
              <w:right w:val="single" w:sz="4" w:space="0" w:color="auto"/>
            </w:tcBorders>
            <w:noWrap/>
            <w:vAlign w:val="center"/>
          </w:tcPr>
          <w:p w14:paraId="415867C3" w14:textId="61CB8D95"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0,3903</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79183D2" w14:textId="6541B4F7"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0 - 5</w:t>
            </w:r>
          </w:p>
        </w:tc>
        <w:tc>
          <w:tcPr>
            <w:tcW w:w="1694" w:type="dxa"/>
            <w:gridSpan w:val="3"/>
            <w:tcBorders>
              <w:top w:val="single" w:sz="4" w:space="0" w:color="auto"/>
              <w:left w:val="nil"/>
              <w:bottom w:val="single" w:sz="4" w:space="0" w:color="auto"/>
              <w:right w:val="single" w:sz="4" w:space="0" w:color="auto"/>
            </w:tcBorders>
            <w:noWrap/>
            <w:vAlign w:val="center"/>
          </w:tcPr>
          <w:p w14:paraId="247B0348" w14:textId="6A052A0A"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1,5312</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1E399B87" w14:textId="44D095A0"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0 - 5</w:t>
            </w:r>
          </w:p>
        </w:tc>
        <w:tc>
          <w:tcPr>
            <w:tcW w:w="1694" w:type="dxa"/>
            <w:gridSpan w:val="3"/>
            <w:tcBorders>
              <w:top w:val="single" w:sz="4" w:space="0" w:color="auto"/>
              <w:left w:val="nil"/>
              <w:bottom w:val="single" w:sz="4" w:space="0" w:color="auto"/>
              <w:right w:val="single" w:sz="4" w:space="0" w:color="auto"/>
            </w:tcBorders>
            <w:noWrap/>
            <w:vAlign w:val="center"/>
          </w:tcPr>
          <w:p w14:paraId="231050A1" w14:textId="307AB2E3"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1,6513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43F1E803" w14:textId="40E1CCB0"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0 - 5</w:t>
            </w:r>
          </w:p>
        </w:tc>
        <w:tc>
          <w:tcPr>
            <w:tcW w:w="1694" w:type="dxa"/>
            <w:gridSpan w:val="3"/>
            <w:tcBorders>
              <w:top w:val="single" w:sz="4" w:space="0" w:color="auto"/>
              <w:left w:val="nil"/>
              <w:bottom w:val="single" w:sz="4" w:space="0" w:color="auto"/>
              <w:right w:val="single" w:sz="4" w:space="0" w:color="auto"/>
            </w:tcBorders>
            <w:noWrap/>
            <w:vAlign w:val="center"/>
          </w:tcPr>
          <w:p w14:paraId="325E856B" w14:textId="6D4FDBA8"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2,0265</w:t>
            </w:r>
          </w:p>
        </w:tc>
      </w:tr>
      <w:tr w:rsidR="00336AE9" w:rsidRPr="00D851B7" w14:paraId="45651C02"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EAD9260" w14:textId="14989F60"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6 - 10</w:t>
            </w:r>
          </w:p>
        </w:tc>
        <w:tc>
          <w:tcPr>
            <w:tcW w:w="1727" w:type="dxa"/>
            <w:gridSpan w:val="3"/>
            <w:tcBorders>
              <w:top w:val="single" w:sz="4" w:space="0" w:color="auto"/>
              <w:left w:val="nil"/>
              <w:bottom w:val="single" w:sz="4" w:space="0" w:color="auto"/>
              <w:right w:val="single" w:sz="4" w:space="0" w:color="auto"/>
            </w:tcBorders>
            <w:noWrap/>
            <w:vAlign w:val="center"/>
          </w:tcPr>
          <w:p w14:paraId="73D53A6C" w14:textId="72E85159"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0,5254</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562F415C" w14:textId="31F58ACC"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6 - 10</w:t>
            </w:r>
          </w:p>
        </w:tc>
        <w:tc>
          <w:tcPr>
            <w:tcW w:w="1694" w:type="dxa"/>
            <w:gridSpan w:val="3"/>
            <w:tcBorders>
              <w:top w:val="single" w:sz="4" w:space="0" w:color="auto"/>
              <w:left w:val="nil"/>
              <w:bottom w:val="single" w:sz="4" w:space="0" w:color="auto"/>
              <w:right w:val="single" w:sz="4" w:space="0" w:color="auto"/>
            </w:tcBorders>
            <w:noWrap/>
            <w:vAlign w:val="center"/>
          </w:tcPr>
          <w:p w14:paraId="6DEB57A3" w14:textId="78445877"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1,8315</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788DF3A9" w14:textId="1EC483C0"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6 - 10</w:t>
            </w:r>
          </w:p>
        </w:tc>
        <w:tc>
          <w:tcPr>
            <w:tcW w:w="1694" w:type="dxa"/>
            <w:gridSpan w:val="3"/>
            <w:tcBorders>
              <w:top w:val="single" w:sz="4" w:space="0" w:color="auto"/>
              <w:left w:val="nil"/>
              <w:bottom w:val="single" w:sz="4" w:space="0" w:color="auto"/>
              <w:right w:val="single" w:sz="4" w:space="0" w:color="auto"/>
            </w:tcBorders>
            <w:noWrap/>
            <w:vAlign w:val="center"/>
          </w:tcPr>
          <w:p w14:paraId="78C98683" w14:textId="63CA4A65"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1,9215</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663A53FC" w14:textId="31763FE6"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6 - 10</w:t>
            </w:r>
          </w:p>
        </w:tc>
        <w:tc>
          <w:tcPr>
            <w:tcW w:w="1694" w:type="dxa"/>
            <w:gridSpan w:val="3"/>
            <w:tcBorders>
              <w:top w:val="single" w:sz="4" w:space="0" w:color="auto"/>
              <w:left w:val="nil"/>
              <w:bottom w:val="single" w:sz="4" w:space="0" w:color="auto"/>
              <w:right w:val="single" w:sz="4" w:space="0" w:color="auto"/>
            </w:tcBorders>
            <w:noWrap/>
            <w:vAlign w:val="center"/>
          </w:tcPr>
          <w:p w14:paraId="66B4E940" w14:textId="4F12A668"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2,2517</w:t>
            </w:r>
          </w:p>
        </w:tc>
      </w:tr>
      <w:tr w:rsidR="00336AE9" w:rsidRPr="00D851B7" w14:paraId="5A36DE7A"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2F057CF" w14:textId="7495360B"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11 - 15</w:t>
            </w:r>
          </w:p>
        </w:tc>
        <w:tc>
          <w:tcPr>
            <w:tcW w:w="1727" w:type="dxa"/>
            <w:gridSpan w:val="3"/>
            <w:tcBorders>
              <w:top w:val="single" w:sz="4" w:space="0" w:color="auto"/>
              <w:left w:val="nil"/>
              <w:bottom w:val="single" w:sz="4" w:space="0" w:color="auto"/>
              <w:right w:val="single" w:sz="4" w:space="0" w:color="auto"/>
            </w:tcBorders>
            <w:noWrap/>
            <w:vAlign w:val="center"/>
          </w:tcPr>
          <w:p w14:paraId="69658D4B" w14:textId="051EADCD"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1,3361</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7EA6211" w14:textId="61FA7B28"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11 - 15</w:t>
            </w:r>
          </w:p>
        </w:tc>
        <w:tc>
          <w:tcPr>
            <w:tcW w:w="1694" w:type="dxa"/>
            <w:gridSpan w:val="3"/>
            <w:tcBorders>
              <w:top w:val="single" w:sz="4" w:space="0" w:color="auto"/>
              <w:left w:val="nil"/>
              <w:bottom w:val="single" w:sz="4" w:space="0" w:color="auto"/>
              <w:right w:val="single" w:sz="4" w:space="0" w:color="auto"/>
            </w:tcBorders>
            <w:noWrap/>
            <w:vAlign w:val="center"/>
          </w:tcPr>
          <w:p w14:paraId="75C10E9F" w14:textId="1361EF25"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2,6721</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0A5AF20F" w14:textId="1E76EC35"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11 - 15</w:t>
            </w:r>
          </w:p>
        </w:tc>
        <w:tc>
          <w:tcPr>
            <w:tcW w:w="1694" w:type="dxa"/>
            <w:gridSpan w:val="3"/>
            <w:tcBorders>
              <w:top w:val="single" w:sz="4" w:space="0" w:color="auto"/>
              <w:left w:val="nil"/>
              <w:bottom w:val="single" w:sz="4" w:space="0" w:color="auto"/>
              <w:right w:val="single" w:sz="4" w:space="0" w:color="auto"/>
            </w:tcBorders>
            <w:noWrap/>
            <w:vAlign w:val="center"/>
          </w:tcPr>
          <w:p w14:paraId="5E04EC82" w14:textId="05F5C464"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2,9273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7DF226DE" w14:textId="207E2ABB"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11 - 15</w:t>
            </w:r>
          </w:p>
        </w:tc>
        <w:tc>
          <w:tcPr>
            <w:tcW w:w="1694" w:type="dxa"/>
            <w:gridSpan w:val="3"/>
            <w:tcBorders>
              <w:top w:val="single" w:sz="4" w:space="0" w:color="auto"/>
              <w:left w:val="nil"/>
              <w:bottom w:val="single" w:sz="4" w:space="0" w:color="auto"/>
              <w:right w:val="single" w:sz="4" w:space="0" w:color="auto"/>
            </w:tcBorders>
            <w:noWrap/>
            <w:vAlign w:val="center"/>
          </w:tcPr>
          <w:p w14:paraId="4DCA0537" w14:textId="6241E1A1"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3,2275</w:t>
            </w:r>
          </w:p>
        </w:tc>
      </w:tr>
      <w:tr w:rsidR="00336AE9" w:rsidRPr="00D851B7" w14:paraId="6B21A12D"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601E3D0" w14:textId="17A00F3F"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16 - 20</w:t>
            </w:r>
          </w:p>
        </w:tc>
        <w:tc>
          <w:tcPr>
            <w:tcW w:w="1727" w:type="dxa"/>
            <w:gridSpan w:val="3"/>
            <w:tcBorders>
              <w:top w:val="single" w:sz="4" w:space="0" w:color="auto"/>
              <w:left w:val="nil"/>
              <w:bottom w:val="single" w:sz="4" w:space="0" w:color="auto"/>
              <w:right w:val="single" w:sz="4" w:space="0" w:color="auto"/>
            </w:tcBorders>
            <w:noWrap/>
            <w:vAlign w:val="center"/>
          </w:tcPr>
          <w:p w14:paraId="118D4ED9" w14:textId="2BCCF740"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2,9063</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5169BB8" w14:textId="5D51CF9D"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16 - 20</w:t>
            </w:r>
          </w:p>
        </w:tc>
        <w:tc>
          <w:tcPr>
            <w:tcW w:w="1694" w:type="dxa"/>
            <w:gridSpan w:val="3"/>
            <w:tcBorders>
              <w:top w:val="single" w:sz="4" w:space="0" w:color="auto"/>
              <w:left w:val="nil"/>
              <w:bottom w:val="single" w:sz="4" w:space="0" w:color="auto"/>
              <w:right w:val="single" w:sz="4" w:space="0" w:color="auto"/>
            </w:tcBorders>
            <w:noWrap/>
            <w:vAlign w:val="center"/>
          </w:tcPr>
          <w:p w14:paraId="7F60C738" w14:textId="7BBB3D48"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2,9063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3EC7A668" w14:textId="4D793928"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16 - 20</w:t>
            </w:r>
          </w:p>
        </w:tc>
        <w:tc>
          <w:tcPr>
            <w:tcW w:w="1694" w:type="dxa"/>
            <w:gridSpan w:val="3"/>
            <w:tcBorders>
              <w:top w:val="single" w:sz="4" w:space="0" w:color="auto"/>
              <w:left w:val="nil"/>
              <w:bottom w:val="single" w:sz="4" w:space="0" w:color="auto"/>
              <w:right w:val="single" w:sz="4" w:space="0" w:color="auto"/>
            </w:tcBorders>
            <w:noWrap/>
            <w:vAlign w:val="center"/>
          </w:tcPr>
          <w:p w14:paraId="0C47AF63" w14:textId="6AB9F4B2"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3,1969</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35202702" w14:textId="233A090C"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16 - 20</w:t>
            </w:r>
          </w:p>
        </w:tc>
        <w:tc>
          <w:tcPr>
            <w:tcW w:w="1694" w:type="dxa"/>
            <w:gridSpan w:val="3"/>
            <w:tcBorders>
              <w:top w:val="single" w:sz="4" w:space="0" w:color="auto"/>
              <w:left w:val="nil"/>
              <w:bottom w:val="single" w:sz="4" w:space="0" w:color="auto"/>
              <w:right w:val="single" w:sz="4" w:space="0" w:color="auto"/>
            </w:tcBorders>
            <w:noWrap/>
            <w:vAlign w:val="center"/>
          </w:tcPr>
          <w:p w14:paraId="2D853A7D" w14:textId="1E832BC8"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3,3627</w:t>
            </w:r>
          </w:p>
        </w:tc>
      </w:tr>
      <w:tr w:rsidR="00336AE9" w:rsidRPr="00D851B7" w14:paraId="51BD5990"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4313E67" w14:textId="254230B1"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21 - 25</w:t>
            </w:r>
          </w:p>
        </w:tc>
        <w:tc>
          <w:tcPr>
            <w:tcW w:w="1727" w:type="dxa"/>
            <w:gridSpan w:val="3"/>
            <w:tcBorders>
              <w:top w:val="single" w:sz="4" w:space="0" w:color="auto"/>
              <w:left w:val="nil"/>
              <w:bottom w:val="single" w:sz="4" w:space="0" w:color="auto"/>
              <w:right w:val="single" w:sz="4" w:space="0" w:color="auto"/>
            </w:tcBorders>
            <w:noWrap/>
            <w:vAlign w:val="center"/>
          </w:tcPr>
          <w:p w14:paraId="70339D0D" w14:textId="433B4313"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3,0174</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071CFF4D" w14:textId="79ED4775"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21 - 25</w:t>
            </w:r>
          </w:p>
        </w:tc>
        <w:tc>
          <w:tcPr>
            <w:tcW w:w="1694" w:type="dxa"/>
            <w:gridSpan w:val="3"/>
            <w:tcBorders>
              <w:top w:val="single" w:sz="4" w:space="0" w:color="auto"/>
              <w:left w:val="nil"/>
              <w:bottom w:val="single" w:sz="4" w:space="0" w:color="auto"/>
              <w:right w:val="single" w:sz="4" w:space="0" w:color="auto"/>
            </w:tcBorders>
            <w:noWrap/>
            <w:vAlign w:val="center"/>
          </w:tcPr>
          <w:p w14:paraId="7E7ADEF2" w14:textId="5FCCA1E9"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3,0174</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4AC7F009" w14:textId="18DE74D2"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21 - 30</w:t>
            </w:r>
          </w:p>
        </w:tc>
        <w:tc>
          <w:tcPr>
            <w:tcW w:w="1694" w:type="dxa"/>
            <w:gridSpan w:val="3"/>
            <w:tcBorders>
              <w:top w:val="single" w:sz="4" w:space="0" w:color="auto"/>
              <w:left w:val="nil"/>
              <w:bottom w:val="single" w:sz="4" w:space="0" w:color="auto"/>
              <w:right w:val="single" w:sz="4" w:space="0" w:color="auto"/>
            </w:tcBorders>
            <w:noWrap/>
            <w:vAlign w:val="center"/>
          </w:tcPr>
          <w:p w14:paraId="73506880" w14:textId="7CF3A9F0"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3,4875</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6EC5F188" w14:textId="0479E548"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21 - 25</w:t>
            </w:r>
          </w:p>
        </w:tc>
        <w:tc>
          <w:tcPr>
            <w:tcW w:w="1694" w:type="dxa"/>
            <w:gridSpan w:val="3"/>
            <w:tcBorders>
              <w:top w:val="single" w:sz="4" w:space="0" w:color="auto"/>
              <w:left w:val="nil"/>
              <w:bottom w:val="single" w:sz="4" w:space="0" w:color="auto"/>
              <w:right w:val="single" w:sz="4" w:space="0" w:color="auto"/>
            </w:tcBorders>
            <w:noWrap/>
            <w:vAlign w:val="center"/>
          </w:tcPr>
          <w:p w14:paraId="3ACFD223" w14:textId="32F824F1"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3,5728</w:t>
            </w:r>
          </w:p>
        </w:tc>
      </w:tr>
      <w:tr w:rsidR="00336AE9" w:rsidRPr="00D851B7" w14:paraId="7FADEAF5"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821C2C6" w14:textId="3A843ABD"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26 - 30</w:t>
            </w:r>
          </w:p>
        </w:tc>
        <w:tc>
          <w:tcPr>
            <w:tcW w:w="1727" w:type="dxa"/>
            <w:gridSpan w:val="3"/>
            <w:tcBorders>
              <w:top w:val="single" w:sz="4" w:space="0" w:color="auto"/>
              <w:left w:val="nil"/>
              <w:bottom w:val="single" w:sz="4" w:space="0" w:color="auto"/>
              <w:right w:val="single" w:sz="4" w:space="0" w:color="auto"/>
            </w:tcBorders>
            <w:noWrap/>
            <w:vAlign w:val="center"/>
          </w:tcPr>
          <w:p w14:paraId="723A217C" w14:textId="4BDD08F8"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3,0924</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B23800B" w14:textId="5E3B631B"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26 - 30</w:t>
            </w:r>
          </w:p>
        </w:tc>
        <w:tc>
          <w:tcPr>
            <w:tcW w:w="1694" w:type="dxa"/>
            <w:gridSpan w:val="3"/>
            <w:tcBorders>
              <w:top w:val="single" w:sz="4" w:space="0" w:color="auto"/>
              <w:left w:val="nil"/>
              <w:bottom w:val="single" w:sz="4" w:space="0" w:color="auto"/>
              <w:right w:val="single" w:sz="4" w:space="0" w:color="auto"/>
            </w:tcBorders>
            <w:noWrap/>
            <w:vAlign w:val="center"/>
          </w:tcPr>
          <w:p w14:paraId="5BF3F259" w14:textId="7BD6E6B1"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3,0924</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38A51DB2" w14:textId="5B1DB33F"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31 - 40</w:t>
            </w:r>
          </w:p>
        </w:tc>
        <w:tc>
          <w:tcPr>
            <w:tcW w:w="1694" w:type="dxa"/>
            <w:gridSpan w:val="3"/>
            <w:tcBorders>
              <w:top w:val="single" w:sz="4" w:space="0" w:color="auto"/>
              <w:left w:val="nil"/>
              <w:bottom w:val="single" w:sz="4" w:space="0" w:color="auto"/>
              <w:right w:val="single" w:sz="4" w:space="0" w:color="auto"/>
            </w:tcBorders>
            <w:noWrap/>
            <w:vAlign w:val="center"/>
          </w:tcPr>
          <w:p w14:paraId="3170F594" w14:textId="56A43A13"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3,5127</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558A0648" w14:textId="535DBF6A"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26 - 30</w:t>
            </w:r>
          </w:p>
        </w:tc>
        <w:tc>
          <w:tcPr>
            <w:tcW w:w="1694" w:type="dxa"/>
            <w:gridSpan w:val="3"/>
            <w:tcBorders>
              <w:top w:val="single" w:sz="4" w:space="0" w:color="auto"/>
              <w:left w:val="nil"/>
              <w:bottom w:val="single" w:sz="4" w:space="0" w:color="auto"/>
              <w:right w:val="single" w:sz="4" w:space="0" w:color="auto"/>
            </w:tcBorders>
            <w:noWrap/>
            <w:vAlign w:val="center"/>
          </w:tcPr>
          <w:p w14:paraId="2B1FD7FE" w14:textId="5411ABD6"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3,7379</w:t>
            </w:r>
          </w:p>
        </w:tc>
      </w:tr>
      <w:tr w:rsidR="00336AE9" w:rsidRPr="00D851B7" w14:paraId="4488F6D7"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E1BC857" w14:textId="6D3D7ACA"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31 - 35</w:t>
            </w:r>
          </w:p>
        </w:tc>
        <w:tc>
          <w:tcPr>
            <w:tcW w:w="1727" w:type="dxa"/>
            <w:gridSpan w:val="3"/>
            <w:tcBorders>
              <w:top w:val="single" w:sz="4" w:space="0" w:color="auto"/>
              <w:left w:val="nil"/>
              <w:bottom w:val="single" w:sz="4" w:space="0" w:color="auto"/>
              <w:right w:val="single" w:sz="4" w:space="0" w:color="auto"/>
            </w:tcBorders>
            <w:noWrap/>
            <w:vAlign w:val="center"/>
          </w:tcPr>
          <w:p w14:paraId="1AE19DE1" w14:textId="229126DB"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3,1969</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5C728645" w14:textId="23DEFF67"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31 - 35</w:t>
            </w:r>
          </w:p>
        </w:tc>
        <w:tc>
          <w:tcPr>
            <w:tcW w:w="1694" w:type="dxa"/>
            <w:gridSpan w:val="3"/>
            <w:tcBorders>
              <w:top w:val="single" w:sz="4" w:space="0" w:color="auto"/>
              <w:left w:val="nil"/>
              <w:bottom w:val="single" w:sz="4" w:space="0" w:color="auto"/>
              <w:right w:val="single" w:sz="4" w:space="0" w:color="auto"/>
            </w:tcBorders>
            <w:noWrap/>
            <w:vAlign w:val="center"/>
          </w:tcPr>
          <w:p w14:paraId="3095F47C" w14:textId="50CC2E82"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3,1969</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03D116B6" w14:textId="4925B6AB"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41 - 50</w:t>
            </w:r>
          </w:p>
        </w:tc>
        <w:tc>
          <w:tcPr>
            <w:tcW w:w="1694" w:type="dxa"/>
            <w:gridSpan w:val="3"/>
            <w:tcBorders>
              <w:top w:val="single" w:sz="4" w:space="0" w:color="auto"/>
              <w:left w:val="nil"/>
              <w:bottom w:val="single" w:sz="4" w:space="0" w:color="auto"/>
              <w:right w:val="single" w:sz="4" w:space="0" w:color="auto"/>
            </w:tcBorders>
            <w:noWrap/>
            <w:vAlign w:val="center"/>
          </w:tcPr>
          <w:p w14:paraId="0760F98B" w14:textId="51069371"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3,5845</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2E521088" w14:textId="4E85318E"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31 - 40</w:t>
            </w:r>
          </w:p>
        </w:tc>
        <w:tc>
          <w:tcPr>
            <w:tcW w:w="1694" w:type="dxa"/>
            <w:gridSpan w:val="3"/>
            <w:tcBorders>
              <w:top w:val="single" w:sz="4" w:space="0" w:color="auto"/>
              <w:left w:val="nil"/>
              <w:bottom w:val="single" w:sz="4" w:space="0" w:color="auto"/>
              <w:right w:val="single" w:sz="4" w:space="0" w:color="auto"/>
            </w:tcBorders>
            <w:noWrap/>
            <w:vAlign w:val="center"/>
          </w:tcPr>
          <w:p w14:paraId="1D50EC61" w14:textId="47974640"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3,9630</w:t>
            </w:r>
          </w:p>
        </w:tc>
      </w:tr>
      <w:tr w:rsidR="00336AE9" w:rsidRPr="00D851B7" w14:paraId="7D9424E1"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5727962" w14:textId="11C9C5C3"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36 - 40</w:t>
            </w:r>
          </w:p>
        </w:tc>
        <w:tc>
          <w:tcPr>
            <w:tcW w:w="1727" w:type="dxa"/>
            <w:gridSpan w:val="3"/>
            <w:tcBorders>
              <w:top w:val="single" w:sz="4" w:space="0" w:color="auto"/>
              <w:left w:val="nil"/>
              <w:bottom w:val="single" w:sz="4" w:space="0" w:color="auto"/>
              <w:right w:val="single" w:sz="4" w:space="0" w:color="auto"/>
            </w:tcBorders>
            <w:noWrap/>
            <w:vAlign w:val="center"/>
          </w:tcPr>
          <w:p w14:paraId="23A7984B" w14:textId="684B1909"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3,6813</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6F8A3A1A" w14:textId="2FC6C89D"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36 - 40</w:t>
            </w:r>
          </w:p>
        </w:tc>
        <w:tc>
          <w:tcPr>
            <w:tcW w:w="1694" w:type="dxa"/>
            <w:gridSpan w:val="3"/>
            <w:tcBorders>
              <w:top w:val="single" w:sz="4" w:space="0" w:color="auto"/>
              <w:left w:val="nil"/>
              <w:bottom w:val="single" w:sz="4" w:space="0" w:color="auto"/>
              <w:right w:val="single" w:sz="4" w:space="0" w:color="auto"/>
            </w:tcBorders>
            <w:noWrap/>
            <w:vAlign w:val="center"/>
          </w:tcPr>
          <w:p w14:paraId="24E3F4E1" w14:textId="4353559B"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3,6813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583611E9" w14:textId="3EC80248"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51 - 60</w:t>
            </w:r>
          </w:p>
        </w:tc>
        <w:tc>
          <w:tcPr>
            <w:tcW w:w="1694" w:type="dxa"/>
            <w:gridSpan w:val="3"/>
            <w:tcBorders>
              <w:top w:val="single" w:sz="4" w:space="0" w:color="auto"/>
              <w:left w:val="nil"/>
              <w:bottom w:val="single" w:sz="4" w:space="0" w:color="auto"/>
              <w:right w:val="single" w:sz="4" w:space="0" w:color="auto"/>
            </w:tcBorders>
            <w:noWrap/>
            <w:vAlign w:val="center"/>
          </w:tcPr>
          <w:p w14:paraId="2D59FDFF" w14:textId="0A15A4D3"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4,0688</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7071FE1E" w14:textId="66CAEB93"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41 - 50</w:t>
            </w:r>
          </w:p>
        </w:tc>
        <w:tc>
          <w:tcPr>
            <w:tcW w:w="1694" w:type="dxa"/>
            <w:gridSpan w:val="3"/>
            <w:tcBorders>
              <w:top w:val="single" w:sz="4" w:space="0" w:color="auto"/>
              <w:left w:val="nil"/>
              <w:bottom w:val="single" w:sz="4" w:space="0" w:color="auto"/>
              <w:right w:val="single" w:sz="4" w:space="0" w:color="auto"/>
            </w:tcBorders>
            <w:noWrap/>
            <w:vAlign w:val="center"/>
          </w:tcPr>
          <w:p w14:paraId="602EC6F9" w14:textId="63B69AF1"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4,2033</w:t>
            </w:r>
          </w:p>
        </w:tc>
      </w:tr>
      <w:tr w:rsidR="00336AE9" w:rsidRPr="00D851B7" w14:paraId="3C7CDB93"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757D78E" w14:textId="1E37DB92"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41 - 45</w:t>
            </w:r>
          </w:p>
        </w:tc>
        <w:tc>
          <w:tcPr>
            <w:tcW w:w="1727" w:type="dxa"/>
            <w:gridSpan w:val="3"/>
            <w:tcBorders>
              <w:top w:val="single" w:sz="4" w:space="0" w:color="auto"/>
              <w:left w:val="nil"/>
              <w:bottom w:val="single" w:sz="4" w:space="0" w:color="auto"/>
              <w:right w:val="single" w:sz="4" w:space="0" w:color="auto"/>
            </w:tcBorders>
            <w:noWrap/>
            <w:vAlign w:val="center"/>
          </w:tcPr>
          <w:p w14:paraId="3FF53A54" w14:textId="0A5EBBFF"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3,8752</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DCB76E4" w14:textId="585242B6"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41 - 45</w:t>
            </w:r>
          </w:p>
        </w:tc>
        <w:tc>
          <w:tcPr>
            <w:tcW w:w="1694" w:type="dxa"/>
            <w:gridSpan w:val="3"/>
            <w:tcBorders>
              <w:top w:val="single" w:sz="4" w:space="0" w:color="auto"/>
              <w:left w:val="nil"/>
              <w:bottom w:val="single" w:sz="4" w:space="0" w:color="auto"/>
              <w:right w:val="single" w:sz="4" w:space="0" w:color="auto"/>
            </w:tcBorders>
            <w:noWrap/>
            <w:vAlign w:val="center"/>
          </w:tcPr>
          <w:p w14:paraId="419CE284" w14:textId="1F2C464A"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3,8752</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3AAACC0D" w14:textId="64DE2F92"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61 - 100</w:t>
            </w:r>
          </w:p>
        </w:tc>
        <w:tc>
          <w:tcPr>
            <w:tcW w:w="1694" w:type="dxa"/>
            <w:gridSpan w:val="3"/>
            <w:tcBorders>
              <w:top w:val="single" w:sz="4" w:space="0" w:color="auto"/>
              <w:left w:val="nil"/>
              <w:bottom w:val="single" w:sz="4" w:space="0" w:color="auto"/>
              <w:right w:val="single" w:sz="4" w:space="0" w:color="auto"/>
            </w:tcBorders>
            <w:noWrap/>
            <w:vAlign w:val="center"/>
          </w:tcPr>
          <w:p w14:paraId="4562F05B" w14:textId="5282ADF7"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4,2033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7FABA088" w14:textId="11BC6230"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51 - 60</w:t>
            </w:r>
          </w:p>
        </w:tc>
        <w:tc>
          <w:tcPr>
            <w:tcW w:w="1694" w:type="dxa"/>
            <w:gridSpan w:val="3"/>
            <w:tcBorders>
              <w:top w:val="single" w:sz="4" w:space="0" w:color="auto"/>
              <w:left w:val="nil"/>
              <w:bottom w:val="single" w:sz="4" w:space="0" w:color="auto"/>
              <w:right w:val="single" w:sz="4" w:space="0" w:color="auto"/>
            </w:tcBorders>
            <w:noWrap/>
            <w:vAlign w:val="center"/>
          </w:tcPr>
          <w:p w14:paraId="763A7A90" w14:textId="43AE4FD3"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4,8037</w:t>
            </w:r>
          </w:p>
        </w:tc>
      </w:tr>
      <w:tr w:rsidR="00336AE9" w:rsidRPr="00D851B7" w14:paraId="36F3DBCC"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D007A95" w14:textId="75F59C51"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46 - 50</w:t>
            </w:r>
          </w:p>
        </w:tc>
        <w:tc>
          <w:tcPr>
            <w:tcW w:w="1727" w:type="dxa"/>
            <w:gridSpan w:val="3"/>
            <w:tcBorders>
              <w:top w:val="single" w:sz="4" w:space="0" w:color="auto"/>
              <w:left w:val="nil"/>
              <w:bottom w:val="single" w:sz="4" w:space="0" w:color="auto"/>
              <w:right w:val="single" w:sz="4" w:space="0" w:color="auto"/>
            </w:tcBorders>
            <w:noWrap/>
            <w:vAlign w:val="center"/>
          </w:tcPr>
          <w:p w14:paraId="366B7A59" w14:textId="26206F2C"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4,0688</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54418877" w14:textId="4268F2BD"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46 - 50</w:t>
            </w:r>
          </w:p>
        </w:tc>
        <w:tc>
          <w:tcPr>
            <w:tcW w:w="1694" w:type="dxa"/>
            <w:gridSpan w:val="3"/>
            <w:tcBorders>
              <w:top w:val="single" w:sz="4" w:space="0" w:color="auto"/>
              <w:left w:val="nil"/>
              <w:bottom w:val="single" w:sz="4" w:space="0" w:color="auto"/>
              <w:right w:val="single" w:sz="4" w:space="0" w:color="auto"/>
            </w:tcBorders>
            <w:noWrap/>
            <w:vAlign w:val="center"/>
          </w:tcPr>
          <w:p w14:paraId="711D18CA" w14:textId="61005280"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4,0688</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044CFC3E" w14:textId="6B45FA22"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&gt; 100</w:t>
            </w:r>
          </w:p>
        </w:tc>
        <w:tc>
          <w:tcPr>
            <w:tcW w:w="1694" w:type="dxa"/>
            <w:gridSpan w:val="3"/>
            <w:tcBorders>
              <w:top w:val="single" w:sz="4" w:space="0" w:color="auto"/>
              <w:left w:val="nil"/>
              <w:bottom w:val="single" w:sz="4" w:space="0" w:color="auto"/>
              <w:right w:val="single" w:sz="4" w:space="0" w:color="auto"/>
            </w:tcBorders>
            <w:noWrap/>
            <w:vAlign w:val="center"/>
          </w:tcPr>
          <w:p w14:paraId="18757792" w14:textId="3A5AB9F3"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10,2690</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6D78D37C" w14:textId="030F819D" w:rsidR="00336AE9" w:rsidRPr="00D851B7" w:rsidRDefault="00336AE9" w:rsidP="00336AE9">
            <w:pPr>
              <w:spacing w:after="0" w:line="240" w:lineRule="auto"/>
              <w:jc w:val="center"/>
              <w:rPr>
                <w:rFonts w:ascii="Arial" w:eastAsia="Times New Roman" w:hAnsi="Arial" w:cs="Arial"/>
                <w:color w:val="000000"/>
                <w:sz w:val="16"/>
                <w:szCs w:val="16"/>
                <w:lang w:eastAsia="pt-BR"/>
              </w:rPr>
            </w:pPr>
            <w:r w:rsidRPr="00D851B7">
              <w:rPr>
                <w:rFonts w:ascii="Arial" w:eastAsia="Times New Roman" w:hAnsi="Arial" w:cs="Arial"/>
                <w:color w:val="000000"/>
                <w:sz w:val="16"/>
                <w:szCs w:val="16"/>
                <w:lang w:eastAsia="pt-BR"/>
              </w:rPr>
              <w:t>&gt; 60</w:t>
            </w:r>
          </w:p>
        </w:tc>
        <w:tc>
          <w:tcPr>
            <w:tcW w:w="1694" w:type="dxa"/>
            <w:gridSpan w:val="3"/>
            <w:tcBorders>
              <w:top w:val="single" w:sz="4" w:space="0" w:color="auto"/>
              <w:left w:val="nil"/>
              <w:bottom w:val="single" w:sz="4" w:space="0" w:color="auto"/>
              <w:right w:val="single" w:sz="4" w:space="0" w:color="auto"/>
            </w:tcBorders>
            <w:noWrap/>
            <w:vAlign w:val="center"/>
          </w:tcPr>
          <w:p w14:paraId="4F5625C5" w14:textId="57F8E172"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10,3430</w:t>
            </w:r>
          </w:p>
        </w:tc>
      </w:tr>
      <w:tr w:rsidR="00336AE9" w:rsidRPr="00D851B7" w14:paraId="02831718"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443E3CC" w14:textId="05313D2B"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51 - 60</w:t>
            </w:r>
          </w:p>
        </w:tc>
        <w:tc>
          <w:tcPr>
            <w:tcW w:w="1727" w:type="dxa"/>
            <w:gridSpan w:val="3"/>
            <w:tcBorders>
              <w:top w:val="single" w:sz="4" w:space="0" w:color="auto"/>
              <w:left w:val="nil"/>
              <w:bottom w:val="single" w:sz="4" w:space="0" w:color="auto"/>
              <w:right w:val="single" w:sz="4" w:space="0" w:color="auto"/>
            </w:tcBorders>
            <w:noWrap/>
            <w:vAlign w:val="center"/>
          </w:tcPr>
          <w:p w14:paraId="7B86D5E8" w14:textId="0489BA0E"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4,1658</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EC92C73" w14:textId="448A28B4"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51 - 60</w:t>
            </w:r>
          </w:p>
        </w:tc>
        <w:tc>
          <w:tcPr>
            <w:tcW w:w="1694" w:type="dxa"/>
            <w:gridSpan w:val="3"/>
            <w:tcBorders>
              <w:top w:val="single" w:sz="4" w:space="0" w:color="auto"/>
              <w:left w:val="nil"/>
              <w:bottom w:val="single" w:sz="4" w:space="0" w:color="auto"/>
              <w:right w:val="single" w:sz="4" w:space="0" w:color="auto"/>
            </w:tcBorders>
            <w:noWrap/>
            <w:vAlign w:val="center"/>
          </w:tcPr>
          <w:p w14:paraId="06BB2BB2" w14:textId="4FFE33F5"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4,1658</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5587FF24" w14:textId="68AA9A2F" w:rsidR="00336AE9" w:rsidRPr="00D851B7" w:rsidRDefault="00336AE9" w:rsidP="00336AE9">
            <w:pPr>
              <w:spacing w:after="0" w:line="240" w:lineRule="auto"/>
              <w:jc w:val="center"/>
              <w:rPr>
                <w:rFonts w:ascii="Arial" w:eastAsia="Times New Roman" w:hAnsi="Arial" w:cs="Arial"/>
                <w:color w:val="000000"/>
                <w:sz w:val="16"/>
                <w:szCs w:val="16"/>
                <w:lang w:eastAsia="pt-BR"/>
              </w:rPr>
            </w:pPr>
          </w:p>
        </w:tc>
        <w:tc>
          <w:tcPr>
            <w:tcW w:w="1694" w:type="dxa"/>
            <w:gridSpan w:val="3"/>
            <w:tcBorders>
              <w:top w:val="single" w:sz="4" w:space="0" w:color="auto"/>
              <w:left w:val="nil"/>
              <w:bottom w:val="single" w:sz="4" w:space="0" w:color="auto"/>
              <w:right w:val="single" w:sz="4" w:space="0" w:color="auto"/>
            </w:tcBorders>
            <w:noWrap/>
            <w:vAlign w:val="center"/>
            <w:hideMark/>
          </w:tcPr>
          <w:p w14:paraId="5D53D9C0" w14:textId="77777777" w:rsidR="00336AE9" w:rsidRPr="00D851B7" w:rsidRDefault="00336AE9" w:rsidP="00336AE9">
            <w:pPr>
              <w:spacing w:after="0" w:line="240" w:lineRule="auto"/>
              <w:jc w:val="center"/>
              <w:rPr>
                <w:rFonts w:ascii="Arial" w:eastAsia="Times New Roman" w:hAnsi="Arial" w:cs="Arial"/>
                <w:sz w:val="16"/>
                <w:szCs w:val="16"/>
                <w:lang w:eastAsia="pt-BR"/>
              </w:rPr>
            </w:pPr>
            <w:r w:rsidRPr="00D851B7">
              <w:rPr>
                <w:rFonts w:ascii="Arial" w:eastAsia="Times New Roman" w:hAnsi="Arial" w:cs="Arial"/>
                <w:sz w:val="16"/>
                <w:szCs w:val="16"/>
                <w:lang w:eastAsia="pt-BR"/>
              </w:rPr>
              <w:t> </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74D57423" w14:textId="40649466" w:rsidR="00336AE9" w:rsidRPr="00D851B7" w:rsidRDefault="00336AE9" w:rsidP="00336AE9">
            <w:pPr>
              <w:spacing w:after="0" w:line="240" w:lineRule="auto"/>
              <w:jc w:val="center"/>
              <w:rPr>
                <w:rFonts w:ascii="Arial" w:eastAsia="Times New Roman" w:hAnsi="Arial" w:cs="Arial"/>
                <w:color w:val="000000"/>
                <w:sz w:val="16"/>
                <w:szCs w:val="16"/>
                <w:lang w:eastAsia="pt-BR"/>
              </w:rPr>
            </w:pPr>
          </w:p>
        </w:tc>
        <w:tc>
          <w:tcPr>
            <w:tcW w:w="1694" w:type="dxa"/>
            <w:gridSpan w:val="3"/>
            <w:tcBorders>
              <w:top w:val="single" w:sz="4" w:space="0" w:color="auto"/>
              <w:left w:val="nil"/>
              <w:bottom w:val="single" w:sz="4" w:space="0" w:color="auto"/>
              <w:right w:val="single" w:sz="4" w:space="0" w:color="auto"/>
            </w:tcBorders>
            <w:noWrap/>
            <w:vAlign w:val="center"/>
            <w:hideMark/>
          </w:tcPr>
          <w:p w14:paraId="3BD5574E" w14:textId="77777777" w:rsidR="00336AE9" w:rsidRPr="00D851B7" w:rsidRDefault="00336AE9" w:rsidP="00336AE9">
            <w:pPr>
              <w:spacing w:after="0" w:line="240" w:lineRule="auto"/>
              <w:jc w:val="center"/>
              <w:rPr>
                <w:rFonts w:ascii="Arial" w:eastAsia="Times New Roman" w:hAnsi="Arial" w:cs="Arial"/>
                <w:sz w:val="16"/>
                <w:szCs w:val="16"/>
                <w:lang w:eastAsia="pt-BR"/>
              </w:rPr>
            </w:pPr>
            <w:r w:rsidRPr="00D851B7">
              <w:rPr>
                <w:rFonts w:ascii="Arial" w:eastAsia="Times New Roman" w:hAnsi="Arial" w:cs="Arial"/>
                <w:sz w:val="16"/>
                <w:szCs w:val="16"/>
                <w:lang w:eastAsia="pt-BR"/>
              </w:rPr>
              <w:t> </w:t>
            </w:r>
          </w:p>
        </w:tc>
      </w:tr>
      <w:tr w:rsidR="00336AE9" w:rsidRPr="00D851B7" w14:paraId="0A6179B1"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A199954" w14:textId="36D0A24D"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61 - 100</w:t>
            </w:r>
          </w:p>
        </w:tc>
        <w:tc>
          <w:tcPr>
            <w:tcW w:w="1727" w:type="dxa"/>
            <w:gridSpan w:val="3"/>
            <w:tcBorders>
              <w:top w:val="single" w:sz="4" w:space="0" w:color="auto"/>
              <w:left w:val="nil"/>
              <w:bottom w:val="single" w:sz="4" w:space="0" w:color="auto"/>
              <w:right w:val="single" w:sz="4" w:space="0" w:color="auto"/>
            </w:tcBorders>
            <w:noWrap/>
            <w:vAlign w:val="center"/>
          </w:tcPr>
          <w:p w14:paraId="431C32C3" w14:textId="267349A9"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4,8037</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2BD44E5D" w14:textId="0AC6ADC3"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61 - 100</w:t>
            </w:r>
          </w:p>
        </w:tc>
        <w:tc>
          <w:tcPr>
            <w:tcW w:w="1694" w:type="dxa"/>
            <w:gridSpan w:val="3"/>
            <w:tcBorders>
              <w:top w:val="single" w:sz="4" w:space="0" w:color="auto"/>
              <w:left w:val="nil"/>
              <w:bottom w:val="single" w:sz="4" w:space="0" w:color="auto"/>
              <w:right w:val="single" w:sz="4" w:space="0" w:color="auto"/>
            </w:tcBorders>
            <w:noWrap/>
            <w:vAlign w:val="center"/>
          </w:tcPr>
          <w:p w14:paraId="0ACF125E" w14:textId="6077D7DF"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4,8037</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450045B0" w14:textId="73E9F256" w:rsidR="00336AE9" w:rsidRPr="00D851B7" w:rsidRDefault="00336AE9" w:rsidP="00336AE9">
            <w:pPr>
              <w:spacing w:after="0" w:line="240" w:lineRule="auto"/>
              <w:jc w:val="center"/>
              <w:rPr>
                <w:rFonts w:ascii="Arial" w:eastAsia="Times New Roman" w:hAnsi="Arial" w:cs="Arial"/>
                <w:color w:val="000000"/>
                <w:sz w:val="16"/>
                <w:szCs w:val="16"/>
                <w:lang w:eastAsia="pt-BR"/>
              </w:rPr>
            </w:pPr>
          </w:p>
        </w:tc>
        <w:tc>
          <w:tcPr>
            <w:tcW w:w="1694" w:type="dxa"/>
            <w:gridSpan w:val="3"/>
            <w:tcBorders>
              <w:top w:val="single" w:sz="4" w:space="0" w:color="auto"/>
              <w:left w:val="nil"/>
              <w:bottom w:val="single" w:sz="4" w:space="0" w:color="auto"/>
              <w:right w:val="single" w:sz="4" w:space="0" w:color="auto"/>
            </w:tcBorders>
            <w:noWrap/>
            <w:vAlign w:val="center"/>
            <w:hideMark/>
          </w:tcPr>
          <w:p w14:paraId="367E4ADA" w14:textId="77777777" w:rsidR="00336AE9" w:rsidRPr="00D851B7" w:rsidRDefault="00336AE9" w:rsidP="00336AE9">
            <w:pPr>
              <w:spacing w:after="0" w:line="240" w:lineRule="auto"/>
              <w:jc w:val="center"/>
              <w:rPr>
                <w:rFonts w:ascii="Arial" w:eastAsia="Times New Roman" w:hAnsi="Arial" w:cs="Arial"/>
                <w:sz w:val="16"/>
                <w:szCs w:val="16"/>
                <w:lang w:eastAsia="pt-BR"/>
              </w:rPr>
            </w:pPr>
            <w:r w:rsidRPr="00D851B7">
              <w:rPr>
                <w:rFonts w:ascii="Arial" w:eastAsia="Times New Roman" w:hAnsi="Arial" w:cs="Arial"/>
                <w:sz w:val="16"/>
                <w:szCs w:val="16"/>
                <w:lang w:eastAsia="pt-BR"/>
              </w:rPr>
              <w:t> </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260A65D6" w14:textId="6D9DF1AE" w:rsidR="00336AE9" w:rsidRPr="00D851B7" w:rsidRDefault="00336AE9" w:rsidP="00336AE9">
            <w:pPr>
              <w:spacing w:after="0" w:line="240" w:lineRule="auto"/>
              <w:jc w:val="center"/>
              <w:rPr>
                <w:rFonts w:ascii="Arial" w:eastAsia="Times New Roman" w:hAnsi="Arial" w:cs="Arial"/>
                <w:color w:val="000000"/>
                <w:sz w:val="16"/>
                <w:szCs w:val="16"/>
                <w:lang w:eastAsia="pt-BR"/>
              </w:rPr>
            </w:pPr>
          </w:p>
        </w:tc>
        <w:tc>
          <w:tcPr>
            <w:tcW w:w="1694" w:type="dxa"/>
            <w:gridSpan w:val="3"/>
            <w:tcBorders>
              <w:top w:val="single" w:sz="4" w:space="0" w:color="auto"/>
              <w:left w:val="nil"/>
              <w:bottom w:val="single" w:sz="4" w:space="0" w:color="auto"/>
              <w:right w:val="single" w:sz="4" w:space="0" w:color="auto"/>
            </w:tcBorders>
            <w:noWrap/>
            <w:vAlign w:val="center"/>
            <w:hideMark/>
          </w:tcPr>
          <w:p w14:paraId="77F19802" w14:textId="77777777" w:rsidR="00336AE9" w:rsidRPr="00D851B7" w:rsidRDefault="00336AE9" w:rsidP="00336AE9">
            <w:pPr>
              <w:spacing w:after="0" w:line="240" w:lineRule="auto"/>
              <w:jc w:val="center"/>
              <w:rPr>
                <w:rFonts w:ascii="Arial" w:eastAsia="Times New Roman" w:hAnsi="Arial" w:cs="Arial"/>
                <w:sz w:val="16"/>
                <w:szCs w:val="16"/>
                <w:lang w:eastAsia="pt-BR"/>
              </w:rPr>
            </w:pPr>
            <w:r w:rsidRPr="00D851B7">
              <w:rPr>
                <w:rFonts w:ascii="Arial" w:eastAsia="Times New Roman" w:hAnsi="Arial" w:cs="Arial"/>
                <w:sz w:val="16"/>
                <w:szCs w:val="16"/>
                <w:lang w:eastAsia="pt-BR"/>
              </w:rPr>
              <w:t> </w:t>
            </w:r>
          </w:p>
        </w:tc>
      </w:tr>
      <w:tr w:rsidR="00336AE9" w:rsidRPr="00D851B7" w14:paraId="0CC525E5"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886439B" w14:textId="00628EE7"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&gt; 100</w:t>
            </w:r>
          </w:p>
        </w:tc>
        <w:tc>
          <w:tcPr>
            <w:tcW w:w="1727" w:type="dxa"/>
            <w:gridSpan w:val="3"/>
            <w:tcBorders>
              <w:top w:val="single" w:sz="4" w:space="0" w:color="auto"/>
              <w:left w:val="nil"/>
              <w:bottom w:val="single" w:sz="4" w:space="0" w:color="auto"/>
              <w:right w:val="single" w:sz="4" w:space="0" w:color="auto"/>
            </w:tcBorders>
            <w:noWrap/>
            <w:vAlign w:val="center"/>
          </w:tcPr>
          <w:p w14:paraId="31DC7603" w14:textId="619C3810"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10,2690</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1A82FB9" w14:textId="6B5742F7" w:rsidR="00336AE9" w:rsidRPr="00D851B7" w:rsidRDefault="00336AE9" w:rsidP="00336AE9">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&gt; 100</w:t>
            </w:r>
          </w:p>
        </w:tc>
        <w:tc>
          <w:tcPr>
            <w:tcW w:w="1694" w:type="dxa"/>
            <w:gridSpan w:val="3"/>
            <w:tcBorders>
              <w:top w:val="single" w:sz="4" w:space="0" w:color="auto"/>
              <w:left w:val="nil"/>
              <w:bottom w:val="single" w:sz="4" w:space="0" w:color="auto"/>
              <w:right w:val="single" w:sz="4" w:space="0" w:color="auto"/>
            </w:tcBorders>
            <w:noWrap/>
            <w:vAlign w:val="center"/>
          </w:tcPr>
          <w:p w14:paraId="5C3BB5DB" w14:textId="79CD2107" w:rsidR="00336AE9" w:rsidRPr="00D851B7" w:rsidRDefault="00336AE9" w:rsidP="00336AE9">
            <w:pPr>
              <w:spacing w:after="0" w:line="240" w:lineRule="auto"/>
              <w:jc w:val="center"/>
              <w:rPr>
                <w:rFonts w:ascii="Arial" w:eastAsia="Times New Roman" w:hAnsi="Arial" w:cs="Arial"/>
                <w:sz w:val="16"/>
                <w:szCs w:val="16"/>
                <w:lang w:eastAsia="pt-BR"/>
              </w:rPr>
            </w:pPr>
            <w:r>
              <w:rPr>
                <w:rFonts w:ascii="Arial" w:hAnsi="Arial" w:cs="Arial"/>
                <w:sz w:val="18"/>
                <w:szCs w:val="18"/>
              </w:rPr>
              <w:t>10,2690</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79BC70E4" w14:textId="7102B158" w:rsidR="00336AE9" w:rsidRPr="00D851B7" w:rsidRDefault="00336AE9" w:rsidP="00336AE9">
            <w:pPr>
              <w:spacing w:after="0" w:line="240" w:lineRule="auto"/>
              <w:jc w:val="center"/>
              <w:rPr>
                <w:rFonts w:ascii="Arial" w:eastAsia="Times New Roman" w:hAnsi="Arial" w:cs="Arial"/>
                <w:color w:val="000000"/>
                <w:sz w:val="16"/>
                <w:szCs w:val="16"/>
                <w:lang w:eastAsia="pt-BR"/>
              </w:rPr>
            </w:pPr>
          </w:p>
        </w:tc>
        <w:tc>
          <w:tcPr>
            <w:tcW w:w="1694" w:type="dxa"/>
            <w:gridSpan w:val="3"/>
            <w:tcBorders>
              <w:top w:val="single" w:sz="4" w:space="0" w:color="auto"/>
              <w:left w:val="nil"/>
              <w:bottom w:val="single" w:sz="4" w:space="0" w:color="auto"/>
              <w:right w:val="single" w:sz="4" w:space="0" w:color="auto"/>
            </w:tcBorders>
            <w:noWrap/>
            <w:vAlign w:val="center"/>
            <w:hideMark/>
          </w:tcPr>
          <w:p w14:paraId="4D43CEF7" w14:textId="77777777" w:rsidR="00336AE9" w:rsidRPr="00D851B7" w:rsidRDefault="00336AE9" w:rsidP="00336AE9">
            <w:pPr>
              <w:spacing w:after="0" w:line="240" w:lineRule="auto"/>
              <w:jc w:val="center"/>
              <w:rPr>
                <w:rFonts w:ascii="Arial" w:eastAsia="Times New Roman" w:hAnsi="Arial" w:cs="Arial"/>
                <w:sz w:val="16"/>
                <w:szCs w:val="16"/>
                <w:lang w:eastAsia="pt-BR"/>
              </w:rPr>
            </w:pPr>
            <w:r w:rsidRPr="00D851B7">
              <w:rPr>
                <w:rFonts w:ascii="Arial" w:eastAsia="Times New Roman" w:hAnsi="Arial" w:cs="Arial"/>
                <w:sz w:val="16"/>
                <w:szCs w:val="16"/>
                <w:lang w:eastAsia="pt-BR"/>
              </w:rPr>
              <w:t> </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tcPr>
          <w:p w14:paraId="3D67C88D" w14:textId="5F4D9E3D" w:rsidR="00336AE9" w:rsidRPr="00D851B7" w:rsidRDefault="00336AE9" w:rsidP="00336AE9">
            <w:pPr>
              <w:spacing w:after="0" w:line="240" w:lineRule="auto"/>
              <w:jc w:val="center"/>
              <w:rPr>
                <w:rFonts w:ascii="Arial" w:eastAsia="Times New Roman" w:hAnsi="Arial" w:cs="Arial"/>
                <w:color w:val="000000"/>
                <w:sz w:val="16"/>
                <w:szCs w:val="16"/>
                <w:lang w:eastAsia="pt-BR"/>
              </w:rPr>
            </w:pPr>
          </w:p>
        </w:tc>
        <w:tc>
          <w:tcPr>
            <w:tcW w:w="1694" w:type="dxa"/>
            <w:gridSpan w:val="3"/>
            <w:tcBorders>
              <w:top w:val="single" w:sz="4" w:space="0" w:color="auto"/>
              <w:left w:val="nil"/>
              <w:bottom w:val="single" w:sz="4" w:space="0" w:color="auto"/>
              <w:right w:val="single" w:sz="4" w:space="0" w:color="auto"/>
            </w:tcBorders>
            <w:noWrap/>
            <w:vAlign w:val="center"/>
            <w:hideMark/>
          </w:tcPr>
          <w:p w14:paraId="51859580" w14:textId="77777777" w:rsidR="00336AE9" w:rsidRPr="00D851B7" w:rsidRDefault="00336AE9" w:rsidP="00336AE9">
            <w:pPr>
              <w:spacing w:after="0" w:line="240" w:lineRule="auto"/>
              <w:jc w:val="center"/>
              <w:rPr>
                <w:rFonts w:ascii="Arial" w:eastAsia="Times New Roman" w:hAnsi="Arial" w:cs="Arial"/>
                <w:sz w:val="16"/>
                <w:szCs w:val="16"/>
                <w:lang w:eastAsia="pt-BR"/>
              </w:rPr>
            </w:pPr>
            <w:r w:rsidRPr="00D851B7">
              <w:rPr>
                <w:rFonts w:ascii="Arial" w:eastAsia="Times New Roman" w:hAnsi="Arial" w:cs="Arial"/>
                <w:sz w:val="16"/>
                <w:szCs w:val="16"/>
                <w:lang w:eastAsia="pt-BR"/>
              </w:rPr>
              <w:t> </w:t>
            </w:r>
          </w:p>
        </w:tc>
      </w:tr>
      <w:tr w:rsidR="005F7C7C" w:rsidRPr="00D851B7" w14:paraId="6FDD6ED8" w14:textId="77777777" w:rsidTr="001323D6">
        <w:trPr>
          <w:trHeight w:val="223"/>
        </w:trPr>
        <w:tc>
          <w:tcPr>
            <w:tcW w:w="2703" w:type="dxa"/>
            <w:gridSpan w:val="4"/>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7598E617" w14:textId="6579A21C"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TARIFA SOCIAL</w:t>
            </w:r>
            <w:r>
              <w:rPr>
                <w:rFonts w:ascii="Arial" w:eastAsia="Times New Roman" w:hAnsi="Arial" w:cs="Arial"/>
                <w:b/>
                <w:bCs/>
                <w:color w:val="404040"/>
                <w:sz w:val="16"/>
                <w:szCs w:val="16"/>
                <w:lang w:eastAsia="pt-BR"/>
              </w:rPr>
              <w:t xml:space="preserve"> II</w:t>
            </w:r>
          </w:p>
        </w:tc>
        <w:tc>
          <w:tcPr>
            <w:tcW w:w="2919" w:type="dxa"/>
            <w:gridSpan w:val="4"/>
            <w:tcBorders>
              <w:top w:val="single" w:sz="4" w:space="0" w:color="auto"/>
              <w:left w:val="nil"/>
              <w:bottom w:val="single" w:sz="4" w:space="0" w:color="auto"/>
              <w:right w:val="single" w:sz="4" w:space="0" w:color="auto"/>
            </w:tcBorders>
            <w:shd w:val="clear" w:color="000000" w:fill="EBF1DE"/>
            <w:noWrap/>
            <w:vAlign w:val="center"/>
            <w:hideMark/>
          </w:tcPr>
          <w:p w14:paraId="05BFFA1E" w14:textId="4F54F37F"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 xml:space="preserve">TARIFA </w:t>
            </w:r>
            <w:r>
              <w:rPr>
                <w:rFonts w:ascii="Arial" w:eastAsia="Times New Roman" w:hAnsi="Arial" w:cs="Arial"/>
                <w:b/>
                <w:bCs/>
                <w:color w:val="404040"/>
                <w:sz w:val="16"/>
                <w:szCs w:val="16"/>
                <w:lang w:eastAsia="pt-BR"/>
              </w:rPr>
              <w:t>PÚBLICA</w:t>
            </w:r>
          </w:p>
        </w:tc>
        <w:tc>
          <w:tcPr>
            <w:tcW w:w="2803" w:type="dxa"/>
            <w:gridSpan w:val="4"/>
            <w:tcBorders>
              <w:top w:val="single" w:sz="4" w:space="0" w:color="auto"/>
              <w:left w:val="nil"/>
              <w:bottom w:val="single" w:sz="4" w:space="0" w:color="auto"/>
              <w:right w:val="single" w:sz="4" w:space="0" w:color="auto"/>
            </w:tcBorders>
            <w:shd w:val="clear" w:color="000000" w:fill="EBF1DE"/>
            <w:noWrap/>
            <w:vAlign w:val="center"/>
            <w:hideMark/>
          </w:tcPr>
          <w:p w14:paraId="30EB0AD2" w14:textId="65AEE3DE"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 xml:space="preserve">TARIFA </w:t>
            </w:r>
            <w:r>
              <w:rPr>
                <w:rFonts w:ascii="Arial" w:eastAsia="Times New Roman" w:hAnsi="Arial" w:cs="Arial"/>
                <w:b/>
                <w:bCs/>
                <w:color w:val="404040"/>
                <w:sz w:val="16"/>
                <w:szCs w:val="16"/>
                <w:lang w:eastAsia="pt-BR"/>
              </w:rPr>
              <w:t>ASSISTENCIAL</w:t>
            </w:r>
          </w:p>
        </w:tc>
        <w:tc>
          <w:tcPr>
            <w:tcW w:w="2803" w:type="dxa"/>
            <w:gridSpan w:val="4"/>
            <w:vMerge w:val="restart"/>
            <w:tcBorders>
              <w:top w:val="single" w:sz="4" w:space="0" w:color="auto"/>
              <w:left w:val="nil"/>
              <w:right w:val="single" w:sz="4" w:space="0" w:color="auto"/>
            </w:tcBorders>
            <w:noWrap/>
            <w:vAlign w:val="center"/>
          </w:tcPr>
          <w:p w14:paraId="440ADD6D" w14:textId="6C0F27E9"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p>
        </w:tc>
      </w:tr>
      <w:tr w:rsidR="005F7C7C" w:rsidRPr="00D851B7" w14:paraId="67B14284" w14:textId="77777777" w:rsidTr="001323D6">
        <w:trPr>
          <w:trHeight w:val="223"/>
        </w:trPr>
        <w:tc>
          <w:tcPr>
            <w:tcW w:w="976"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CF242EA"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SOCIAL</w:t>
            </w:r>
          </w:p>
        </w:tc>
        <w:tc>
          <w:tcPr>
            <w:tcW w:w="618" w:type="dxa"/>
            <w:tcBorders>
              <w:top w:val="nil"/>
              <w:left w:val="nil"/>
              <w:bottom w:val="single" w:sz="4" w:space="0" w:color="auto"/>
              <w:right w:val="single" w:sz="4" w:space="0" w:color="auto"/>
            </w:tcBorders>
            <w:shd w:val="clear" w:color="auto" w:fill="BFBFBF" w:themeFill="background1" w:themeFillShade="BF"/>
            <w:noWrap/>
            <w:vAlign w:val="center"/>
            <w:hideMark/>
          </w:tcPr>
          <w:p w14:paraId="14FDDAF6"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69C5BB93"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618" w:type="dxa"/>
            <w:tcBorders>
              <w:top w:val="nil"/>
              <w:left w:val="nil"/>
              <w:bottom w:val="single" w:sz="4" w:space="0" w:color="auto"/>
              <w:right w:val="single" w:sz="4" w:space="0" w:color="auto"/>
            </w:tcBorders>
            <w:shd w:val="clear" w:color="auto" w:fill="BFBFBF" w:themeFill="background1" w:themeFillShade="BF"/>
            <w:noWrap/>
            <w:vAlign w:val="center"/>
            <w:hideMark/>
          </w:tcPr>
          <w:p w14:paraId="61B9D6AF"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c>
          <w:tcPr>
            <w:tcW w:w="1225" w:type="dxa"/>
            <w:vMerge w:val="restart"/>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14:paraId="316DE113"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RESIDENCIAL</w:t>
            </w:r>
          </w:p>
        </w:tc>
        <w:tc>
          <w:tcPr>
            <w:tcW w:w="612" w:type="dxa"/>
            <w:tcBorders>
              <w:top w:val="nil"/>
              <w:left w:val="nil"/>
              <w:bottom w:val="single" w:sz="4" w:space="0" w:color="auto"/>
              <w:right w:val="single" w:sz="4" w:space="0" w:color="auto"/>
            </w:tcBorders>
            <w:shd w:val="clear" w:color="auto" w:fill="BFBFBF" w:themeFill="background1" w:themeFillShade="BF"/>
            <w:noWrap/>
            <w:vAlign w:val="center"/>
            <w:hideMark/>
          </w:tcPr>
          <w:p w14:paraId="5F606626"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103BAE41"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591" w:type="dxa"/>
            <w:tcBorders>
              <w:top w:val="nil"/>
              <w:left w:val="nil"/>
              <w:bottom w:val="single" w:sz="4" w:space="0" w:color="auto"/>
              <w:right w:val="single" w:sz="4" w:space="0" w:color="auto"/>
            </w:tcBorders>
            <w:shd w:val="clear" w:color="auto" w:fill="BFBFBF" w:themeFill="background1" w:themeFillShade="BF"/>
            <w:noWrap/>
            <w:vAlign w:val="center"/>
            <w:hideMark/>
          </w:tcPr>
          <w:p w14:paraId="5C989D0C"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c>
          <w:tcPr>
            <w:tcW w:w="1109"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5CDC05B"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TBO - COMERCIAL</w:t>
            </w:r>
          </w:p>
        </w:tc>
        <w:tc>
          <w:tcPr>
            <w:tcW w:w="612" w:type="dxa"/>
            <w:tcBorders>
              <w:top w:val="nil"/>
              <w:left w:val="nil"/>
              <w:bottom w:val="single" w:sz="4" w:space="0" w:color="auto"/>
              <w:right w:val="single" w:sz="4" w:space="0" w:color="auto"/>
            </w:tcBorders>
            <w:shd w:val="clear" w:color="auto" w:fill="BFBFBF" w:themeFill="background1" w:themeFillShade="BF"/>
            <w:noWrap/>
            <w:vAlign w:val="center"/>
            <w:hideMark/>
          </w:tcPr>
          <w:p w14:paraId="21594B96"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ÁGUA</w:t>
            </w:r>
          </w:p>
        </w:tc>
        <w:tc>
          <w:tcPr>
            <w:tcW w:w="491" w:type="dxa"/>
            <w:tcBorders>
              <w:top w:val="nil"/>
              <w:left w:val="nil"/>
              <w:bottom w:val="single" w:sz="4" w:space="0" w:color="auto"/>
              <w:right w:val="single" w:sz="4" w:space="0" w:color="auto"/>
            </w:tcBorders>
            <w:shd w:val="clear" w:color="auto" w:fill="BFBFBF" w:themeFill="background1" w:themeFillShade="BF"/>
            <w:noWrap/>
            <w:vAlign w:val="center"/>
            <w:hideMark/>
          </w:tcPr>
          <w:p w14:paraId="79B57BE0"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ESG</w:t>
            </w:r>
          </w:p>
        </w:tc>
        <w:tc>
          <w:tcPr>
            <w:tcW w:w="591" w:type="dxa"/>
            <w:tcBorders>
              <w:top w:val="nil"/>
              <w:left w:val="nil"/>
              <w:bottom w:val="single" w:sz="4" w:space="0" w:color="auto"/>
              <w:right w:val="single" w:sz="4" w:space="0" w:color="auto"/>
            </w:tcBorders>
            <w:shd w:val="clear" w:color="auto" w:fill="BFBFBF" w:themeFill="background1" w:themeFillShade="BF"/>
            <w:noWrap/>
            <w:vAlign w:val="center"/>
            <w:hideMark/>
          </w:tcPr>
          <w:p w14:paraId="425E3E08" w14:textId="77777777"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r w:rsidRPr="00D851B7">
              <w:rPr>
                <w:rFonts w:ascii="Arial" w:eastAsia="Times New Roman" w:hAnsi="Arial" w:cs="Arial"/>
                <w:b/>
                <w:bCs/>
                <w:color w:val="404040"/>
                <w:sz w:val="16"/>
                <w:szCs w:val="16"/>
                <w:lang w:eastAsia="pt-BR"/>
              </w:rPr>
              <w:t>A + E</w:t>
            </w:r>
          </w:p>
        </w:tc>
        <w:tc>
          <w:tcPr>
            <w:tcW w:w="2803" w:type="dxa"/>
            <w:gridSpan w:val="4"/>
            <w:vMerge/>
            <w:tcBorders>
              <w:left w:val="single" w:sz="4" w:space="0" w:color="auto"/>
              <w:right w:val="single" w:sz="4" w:space="0" w:color="auto"/>
            </w:tcBorders>
            <w:vAlign w:val="center"/>
          </w:tcPr>
          <w:p w14:paraId="19B24943" w14:textId="1C7B01C5" w:rsidR="005F7C7C" w:rsidRPr="00D851B7" w:rsidRDefault="005F7C7C" w:rsidP="005F7C7C">
            <w:pPr>
              <w:spacing w:after="0" w:line="240" w:lineRule="auto"/>
              <w:jc w:val="center"/>
              <w:rPr>
                <w:rFonts w:ascii="Arial" w:eastAsia="Times New Roman" w:hAnsi="Arial" w:cs="Arial"/>
                <w:b/>
                <w:bCs/>
                <w:color w:val="404040"/>
                <w:sz w:val="16"/>
                <w:szCs w:val="16"/>
                <w:lang w:eastAsia="pt-BR"/>
              </w:rPr>
            </w:pPr>
          </w:p>
        </w:tc>
      </w:tr>
      <w:tr w:rsidR="006D73FC" w:rsidRPr="00D851B7" w14:paraId="413BC6C6" w14:textId="77777777" w:rsidTr="001323D6">
        <w:trPr>
          <w:trHeight w:val="223"/>
        </w:trPr>
        <w:tc>
          <w:tcPr>
            <w:tcW w:w="976" w:type="dxa"/>
            <w:vMerge/>
            <w:tcBorders>
              <w:top w:val="nil"/>
              <w:left w:val="single" w:sz="4" w:space="0" w:color="auto"/>
              <w:bottom w:val="single" w:sz="4" w:space="0" w:color="auto"/>
              <w:right w:val="single" w:sz="4" w:space="0" w:color="auto"/>
            </w:tcBorders>
            <w:vAlign w:val="center"/>
            <w:hideMark/>
          </w:tcPr>
          <w:p w14:paraId="16519E1E" w14:textId="77777777" w:rsidR="006D73FC" w:rsidRPr="00D851B7" w:rsidRDefault="006D73FC" w:rsidP="006D73FC">
            <w:pPr>
              <w:spacing w:after="0" w:line="240" w:lineRule="auto"/>
              <w:rPr>
                <w:rFonts w:ascii="Arial" w:eastAsia="Times New Roman" w:hAnsi="Arial" w:cs="Arial"/>
                <w:b/>
                <w:bCs/>
                <w:color w:val="404040"/>
                <w:sz w:val="16"/>
                <w:szCs w:val="16"/>
                <w:lang w:eastAsia="pt-BR"/>
              </w:rPr>
            </w:pPr>
          </w:p>
        </w:tc>
        <w:tc>
          <w:tcPr>
            <w:tcW w:w="618" w:type="dxa"/>
            <w:tcBorders>
              <w:top w:val="nil"/>
              <w:left w:val="nil"/>
              <w:bottom w:val="single" w:sz="4" w:space="0" w:color="auto"/>
              <w:right w:val="single" w:sz="4" w:space="0" w:color="auto"/>
            </w:tcBorders>
            <w:shd w:val="clear" w:color="000000" w:fill="EBF1DE"/>
            <w:noWrap/>
            <w:vAlign w:val="bottom"/>
            <w:hideMark/>
          </w:tcPr>
          <w:p w14:paraId="542BA868" w14:textId="39C22207" w:rsidR="006D73FC" w:rsidRPr="00D851B7" w:rsidRDefault="006D73FC" w:rsidP="006D73FC">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 xml:space="preserve"> R$    8,63 </w:t>
            </w:r>
          </w:p>
        </w:tc>
        <w:tc>
          <w:tcPr>
            <w:tcW w:w="491" w:type="dxa"/>
            <w:tcBorders>
              <w:top w:val="nil"/>
              <w:left w:val="nil"/>
              <w:bottom w:val="single" w:sz="4" w:space="0" w:color="auto"/>
              <w:right w:val="single" w:sz="4" w:space="0" w:color="auto"/>
            </w:tcBorders>
            <w:shd w:val="clear" w:color="000000" w:fill="EBF1DE"/>
            <w:noWrap/>
            <w:vAlign w:val="bottom"/>
            <w:hideMark/>
          </w:tcPr>
          <w:p w14:paraId="29E890DF" w14:textId="0B7C2E23" w:rsidR="006D73FC" w:rsidRPr="00D851B7" w:rsidRDefault="006D73FC" w:rsidP="006D73FC">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 xml:space="preserve"> R$    2,59 </w:t>
            </w:r>
          </w:p>
        </w:tc>
        <w:tc>
          <w:tcPr>
            <w:tcW w:w="618" w:type="dxa"/>
            <w:tcBorders>
              <w:top w:val="nil"/>
              <w:left w:val="nil"/>
              <w:bottom w:val="single" w:sz="4" w:space="0" w:color="auto"/>
              <w:right w:val="single" w:sz="4" w:space="0" w:color="auto"/>
            </w:tcBorders>
            <w:shd w:val="clear" w:color="000000" w:fill="EBF1DE"/>
            <w:noWrap/>
            <w:vAlign w:val="center"/>
            <w:hideMark/>
          </w:tcPr>
          <w:p w14:paraId="5A0A94D9" w14:textId="1F7F6B87" w:rsidR="006D73FC" w:rsidRPr="00D851B7" w:rsidRDefault="006D73FC" w:rsidP="006D73FC">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 xml:space="preserve"> R$    11,22 </w:t>
            </w:r>
          </w:p>
        </w:tc>
        <w:tc>
          <w:tcPr>
            <w:tcW w:w="1225" w:type="dxa"/>
            <w:vMerge/>
            <w:tcBorders>
              <w:top w:val="nil"/>
              <w:left w:val="single" w:sz="4" w:space="0" w:color="auto"/>
              <w:bottom w:val="single" w:sz="4" w:space="0" w:color="000000"/>
              <w:right w:val="single" w:sz="4" w:space="0" w:color="auto"/>
            </w:tcBorders>
            <w:vAlign w:val="center"/>
            <w:hideMark/>
          </w:tcPr>
          <w:p w14:paraId="62FD40DE" w14:textId="77777777" w:rsidR="006D73FC" w:rsidRPr="00D851B7" w:rsidRDefault="006D73FC" w:rsidP="006D73FC">
            <w:pPr>
              <w:spacing w:after="0" w:line="240" w:lineRule="auto"/>
              <w:rPr>
                <w:rFonts w:ascii="Arial" w:eastAsia="Times New Roman" w:hAnsi="Arial" w:cs="Arial"/>
                <w:b/>
                <w:bCs/>
                <w:color w:val="404040"/>
                <w:sz w:val="16"/>
                <w:szCs w:val="16"/>
                <w:lang w:eastAsia="pt-BR"/>
              </w:rPr>
            </w:pPr>
          </w:p>
        </w:tc>
        <w:tc>
          <w:tcPr>
            <w:tcW w:w="612" w:type="dxa"/>
            <w:tcBorders>
              <w:top w:val="nil"/>
              <w:left w:val="nil"/>
              <w:bottom w:val="single" w:sz="4" w:space="0" w:color="auto"/>
              <w:right w:val="single" w:sz="4" w:space="0" w:color="auto"/>
            </w:tcBorders>
            <w:shd w:val="clear" w:color="000000" w:fill="EBF1DE"/>
            <w:noWrap/>
            <w:vAlign w:val="center"/>
            <w:hideMark/>
          </w:tcPr>
          <w:p w14:paraId="28AE5E0A" w14:textId="1A1CB15F" w:rsidR="006D73FC" w:rsidRPr="00D851B7" w:rsidRDefault="006D73FC" w:rsidP="006D73FC">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R$ 17,25</w:t>
            </w:r>
          </w:p>
        </w:tc>
        <w:tc>
          <w:tcPr>
            <w:tcW w:w="491" w:type="dxa"/>
            <w:tcBorders>
              <w:top w:val="nil"/>
              <w:left w:val="nil"/>
              <w:bottom w:val="single" w:sz="4" w:space="0" w:color="auto"/>
              <w:right w:val="single" w:sz="4" w:space="0" w:color="auto"/>
            </w:tcBorders>
            <w:shd w:val="clear" w:color="000000" w:fill="EBF1DE"/>
            <w:noWrap/>
            <w:vAlign w:val="center"/>
            <w:hideMark/>
          </w:tcPr>
          <w:p w14:paraId="445A73DC" w14:textId="318FA8BF" w:rsidR="006D73FC" w:rsidRPr="00D851B7" w:rsidRDefault="006D73FC" w:rsidP="006D73FC">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R$ 5,18</w:t>
            </w:r>
          </w:p>
        </w:tc>
        <w:tc>
          <w:tcPr>
            <w:tcW w:w="591" w:type="dxa"/>
            <w:tcBorders>
              <w:top w:val="nil"/>
              <w:left w:val="nil"/>
              <w:bottom w:val="single" w:sz="4" w:space="0" w:color="auto"/>
              <w:right w:val="single" w:sz="4" w:space="0" w:color="auto"/>
            </w:tcBorders>
            <w:shd w:val="clear" w:color="000000" w:fill="EBF1DE"/>
            <w:noWrap/>
            <w:vAlign w:val="center"/>
            <w:hideMark/>
          </w:tcPr>
          <w:p w14:paraId="5D1B8AAC" w14:textId="71AD42B7" w:rsidR="006D73FC" w:rsidRPr="00D851B7" w:rsidRDefault="006D73FC" w:rsidP="006D73FC">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R$ 22,43</w:t>
            </w:r>
          </w:p>
        </w:tc>
        <w:tc>
          <w:tcPr>
            <w:tcW w:w="1109" w:type="dxa"/>
            <w:vMerge/>
            <w:tcBorders>
              <w:top w:val="nil"/>
              <w:left w:val="single" w:sz="4" w:space="0" w:color="auto"/>
              <w:bottom w:val="single" w:sz="4" w:space="0" w:color="auto"/>
              <w:right w:val="single" w:sz="4" w:space="0" w:color="auto"/>
            </w:tcBorders>
            <w:vAlign w:val="center"/>
            <w:hideMark/>
          </w:tcPr>
          <w:p w14:paraId="04A3DAD4" w14:textId="77777777" w:rsidR="006D73FC" w:rsidRPr="00D851B7" w:rsidRDefault="006D73FC" w:rsidP="006D73FC">
            <w:pPr>
              <w:spacing w:after="0" w:line="240" w:lineRule="auto"/>
              <w:rPr>
                <w:rFonts w:ascii="Arial" w:eastAsia="Times New Roman" w:hAnsi="Arial" w:cs="Arial"/>
                <w:b/>
                <w:bCs/>
                <w:color w:val="404040"/>
                <w:sz w:val="16"/>
                <w:szCs w:val="16"/>
                <w:lang w:eastAsia="pt-BR"/>
              </w:rPr>
            </w:pPr>
          </w:p>
        </w:tc>
        <w:tc>
          <w:tcPr>
            <w:tcW w:w="612" w:type="dxa"/>
            <w:tcBorders>
              <w:top w:val="nil"/>
              <w:left w:val="nil"/>
              <w:bottom w:val="single" w:sz="4" w:space="0" w:color="auto"/>
              <w:right w:val="single" w:sz="4" w:space="0" w:color="auto"/>
            </w:tcBorders>
            <w:shd w:val="clear" w:color="000000" w:fill="EBF1DE"/>
            <w:noWrap/>
            <w:vAlign w:val="center"/>
            <w:hideMark/>
          </w:tcPr>
          <w:p w14:paraId="1D0EB189" w14:textId="7B9F8813" w:rsidR="006D73FC" w:rsidRPr="00D851B7" w:rsidRDefault="006D73FC" w:rsidP="006D73FC">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R$ 17,25</w:t>
            </w:r>
          </w:p>
        </w:tc>
        <w:tc>
          <w:tcPr>
            <w:tcW w:w="491" w:type="dxa"/>
            <w:tcBorders>
              <w:top w:val="nil"/>
              <w:left w:val="nil"/>
              <w:bottom w:val="single" w:sz="4" w:space="0" w:color="auto"/>
              <w:right w:val="single" w:sz="4" w:space="0" w:color="auto"/>
            </w:tcBorders>
            <w:shd w:val="clear" w:color="000000" w:fill="EBF1DE"/>
            <w:noWrap/>
            <w:vAlign w:val="center"/>
            <w:hideMark/>
          </w:tcPr>
          <w:p w14:paraId="57BDA94A" w14:textId="1617C426" w:rsidR="006D73FC" w:rsidRPr="00D851B7" w:rsidRDefault="006D73FC" w:rsidP="006D73FC">
            <w:pPr>
              <w:spacing w:after="0" w:line="240" w:lineRule="auto"/>
              <w:jc w:val="center"/>
              <w:rPr>
                <w:rFonts w:ascii="Arial" w:eastAsia="Times New Roman" w:hAnsi="Arial" w:cs="Arial"/>
                <w:b/>
                <w:bCs/>
                <w:color w:val="FF0000"/>
                <w:sz w:val="16"/>
                <w:szCs w:val="16"/>
                <w:lang w:eastAsia="pt-BR"/>
              </w:rPr>
            </w:pPr>
            <w:r>
              <w:rPr>
                <w:rFonts w:ascii="Arial" w:hAnsi="Arial" w:cs="Arial"/>
                <w:b/>
                <w:bCs/>
                <w:color w:val="FF0000"/>
                <w:sz w:val="18"/>
                <w:szCs w:val="18"/>
              </w:rPr>
              <w:t>R$ 5,18</w:t>
            </w:r>
          </w:p>
        </w:tc>
        <w:tc>
          <w:tcPr>
            <w:tcW w:w="591" w:type="dxa"/>
            <w:tcBorders>
              <w:top w:val="nil"/>
              <w:left w:val="nil"/>
              <w:bottom w:val="single" w:sz="4" w:space="0" w:color="auto"/>
              <w:right w:val="single" w:sz="4" w:space="0" w:color="auto"/>
            </w:tcBorders>
            <w:shd w:val="clear" w:color="000000" w:fill="EBF1DE"/>
            <w:noWrap/>
            <w:vAlign w:val="center"/>
            <w:hideMark/>
          </w:tcPr>
          <w:p w14:paraId="22145187" w14:textId="4B2CDBD2" w:rsidR="006D73FC" w:rsidRPr="00D851B7" w:rsidRDefault="006D73FC" w:rsidP="006D73FC">
            <w:pPr>
              <w:spacing w:after="0" w:line="240" w:lineRule="auto"/>
              <w:jc w:val="center"/>
              <w:rPr>
                <w:rFonts w:ascii="Arial" w:eastAsia="Times New Roman" w:hAnsi="Arial" w:cs="Arial"/>
                <w:b/>
                <w:bCs/>
                <w:color w:val="404040"/>
                <w:sz w:val="16"/>
                <w:szCs w:val="16"/>
                <w:lang w:eastAsia="pt-BR"/>
              </w:rPr>
            </w:pPr>
            <w:r>
              <w:rPr>
                <w:rFonts w:ascii="Arial" w:hAnsi="Arial" w:cs="Arial"/>
                <w:b/>
                <w:bCs/>
                <w:color w:val="404040"/>
                <w:sz w:val="18"/>
                <w:szCs w:val="18"/>
              </w:rPr>
              <w:t>R$ 22,43</w:t>
            </w:r>
          </w:p>
        </w:tc>
        <w:tc>
          <w:tcPr>
            <w:tcW w:w="2803" w:type="dxa"/>
            <w:gridSpan w:val="4"/>
            <w:vMerge/>
            <w:tcBorders>
              <w:left w:val="single" w:sz="4" w:space="0" w:color="auto"/>
              <w:right w:val="single" w:sz="4" w:space="0" w:color="auto"/>
            </w:tcBorders>
            <w:vAlign w:val="center"/>
          </w:tcPr>
          <w:p w14:paraId="19DCA893" w14:textId="79264D2B" w:rsidR="006D73FC" w:rsidRPr="00D851B7" w:rsidRDefault="006D73FC" w:rsidP="006D73FC">
            <w:pPr>
              <w:spacing w:after="0" w:line="240" w:lineRule="auto"/>
              <w:jc w:val="center"/>
              <w:rPr>
                <w:rFonts w:ascii="Arial" w:eastAsia="Times New Roman" w:hAnsi="Arial" w:cs="Arial"/>
                <w:b/>
                <w:bCs/>
                <w:color w:val="404040"/>
                <w:sz w:val="16"/>
                <w:szCs w:val="16"/>
                <w:lang w:eastAsia="pt-BR"/>
              </w:rPr>
            </w:pPr>
          </w:p>
        </w:tc>
      </w:tr>
      <w:tr w:rsidR="005F7C7C" w:rsidRPr="00D851B7" w14:paraId="3E924B2F" w14:textId="77777777" w:rsidTr="001323D6">
        <w:trPr>
          <w:trHeight w:val="862"/>
        </w:trPr>
        <w:tc>
          <w:tcPr>
            <w:tcW w:w="976"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2D457CB0" w14:textId="77777777" w:rsidR="005F7C7C" w:rsidRPr="00D851B7" w:rsidRDefault="005F7C7C" w:rsidP="005F7C7C">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 xml:space="preserve">FAIXA DE </w:t>
            </w:r>
            <w:r w:rsidRPr="00D851B7">
              <w:rPr>
                <w:rFonts w:ascii="Arial" w:eastAsia="Times New Roman" w:hAnsi="Arial" w:cs="Arial"/>
                <w:b/>
                <w:bCs/>
                <w:color w:val="000000"/>
                <w:sz w:val="16"/>
                <w:szCs w:val="16"/>
                <w:lang w:eastAsia="pt-BR"/>
              </w:rPr>
              <w:br/>
              <w:t>CONSUMO</w:t>
            </w:r>
          </w:p>
        </w:tc>
        <w:tc>
          <w:tcPr>
            <w:tcW w:w="1727" w:type="dxa"/>
            <w:gridSpan w:val="3"/>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5DCD2ED9" w14:textId="25065086" w:rsidR="005F7C7C" w:rsidRDefault="005F7C7C" w:rsidP="005F7C7C">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 RES.SOCIAL </w:t>
            </w:r>
            <w:r>
              <w:rPr>
                <w:rFonts w:ascii="Arial" w:eastAsia="Times New Roman" w:hAnsi="Arial" w:cs="Arial"/>
                <w:b/>
                <w:bCs/>
                <w:sz w:val="16"/>
                <w:szCs w:val="16"/>
                <w:lang w:eastAsia="pt-BR"/>
              </w:rPr>
              <w:t>II</w:t>
            </w:r>
          </w:p>
          <w:p w14:paraId="238B1C8A" w14:textId="77777777" w:rsidR="005F7C7C" w:rsidRPr="00D851B7" w:rsidRDefault="005F7C7C" w:rsidP="005F7C7C">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 xml:space="preserve">R$/M³ </w:t>
            </w:r>
          </w:p>
        </w:tc>
        <w:tc>
          <w:tcPr>
            <w:tcW w:w="1225"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2AD2AE94" w14:textId="77777777" w:rsidR="005F7C7C" w:rsidRPr="00D851B7" w:rsidRDefault="005F7C7C" w:rsidP="005F7C7C">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FAIXA DE</w:t>
            </w:r>
            <w:r w:rsidRPr="00D851B7">
              <w:rPr>
                <w:rFonts w:ascii="Arial" w:eastAsia="Times New Roman" w:hAnsi="Arial" w:cs="Arial"/>
                <w:b/>
                <w:bCs/>
                <w:color w:val="000000"/>
                <w:sz w:val="16"/>
                <w:szCs w:val="16"/>
                <w:lang w:eastAsia="pt-BR"/>
              </w:rPr>
              <w:br/>
              <w:t xml:space="preserve"> CONSUMO</w:t>
            </w:r>
          </w:p>
        </w:tc>
        <w:tc>
          <w:tcPr>
            <w:tcW w:w="1694" w:type="dxa"/>
            <w:gridSpan w:val="3"/>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6F803270" w14:textId="6C955305" w:rsidR="005F7C7C" w:rsidRDefault="005F7C7C" w:rsidP="005F7C7C">
            <w:pPr>
              <w:spacing w:after="0" w:line="240" w:lineRule="auto"/>
              <w:jc w:val="center"/>
              <w:rPr>
                <w:rFonts w:ascii="Arial" w:eastAsia="Times New Roman" w:hAnsi="Arial" w:cs="Arial"/>
                <w:b/>
                <w:bCs/>
                <w:sz w:val="16"/>
                <w:szCs w:val="16"/>
                <w:lang w:eastAsia="pt-BR"/>
              </w:rPr>
            </w:pPr>
            <w:r>
              <w:rPr>
                <w:rFonts w:ascii="Arial" w:eastAsia="Times New Roman" w:hAnsi="Arial" w:cs="Arial"/>
                <w:b/>
                <w:bCs/>
                <w:sz w:val="16"/>
                <w:szCs w:val="16"/>
                <w:lang w:eastAsia="pt-BR"/>
              </w:rPr>
              <w:t>PÚBLICA</w:t>
            </w:r>
            <w:r w:rsidRPr="00D851B7">
              <w:rPr>
                <w:rFonts w:ascii="Arial" w:eastAsia="Times New Roman" w:hAnsi="Arial" w:cs="Arial"/>
                <w:b/>
                <w:bCs/>
                <w:sz w:val="16"/>
                <w:szCs w:val="16"/>
                <w:lang w:eastAsia="pt-BR"/>
              </w:rPr>
              <w:t xml:space="preserve"> </w:t>
            </w:r>
          </w:p>
          <w:p w14:paraId="241BE841" w14:textId="77777777" w:rsidR="005F7C7C" w:rsidRPr="00D851B7" w:rsidRDefault="005F7C7C" w:rsidP="005F7C7C">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R$</w:t>
            </w:r>
            <w:r>
              <w:rPr>
                <w:rFonts w:ascii="Arial" w:eastAsia="Times New Roman" w:hAnsi="Arial" w:cs="Arial"/>
                <w:b/>
                <w:bCs/>
                <w:sz w:val="16"/>
                <w:szCs w:val="16"/>
                <w:lang w:eastAsia="pt-BR"/>
              </w:rPr>
              <w:t>/</w:t>
            </w:r>
            <w:r w:rsidRPr="00D851B7">
              <w:rPr>
                <w:rFonts w:ascii="Arial" w:eastAsia="Times New Roman" w:hAnsi="Arial" w:cs="Arial"/>
                <w:b/>
                <w:bCs/>
                <w:sz w:val="16"/>
                <w:szCs w:val="16"/>
                <w:lang w:eastAsia="pt-BR"/>
              </w:rPr>
              <w:t>M³</w:t>
            </w:r>
          </w:p>
        </w:tc>
        <w:tc>
          <w:tcPr>
            <w:tcW w:w="1109"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5DA9B8F0" w14:textId="77777777" w:rsidR="005F7C7C" w:rsidRPr="00D851B7" w:rsidRDefault="005F7C7C" w:rsidP="005F7C7C">
            <w:pPr>
              <w:spacing w:after="0" w:line="240" w:lineRule="auto"/>
              <w:jc w:val="center"/>
              <w:rPr>
                <w:rFonts w:ascii="Arial" w:eastAsia="Times New Roman" w:hAnsi="Arial" w:cs="Arial"/>
                <w:b/>
                <w:bCs/>
                <w:color w:val="000000"/>
                <w:sz w:val="16"/>
                <w:szCs w:val="16"/>
                <w:lang w:eastAsia="pt-BR"/>
              </w:rPr>
            </w:pPr>
            <w:r w:rsidRPr="00D851B7">
              <w:rPr>
                <w:rFonts w:ascii="Arial" w:eastAsia="Times New Roman" w:hAnsi="Arial" w:cs="Arial"/>
                <w:b/>
                <w:bCs/>
                <w:color w:val="000000"/>
                <w:sz w:val="16"/>
                <w:szCs w:val="16"/>
                <w:lang w:eastAsia="pt-BR"/>
              </w:rPr>
              <w:t xml:space="preserve">FAIXA DE </w:t>
            </w:r>
            <w:r w:rsidRPr="00D851B7">
              <w:rPr>
                <w:rFonts w:ascii="Arial" w:eastAsia="Times New Roman" w:hAnsi="Arial" w:cs="Arial"/>
                <w:b/>
                <w:bCs/>
                <w:color w:val="000000"/>
                <w:sz w:val="16"/>
                <w:szCs w:val="16"/>
                <w:lang w:eastAsia="pt-BR"/>
              </w:rPr>
              <w:br/>
              <w:t>CONSUMO</w:t>
            </w:r>
          </w:p>
        </w:tc>
        <w:tc>
          <w:tcPr>
            <w:tcW w:w="1694" w:type="dxa"/>
            <w:gridSpan w:val="3"/>
            <w:tcBorders>
              <w:top w:val="single" w:sz="4" w:space="0" w:color="auto"/>
              <w:left w:val="single" w:sz="4" w:space="0" w:color="auto"/>
              <w:bottom w:val="single" w:sz="4" w:space="0" w:color="auto"/>
              <w:right w:val="single" w:sz="4" w:space="0" w:color="auto"/>
            </w:tcBorders>
            <w:shd w:val="clear" w:color="000000" w:fill="EBF1DE"/>
            <w:noWrap/>
            <w:vAlign w:val="center"/>
            <w:hideMark/>
          </w:tcPr>
          <w:p w14:paraId="5328B949" w14:textId="22A0BDD5" w:rsidR="005F7C7C" w:rsidRDefault="005F7C7C" w:rsidP="005F7C7C">
            <w:pPr>
              <w:spacing w:after="0" w:line="240" w:lineRule="auto"/>
              <w:jc w:val="center"/>
              <w:rPr>
                <w:rFonts w:ascii="Arial" w:eastAsia="Times New Roman" w:hAnsi="Arial" w:cs="Arial"/>
                <w:b/>
                <w:bCs/>
                <w:sz w:val="16"/>
                <w:szCs w:val="16"/>
                <w:lang w:eastAsia="pt-BR"/>
              </w:rPr>
            </w:pPr>
            <w:r>
              <w:rPr>
                <w:rFonts w:ascii="Arial" w:eastAsia="Times New Roman" w:hAnsi="Arial" w:cs="Arial"/>
                <w:b/>
                <w:bCs/>
                <w:sz w:val="16"/>
                <w:szCs w:val="16"/>
                <w:lang w:eastAsia="pt-BR"/>
              </w:rPr>
              <w:t>ASSISTENCIAL</w:t>
            </w:r>
          </w:p>
          <w:p w14:paraId="5C590726" w14:textId="77777777" w:rsidR="005F7C7C" w:rsidRPr="00D851B7" w:rsidRDefault="005F7C7C" w:rsidP="005F7C7C">
            <w:pPr>
              <w:spacing w:after="0" w:line="240" w:lineRule="auto"/>
              <w:jc w:val="center"/>
              <w:rPr>
                <w:rFonts w:ascii="Arial" w:eastAsia="Times New Roman" w:hAnsi="Arial" w:cs="Arial"/>
                <w:b/>
                <w:bCs/>
                <w:sz w:val="16"/>
                <w:szCs w:val="16"/>
                <w:lang w:eastAsia="pt-BR"/>
              </w:rPr>
            </w:pPr>
            <w:r w:rsidRPr="00D851B7">
              <w:rPr>
                <w:rFonts w:ascii="Arial" w:eastAsia="Times New Roman" w:hAnsi="Arial" w:cs="Arial"/>
                <w:b/>
                <w:bCs/>
                <w:sz w:val="16"/>
                <w:szCs w:val="16"/>
                <w:lang w:eastAsia="pt-BR"/>
              </w:rPr>
              <w:t>R$/M³</w:t>
            </w:r>
          </w:p>
        </w:tc>
        <w:tc>
          <w:tcPr>
            <w:tcW w:w="2803" w:type="dxa"/>
            <w:gridSpan w:val="4"/>
            <w:vMerge/>
            <w:tcBorders>
              <w:left w:val="single" w:sz="4" w:space="0" w:color="auto"/>
              <w:bottom w:val="nil"/>
              <w:right w:val="single" w:sz="4" w:space="0" w:color="auto"/>
            </w:tcBorders>
            <w:vAlign w:val="center"/>
          </w:tcPr>
          <w:p w14:paraId="4B3EAD7C" w14:textId="3FF587D7" w:rsidR="005F7C7C" w:rsidRPr="00D851B7" w:rsidRDefault="005F7C7C" w:rsidP="005F7C7C">
            <w:pPr>
              <w:spacing w:after="0" w:line="240" w:lineRule="auto"/>
              <w:jc w:val="center"/>
              <w:rPr>
                <w:rFonts w:ascii="Arial" w:eastAsia="Times New Roman" w:hAnsi="Arial" w:cs="Arial"/>
                <w:b/>
                <w:bCs/>
                <w:sz w:val="16"/>
                <w:szCs w:val="16"/>
                <w:lang w:eastAsia="pt-BR"/>
              </w:rPr>
            </w:pPr>
          </w:p>
        </w:tc>
      </w:tr>
      <w:tr w:rsidR="006D73FC" w:rsidRPr="00D851B7" w14:paraId="1E364B29"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17A8C37" w14:textId="4275ADC6"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0 - 5</w:t>
            </w:r>
          </w:p>
        </w:tc>
        <w:tc>
          <w:tcPr>
            <w:tcW w:w="1727" w:type="dxa"/>
            <w:gridSpan w:val="3"/>
            <w:tcBorders>
              <w:top w:val="single" w:sz="4" w:space="0" w:color="auto"/>
              <w:left w:val="nil"/>
              <w:bottom w:val="single" w:sz="4" w:space="0" w:color="auto"/>
              <w:right w:val="single" w:sz="4" w:space="0" w:color="auto"/>
            </w:tcBorders>
            <w:noWrap/>
            <w:vAlign w:val="center"/>
          </w:tcPr>
          <w:p w14:paraId="2561DA1F" w14:textId="6CEFDE34"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0,7655</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5F99D52" w14:textId="0EF4B62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0 - 5</w:t>
            </w:r>
          </w:p>
        </w:tc>
        <w:tc>
          <w:tcPr>
            <w:tcW w:w="1694" w:type="dxa"/>
            <w:gridSpan w:val="3"/>
            <w:tcBorders>
              <w:top w:val="single" w:sz="4" w:space="0" w:color="auto"/>
              <w:left w:val="nil"/>
              <w:bottom w:val="single" w:sz="4" w:space="0" w:color="auto"/>
              <w:right w:val="single" w:sz="4" w:space="0" w:color="auto"/>
            </w:tcBorders>
            <w:noWrap/>
            <w:vAlign w:val="center"/>
            <w:hideMark/>
          </w:tcPr>
          <w:p w14:paraId="44152642" w14:textId="301CDDF0"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1,5312</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7A699926" w14:textId="02BF1CAE"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0 - 5</w:t>
            </w:r>
          </w:p>
        </w:tc>
        <w:tc>
          <w:tcPr>
            <w:tcW w:w="1694" w:type="dxa"/>
            <w:gridSpan w:val="3"/>
            <w:tcBorders>
              <w:top w:val="single" w:sz="4" w:space="0" w:color="auto"/>
              <w:left w:val="nil"/>
              <w:bottom w:val="single" w:sz="4" w:space="0" w:color="auto"/>
              <w:right w:val="single" w:sz="4" w:space="0" w:color="auto"/>
            </w:tcBorders>
            <w:noWrap/>
            <w:vAlign w:val="center"/>
          </w:tcPr>
          <w:p w14:paraId="40254B94" w14:textId="4AC61831"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0,7655</w:t>
            </w:r>
          </w:p>
        </w:tc>
        <w:tc>
          <w:tcPr>
            <w:tcW w:w="2803" w:type="dxa"/>
            <w:gridSpan w:val="4"/>
            <w:vMerge/>
            <w:tcBorders>
              <w:left w:val="nil"/>
              <w:right w:val="single" w:sz="4" w:space="0" w:color="auto"/>
            </w:tcBorders>
            <w:noWrap/>
            <w:vAlign w:val="center"/>
          </w:tcPr>
          <w:p w14:paraId="03CB02C7" w14:textId="60D2FE39"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50131E69"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3EE2695" w14:textId="6A84283B"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6 - 10</w:t>
            </w:r>
          </w:p>
        </w:tc>
        <w:tc>
          <w:tcPr>
            <w:tcW w:w="1727" w:type="dxa"/>
            <w:gridSpan w:val="3"/>
            <w:tcBorders>
              <w:top w:val="single" w:sz="4" w:space="0" w:color="auto"/>
              <w:left w:val="nil"/>
              <w:bottom w:val="single" w:sz="4" w:space="0" w:color="auto"/>
              <w:right w:val="single" w:sz="4" w:space="0" w:color="auto"/>
            </w:tcBorders>
            <w:noWrap/>
            <w:vAlign w:val="center"/>
          </w:tcPr>
          <w:p w14:paraId="024AEEEF" w14:textId="478E67D1"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0,9157</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0FBD0146" w14:textId="6CC70BB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6 - 10</w:t>
            </w:r>
          </w:p>
        </w:tc>
        <w:tc>
          <w:tcPr>
            <w:tcW w:w="1694" w:type="dxa"/>
            <w:gridSpan w:val="3"/>
            <w:tcBorders>
              <w:top w:val="single" w:sz="4" w:space="0" w:color="auto"/>
              <w:left w:val="nil"/>
              <w:bottom w:val="single" w:sz="4" w:space="0" w:color="auto"/>
              <w:right w:val="single" w:sz="4" w:space="0" w:color="auto"/>
            </w:tcBorders>
            <w:noWrap/>
            <w:vAlign w:val="center"/>
            <w:hideMark/>
          </w:tcPr>
          <w:p w14:paraId="60E6819E" w14:textId="33AAEFD4"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1,8315</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06077B2B" w14:textId="5E42F122"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6 - 10</w:t>
            </w:r>
          </w:p>
        </w:tc>
        <w:tc>
          <w:tcPr>
            <w:tcW w:w="1694" w:type="dxa"/>
            <w:gridSpan w:val="3"/>
            <w:tcBorders>
              <w:top w:val="single" w:sz="4" w:space="0" w:color="auto"/>
              <w:left w:val="nil"/>
              <w:bottom w:val="single" w:sz="4" w:space="0" w:color="auto"/>
              <w:right w:val="single" w:sz="4" w:space="0" w:color="auto"/>
            </w:tcBorders>
            <w:noWrap/>
            <w:vAlign w:val="center"/>
          </w:tcPr>
          <w:p w14:paraId="680CE242" w14:textId="4CDFB750"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0,9157</w:t>
            </w:r>
          </w:p>
        </w:tc>
        <w:tc>
          <w:tcPr>
            <w:tcW w:w="2803" w:type="dxa"/>
            <w:gridSpan w:val="4"/>
            <w:vMerge/>
            <w:tcBorders>
              <w:left w:val="nil"/>
              <w:right w:val="single" w:sz="4" w:space="0" w:color="auto"/>
            </w:tcBorders>
            <w:noWrap/>
            <w:vAlign w:val="center"/>
          </w:tcPr>
          <w:p w14:paraId="2620B6D7" w14:textId="6D0E0199"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3A37F0A3"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88286DA" w14:textId="36395C37"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11 - 15</w:t>
            </w:r>
          </w:p>
        </w:tc>
        <w:tc>
          <w:tcPr>
            <w:tcW w:w="1727" w:type="dxa"/>
            <w:gridSpan w:val="3"/>
            <w:tcBorders>
              <w:top w:val="single" w:sz="4" w:space="0" w:color="auto"/>
              <w:left w:val="nil"/>
              <w:bottom w:val="single" w:sz="4" w:space="0" w:color="auto"/>
              <w:right w:val="single" w:sz="4" w:space="0" w:color="auto"/>
            </w:tcBorders>
            <w:noWrap/>
            <w:vAlign w:val="center"/>
          </w:tcPr>
          <w:p w14:paraId="127C1178" w14:textId="30526752"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1,3361</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CB6EBE1" w14:textId="2728D20F"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11 - 15</w:t>
            </w:r>
          </w:p>
        </w:tc>
        <w:tc>
          <w:tcPr>
            <w:tcW w:w="1694" w:type="dxa"/>
            <w:gridSpan w:val="3"/>
            <w:tcBorders>
              <w:top w:val="single" w:sz="4" w:space="0" w:color="auto"/>
              <w:left w:val="nil"/>
              <w:bottom w:val="single" w:sz="4" w:space="0" w:color="auto"/>
              <w:right w:val="single" w:sz="4" w:space="0" w:color="auto"/>
            </w:tcBorders>
            <w:noWrap/>
            <w:vAlign w:val="center"/>
            <w:hideMark/>
          </w:tcPr>
          <w:p w14:paraId="5083F4EC" w14:textId="2C942659"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2,6721</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7157E7EF" w14:textId="5D1A51C2"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11 - 15</w:t>
            </w:r>
          </w:p>
        </w:tc>
        <w:tc>
          <w:tcPr>
            <w:tcW w:w="1694" w:type="dxa"/>
            <w:gridSpan w:val="3"/>
            <w:tcBorders>
              <w:top w:val="single" w:sz="4" w:space="0" w:color="auto"/>
              <w:left w:val="nil"/>
              <w:bottom w:val="single" w:sz="4" w:space="0" w:color="auto"/>
              <w:right w:val="single" w:sz="4" w:space="0" w:color="auto"/>
            </w:tcBorders>
            <w:noWrap/>
            <w:vAlign w:val="center"/>
          </w:tcPr>
          <w:p w14:paraId="5469B2BC" w14:textId="30CC4753"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1,3361</w:t>
            </w:r>
          </w:p>
        </w:tc>
        <w:tc>
          <w:tcPr>
            <w:tcW w:w="2803" w:type="dxa"/>
            <w:gridSpan w:val="4"/>
            <w:vMerge/>
            <w:tcBorders>
              <w:left w:val="nil"/>
              <w:right w:val="single" w:sz="4" w:space="0" w:color="auto"/>
            </w:tcBorders>
            <w:noWrap/>
            <w:vAlign w:val="center"/>
          </w:tcPr>
          <w:p w14:paraId="2ECAEECD" w14:textId="7DCC44AF"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06428BB1"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F175F9B" w14:textId="1FF90636"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16 - 20</w:t>
            </w:r>
          </w:p>
        </w:tc>
        <w:tc>
          <w:tcPr>
            <w:tcW w:w="1727" w:type="dxa"/>
            <w:gridSpan w:val="3"/>
            <w:tcBorders>
              <w:top w:val="single" w:sz="4" w:space="0" w:color="auto"/>
              <w:left w:val="nil"/>
              <w:bottom w:val="single" w:sz="4" w:space="0" w:color="auto"/>
              <w:right w:val="single" w:sz="4" w:space="0" w:color="auto"/>
            </w:tcBorders>
            <w:noWrap/>
            <w:vAlign w:val="center"/>
          </w:tcPr>
          <w:p w14:paraId="0EBB6E3D" w14:textId="4A23171B"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2,9063</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4780E517" w14:textId="38DA73AC"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16 - 20</w:t>
            </w:r>
          </w:p>
        </w:tc>
        <w:tc>
          <w:tcPr>
            <w:tcW w:w="1694" w:type="dxa"/>
            <w:gridSpan w:val="3"/>
            <w:tcBorders>
              <w:top w:val="single" w:sz="4" w:space="0" w:color="auto"/>
              <w:left w:val="nil"/>
              <w:bottom w:val="single" w:sz="4" w:space="0" w:color="auto"/>
              <w:right w:val="single" w:sz="4" w:space="0" w:color="auto"/>
            </w:tcBorders>
            <w:noWrap/>
            <w:vAlign w:val="center"/>
            <w:hideMark/>
          </w:tcPr>
          <w:p w14:paraId="36E16F69" w14:textId="0D64FA35"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2,9063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017BD0A3" w14:textId="2A143B9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16 - 20</w:t>
            </w:r>
          </w:p>
        </w:tc>
        <w:tc>
          <w:tcPr>
            <w:tcW w:w="1694" w:type="dxa"/>
            <w:gridSpan w:val="3"/>
            <w:tcBorders>
              <w:top w:val="single" w:sz="4" w:space="0" w:color="auto"/>
              <w:left w:val="nil"/>
              <w:bottom w:val="single" w:sz="4" w:space="0" w:color="auto"/>
              <w:right w:val="single" w:sz="4" w:space="0" w:color="auto"/>
            </w:tcBorders>
            <w:noWrap/>
            <w:vAlign w:val="center"/>
          </w:tcPr>
          <w:p w14:paraId="05FFA741" w14:textId="4D7A4C48"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1,4532</w:t>
            </w:r>
          </w:p>
        </w:tc>
        <w:tc>
          <w:tcPr>
            <w:tcW w:w="2803" w:type="dxa"/>
            <w:gridSpan w:val="4"/>
            <w:vMerge/>
            <w:tcBorders>
              <w:left w:val="nil"/>
              <w:right w:val="single" w:sz="4" w:space="0" w:color="auto"/>
            </w:tcBorders>
            <w:noWrap/>
            <w:vAlign w:val="center"/>
          </w:tcPr>
          <w:p w14:paraId="536FE21E" w14:textId="185C3527"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66788D45"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1F5C344" w14:textId="7546A44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21 - 25</w:t>
            </w:r>
          </w:p>
        </w:tc>
        <w:tc>
          <w:tcPr>
            <w:tcW w:w="1727" w:type="dxa"/>
            <w:gridSpan w:val="3"/>
            <w:tcBorders>
              <w:top w:val="single" w:sz="4" w:space="0" w:color="auto"/>
              <w:left w:val="nil"/>
              <w:bottom w:val="single" w:sz="4" w:space="0" w:color="auto"/>
              <w:right w:val="single" w:sz="4" w:space="0" w:color="auto"/>
            </w:tcBorders>
            <w:noWrap/>
            <w:vAlign w:val="center"/>
          </w:tcPr>
          <w:p w14:paraId="0C50E9DD" w14:textId="38B51324"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3,0174</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172874D1" w14:textId="6CE7BA54"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21 - 25</w:t>
            </w:r>
          </w:p>
        </w:tc>
        <w:tc>
          <w:tcPr>
            <w:tcW w:w="1694" w:type="dxa"/>
            <w:gridSpan w:val="3"/>
            <w:tcBorders>
              <w:top w:val="single" w:sz="4" w:space="0" w:color="auto"/>
              <w:left w:val="nil"/>
              <w:bottom w:val="single" w:sz="4" w:space="0" w:color="auto"/>
              <w:right w:val="single" w:sz="4" w:space="0" w:color="auto"/>
            </w:tcBorders>
            <w:noWrap/>
            <w:vAlign w:val="center"/>
            <w:hideMark/>
          </w:tcPr>
          <w:p w14:paraId="06162BE1" w14:textId="1AC07FC1"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3,0174</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1B9E01D3" w14:textId="5BD758E4"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21 - 25</w:t>
            </w:r>
          </w:p>
        </w:tc>
        <w:tc>
          <w:tcPr>
            <w:tcW w:w="1694" w:type="dxa"/>
            <w:gridSpan w:val="3"/>
            <w:tcBorders>
              <w:top w:val="single" w:sz="4" w:space="0" w:color="auto"/>
              <w:left w:val="nil"/>
              <w:bottom w:val="single" w:sz="4" w:space="0" w:color="auto"/>
              <w:right w:val="single" w:sz="4" w:space="0" w:color="auto"/>
            </w:tcBorders>
            <w:noWrap/>
            <w:vAlign w:val="center"/>
          </w:tcPr>
          <w:p w14:paraId="17B8C024" w14:textId="498FBAA0"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1,5087</w:t>
            </w:r>
          </w:p>
        </w:tc>
        <w:tc>
          <w:tcPr>
            <w:tcW w:w="2803" w:type="dxa"/>
            <w:gridSpan w:val="4"/>
            <w:vMerge/>
            <w:tcBorders>
              <w:left w:val="nil"/>
              <w:right w:val="single" w:sz="4" w:space="0" w:color="auto"/>
            </w:tcBorders>
            <w:noWrap/>
            <w:vAlign w:val="center"/>
          </w:tcPr>
          <w:p w14:paraId="66304FF6" w14:textId="707AC291"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4F762E49"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9D08867" w14:textId="2F6BF171"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26 - 30</w:t>
            </w:r>
          </w:p>
        </w:tc>
        <w:tc>
          <w:tcPr>
            <w:tcW w:w="1727" w:type="dxa"/>
            <w:gridSpan w:val="3"/>
            <w:tcBorders>
              <w:top w:val="single" w:sz="4" w:space="0" w:color="auto"/>
              <w:left w:val="nil"/>
              <w:bottom w:val="single" w:sz="4" w:space="0" w:color="auto"/>
              <w:right w:val="single" w:sz="4" w:space="0" w:color="auto"/>
            </w:tcBorders>
            <w:noWrap/>
            <w:vAlign w:val="center"/>
          </w:tcPr>
          <w:p w14:paraId="100DA652" w14:textId="07F55D05"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3,0924</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76B25587" w14:textId="19D5E53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26 - 30</w:t>
            </w:r>
          </w:p>
        </w:tc>
        <w:tc>
          <w:tcPr>
            <w:tcW w:w="1694" w:type="dxa"/>
            <w:gridSpan w:val="3"/>
            <w:tcBorders>
              <w:top w:val="single" w:sz="4" w:space="0" w:color="auto"/>
              <w:left w:val="nil"/>
              <w:bottom w:val="single" w:sz="4" w:space="0" w:color="auto"/>
              <w:right w:val="single" w:sz="4" w:space="0" w:color="auto"/>
            </w:tcBorders>
            <w:noWrap/>
            <w:vAlign w:val="center"/>
            <w:hideMark/>
          </w:tcPr>
          <w:p w14:paraId="32880FA9" w14:textId="05D17765"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3,0924</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28CD845D" w14:textId="37E46684"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26 - 30</w:t>
            </w:r>
          </w:p>
        </w:tc>
        <w:tc>
          <w:tcPr>
            <w:tcW w:w="1694" w:type="dxa"/>
            <w:gridSpan w:val="3"/>
            <w:tcBorders>
              <w:top w:val="single" w:sz="4" w:space="0" w:color="auto"/>
              <w:left w:val="nil"/>
              <w:bottom w:val="single" w:sz="4" w:space="0" w:color="auto"/>
              <w:right w:val="single" w:sz="4" w:space="0" w:color="auto"/>
            </w:tcBorders>
            <w:noWrap/>
            <w:vAlign w:val="center"/>
          </w:tcPr>
          <w:p w14:paraId="6F5B9F93" w14:textId="13D01DBE"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1,5462</w:t>
            </w:r>
          </w:p>
        </w:tc>
        <w:tc>
          <w:tcPr>
            <w:tcW w:w="2803" w:type="dxa"/>
            <w:gridSpan w:val="4"/>
            <w:vMerge/>
            <w:tcBorders>
              <w:left w:val="nil"/>
              <w:right w:val="single" w:sz="4" w:space="0" w:color="auto"/>
            </w:tcBorders>
            <w:noWrap/>
            <w:vAlign w:val="center"/>
          </w:tcPr>
          <w:p w14:paraId="5DEFB16B" w14:textId="4CDC5ABB"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0FD63050"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3DA8D40" w14:textId="185BABAC"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31 - 35</w:t>
            </w:r>
          </w:p>
        </w:tc>
        <w:tc>
          <w:tcPr>
            <w:tcW w:w="1727" w:type="dxa"/>
            <w:gridSpan w:val="3"/>
            <w:tcBorders>
              <w:top w:val="single" w:sz="4" w:space="0" w:color="auto"/>
              <w:left w:val="nil"/>
              <w:bottom w:val="single" w:sz="4" w:space="0" w:color="auto"/>
              <w:right w:val="single" w:sz="4" w:space="0" w:color="auto"/>
            </w:tcBorders>
            <w:noWrap/>
            <w:vAlign w:val="center"/>
          </w:tcPr>
          <w:p w14:paraId="726984D9" w14:textId="38FF5C87"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3,1969</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551A664D" w14:textId="2429F07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31 - 35</w:t>
            </w:r>
          </w:p>
        </w:tc>
        <w:tc>
          <w:tcPr>
            <w:tcW w:w="1694" w:type="dxa"/>
            <w:gridSpan w:val="3"/>
            <w:tcBorders>
              <w:top w:val="single" w:sz="4" w:space="0" w:color="auto"/>
              <w:left w:val="nil"/>
              <w:bottom w:val="single" w:sz="4" w:space="0" w:color="auto"/>
              <w:right w:val="single" w:sz="4" w:space="0" w:color="auto"/>
            </w:tcBorders>
            <w:noWrap/>
            <w:vAlign w:val="center"/>
            <w:hideMark/>
          </w:tcPr>
          <w:p w14:paraId="70D38058" w14:textId="1556AF85"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3,1969</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7CEFB124" w14:textId="6793E72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31 - 35</w:t>
            </w:r>
          </w:p>
        </w:tc>
        <w:tc>
          <w:tcPr>
            <w:tcW w:w="1694" w:type="dxa"/>
            <w:gridSpan w:val="3"/>
            <w:tcBorders>
              <w:top w:val="single" w:sz="4" w:space="0" w:color="auto"/>
              <w:left w:val="nil"/>
              <w:bottom w:val="single" w:sz="4" w:space="0" w:color="auto"/>
              <w:right w:val="single" w:sz="4" w:space="0" w:color="auto"/>
            </w:tcBorders>
            <w:noWrap/>
            <w:vAlign w:val="center"/>
          </w:tcPr>
          <w:p w14:paraId="126BB7FA" w14:textId="6B392F02"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1,5985</w:t>
            </w:r>
          </w:p>
        </w:tc>
        <w:tc>
          <w:tcPr>
            <w:tcW w:w="2803" w:type="dxa"/>
            <w:gridSpan w:val="4"/>
            <w:vMerge/>
            <w:tcBorders>
              <w:left w:val="nil"/>
              <w:right w:val="single" w:sz="4" w:space="0" w:color="auto"/>
            </w:tcBorders>
            <w:noWrap/>
            <w:vAlign w:val="center"/>
          </w:tcPr>
          <w:p w14:paraId="77A4FEF7" w14:textId="37DFC71C"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764B547C"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70813CD" w14:textId="124B30AB"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36 - 40</w:t>
            </w:r>
          </w:p>
        </w:tc>
        <w:tc>
          <w:tcPr>
            <w:tcW w:w="1727" w:type="dxa"/>
            <w:gridSpan w:val="3"/>
            <w:tcBorders>
              <w:top w:val="single" w:sz="4" w:space="0" w:color="auto"/>
              <w:left w:val="nil"/>
              <w:bottom w:val="single" w:sz="4" w:space="0" w:color="auto"/>
              <w:right w:val="single" w:sz="4" w:space="0" w:color="auto"/>
            </w:tcBorders>
            <w:noWrap/>
            <w:vAlign w:val="center"/>
          </w:tcPr>
          <w:p w14:paraId="7BEC75C9" w14:textId="49208096"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3,6813</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96FA9D0" w14:textId="6F40DC37"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36 - 40</w:t>
            </w:r>
          </w:p>
        </w:tc>
        <w:tc>
          <w:tcPr>
            <w:tcW w:w="1694" w:type="dxa"/>
            <w:gridSpan w:val="3"/>
            <w:tcBorders>
              <w:top w:val="single" w:sz="4" w:space="0" w:color="auto"/>
              <w:left w:val="nil"/>
              <w:bottom w:val="single" w:sz="4" w:space="0" w:color="auto"/>
              <w:right w:val="single" w:sz="4" w:space="0" w:color="auto"/>
            </w:tcBorders>
            <w:noWrap/>
            <w:vAlign w:val="center"/>
            <w:hideMark/>
          </w:tcPr>
          <w:p w14:paraId="0BD26BE7" w14:textId="21280AA9"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3,6813</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22824081" w14:textId="3C921EE1"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36 - 40</w:t>
            </w:r>
          </w:p>
        </w:tc>
        <w:tc>
          <w:tcPr>
            <w:tcW w:w="1694" w:type="dxa"/>
            <w:gridSpan w:val="3"/>
            <w:tcBorders>
              <w:top w:val="single" w:sz="4" w:space="0" w:color="auto"/>
              <w:left w:val="nil"/>
              <w:bottom w:val="single" w:sz="4" w:space="0" w:color="auto"/>
              <w:right w:val="single" w:sz="4" w:space="0" w:color="auto"/>
            </w:tcBorders>
            <w:noWrap/>
            <w:vAlign w:val="center"/>
          </w:tcPr>
          <w:p w14:paraId="79F1688E" w14:textId="5DEC418D"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1,8406</w:t>
            </w:r>
          </w:p>
        </w:tc>
        <w:tc>
          <w:tcPr>
            <w:tcW w:w="2803" w:type="dxa"/>
            <w:gridSpan w:val="4"/>
            <w:vMerge/>
            <w:tcBorders>
              <w:left w:val="nil"/>
              <w:right w:val="single" w:sz="4" w:space="0" w:color="auto"/>
            </w:tcBorders>
            <w:noWrap/>
            <w:vAlign w:val="center"/>
          </w:tcPr>
          <w:p w14:paraId="1CDD712C" w14:textId="062639F2"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7E2D4E2A"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2F51F65" w14:textId="5A2D9B7B"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41 - 45</w:t>
            </w:r>
          </w:p>
        </w:tc>
        <w:tc>
          <w:tcPr>
            <w:tcW w:w="1727" w:type="dxa"/>
            <w:gridSpan w:val="3"/>
            <w:tcBorders>
              <w:top w:val="single" w:sz="4" w:space="0" w:color="auto"/>
              <w:left w:val="nil"/>
              <w:bottom w:val="single" w:sz="4" w:space="0" w:color="auto"/>
              <w:right w:val="single" w:sz="4" w:space="0" w:color="auto"/>
            </w:tcBorders>
            <w:noWrap/>
            <w:vAlign w:val="center"/>
          </w:tcPr>
          <w:p w14:paraId="50C23364" w14:textId="1E2695A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3,8752</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453A6B07" w14:textId="78892821"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41 - 45</w:t>
            </w:r>
          </w:p>
        </w:tc>
        <w:tc>
          <w:tcPr>
            <w:tcW w:w="1694" w:type="dxa"/>
            <w:gridSpan w:val="3"/>
            <w:tcBorders>
              <w:top w:val="single" w:sz="4" w:space="0" w:color="auto"/>
              <w:left w:val="nil"/>
              <w:bottom w:val="single" w:sz="4" w:space="0" w:color="auto"/>
              <w:right w:val="single" w:sz="4" w:space="0" w:color="auto"/>
            </w:tcBorders>
            <w:noWrap/>
            <w:vAlign w:val="center"/>
            <w:hideMark/>
          </w:tcPr>
          <w:p w14:paraId="6D28D45D" w14:textId="2B2CFF41"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3,8752</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5267F868" w14:textId="343CC86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41 - 45</w:t>
            </w:r>
          </w:p>
        </w:tc>
        <w:tc>
          <w:tcPr>
            <w:tcW w:w="1694" w:type="dxa"/>
            <w:gridSpan w:val="3"/>
            <w:tcBorders>
              <w:top w:val="single" w:sz="4" w:space="0" w:color="auto"/>
              <w:left w:val="nil"/>
              <w:bottom w:val="single" w:sz="4" w:space="0" w:color="auto"/>
              <w:right w:val="single" w:sz="4" w:space="0" w:color="auto"/>
            </w:tcBorders>
            <w:noWrap/>
            <w:vAlign w:val="center"/>
          </w:tcPr>
          <w:p w14:paraId="79B19B19" w14:textId="2FD9D94C"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1,9376</w:t>
            </w:r>
          </w:p>
        </w:tc>
        <w:tc>
          <w:tcPr>
            <w:tcW w:w="2803" w:type="dxa"/>
            <w:gridSpan w:val="4"/>
            <w:vMerge/>
            <w:tcBorders>
              <w:left w:val="nil"/>
              <w:right w:val="single" w:sz="4" w:space="0" w:color="auto"/>
            </w:tcBorders>
            <w:noWrap/>
            <w:vAlign w:val="center"/>
          </w:tcPr>
          <w:p w14:paraId="3D7CF770" w14:textId="548A5FC8"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2087C135"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B1C903A" w14:textId="3CBE6F90"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46 - 50</w:t>
            </w:r>
          </w:p>
        </w:tc>
        <w:tc>
          <w:tcPr>
            <w:tcW w:w="1727" w:type="dxa"/>
            <w:gridSpan w:val="3"/>
            <w:tcBorders>
              <w:top w:val="single" w:sz="4" w:space="0" w:color="auto"/>
              <w:left w:val="nil"/>
              <w:bottom w:val="single" w:sz="4" w:space="0" w:color="auto"/>
              <w:right w:val="single" w:sz="4" w:space="0" w:color="auto"/>
            </w:tcBorders>
            <w:noWrap/>
            <w:vAlign w:val="center"/>
          </w:tcPr>
          <w:p w14:paraId="01D5DB5D" w14:textId="6DB60422"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4,0688</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044D2D8B" w14:textId="5830A1F5"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46 - 50</w:t>
            </w:r>
          </w:p>
        </w:tc>
        <w:tc>
          <w:tcPr>
            <w:tcW w:w="1694" w:type="dxa"/>
            <w:gridSpan w:val="3"/>
            <w:tcBorders>
              <w:top w:val="single" w:sz="4" w:space="0" w:color="auto"/>
              <w:left w:val="nil"/>
              <w:bottom w:val="single" w:sz="4" w:space="0" w:color="auto"/>
              <w:right w:val="single" w:sz="4" w:space="0" w:color="auto"/>
            </w:tcBorders>
            <w:noWrap/>
            <w:vAlign w:val="center"/>
            <w:hideMark/>
          </w:tcPr>
          <w:p w14:paraId="1FD8EE2A" w14:textId="2951E879"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4,0688</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6035825C" w14:textId="45F85B9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46 - 50</w:t>
            </w:r>
          </w:p>
        </w:tc>
        <w:tc>
          <w:tcPr>
            <w:tcW w:w="1694" w:type="dxa"/>
            <w:gridSpan w:val="3"/>
            <w:tcBorders>
              <w:top w:val="single" w:sz="4" w:space="0" w:color="auto"/>
              <w:left w:val="nil"/>
              <w:bottom w:val="single" w:sz="4" w:space="0" w:color="auto"/>
              <w:right w:val="single" w:sz="4" w:space="0" w:color="auto"/>
            </w:tcBorders>
            <w:noWrap/>
            <w:vAlign w:val="center"/>
          </w:tcPr>
          <w:p w14:paraId="7FD6EE74" w14:textId="5A1AF8DF"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2,0345</w:t>
            </w:r>
          </w:p>
        </w:tc>
        <w:tc>
          <w:tcPr>
            <w:tcW w:w="2803" w:type="dxa"/>
            <w:gridSpan w:val="4"/>
            <w:vMerge/>
            <w:tcBorders>
              <w:left w:val="nil"/>
              <w:right w:val="single" w:sz="4" w:space="0" w:color="auto"/>
            </w:tcBorders>
            <w:noWrap/>
            <w:vAlign w:val="center"/>
          </w:tcPr>
          <w:p w14:paraId="17011B79" w14:textId="41847992"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7EB33D81"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30BD657" w14:textId="2B417F49"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51 - 60</w:t>
            </w:r>
          </w:p>
        </w:tc>
        <w:tc>
          <w:tcPr>
            <w:tcW w:w="1727" w:type="dxa"/>
            <w:gridSpan w:val="3"/>
            <w:tcBorders>
              <w:top w:val="single" w:sz="4" w:space="0" w:color="auto"/>
              <w:left w:val="nil"/>
              <w:bottom w:val="single" w:sz="4" w:space="0" w:color="auto"/>
              <w:right w:val="single" w:sz="4" w:space="0" w:color="auto"/>
            </w:tcBorders>
            <w:noWrap/>
            <w:vAlign w:val="center"/>
          </w:tcPr>
          <w:p w14:paraId="482A710A" w14:textId="1EF44E6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4,1658</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1F3F77A2" w14:textId="1F236068"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51 - 60</w:t>
            </w:r>
          </w:p>
        </w:tc>
        <w:tc>
          <w:tcPr>
            <w:tcW w:w="1694" w:type="dxa"/>
            <w:gridSpan w:val="3"/>
            <w:tcBorders>
              <w:top w:val="single" w:sz="4" w:space="0" w:color="auto"/>
              <w:left w:val="nil"/>
              <w:bottom w:val="single" w:sz="4" w:space="0" w:color="auto"/>
              <w:right w:val="single" w:sz="4" w:space="0" w:color="auto"/>
            </w:tcBorders>
            <w:noWrap/>
            <w:vAlign w:val="center"/>
            <w:hideMark/>
          </w:tcPr>
          <w:p w14:paraId="60DD4403" w14:textId="0F03C945"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4,1658</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23870FD7" w14:textId="6E7A1F1F"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51 - 60</w:t>
            </w:r>
          </w:p>
        </w:tc>
        <w:tc>
          <w:tcPr>
            <w:tcW w:w="1694" w:type="dxa"/>
            <w:gridSpan w:val="3"/>
            <w:tcBorders>
              <w:top w:val="single" w:sz="4" w:space="0" w:color="auto"/>
              <w:left w:val="nil"/>
              <w:bottom w:val="single" w:sz="4" w:space="0" w:color="auto"/>
              <w:right w:val="single" w:sz="4" w:space="0" w:color="auto"/>
            </w:tcBorders>
            <w:noWrap/>
            <w:vAlign w:val="center"/>
            <w:hideMark/>
          </w:tcPr>
          <w:p w14:paraId="0F778266" w14:textId="0A52FD9F"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2,0829</w:t>
            </w:r>
          </w:p>
        </w:tc>
        <w:tc>
          <w:tcPr>
            <w:tcW w:w="2803" w:type="dxa"/>
            <w:gridSpan w:val="4"/>
            <w:vMerge/>
            <w:tcBorders>
              <w:left w:val="nil"/>
              <w:right w:val="single" w:sz="4" w:space="0" w:color="auto"/>
            </w:tcBorders>
            <w:noWrap/>
            <w:vAlign w:val="center"/>
          </w:tcPr>
          <w:p w14:paraId="7D068898" w14:textId="25F0A332"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4F3F5895"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D4B7BAB" w14:textId="08DA22EA"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61 - 100</w:t>
            </w:r>
          </w:p>
        </w:tc>
        <w:tc>
          <w:tcPr>
            <w:tcW w:w="1727" w:type="dxa"/>
            <w:gridSpan w:val="3"/>
            <w:tcBorders>
              <w:top w:val="single" w:sz="4" w:space="0" w:color="auto"/>
              <w:left w:val="nil"/>
              <w:bottom w:val="single" w:sz="4" w:space="0" w:color="auto"/>
              <w:right w:val="single" w:sz="4" w:space="0" w:color="auto"/>
            </w:tcBorders>
            <w:noWrap/>
            <w:vAlign w:val="center"/>
          </w:tcPr>
          <w:p w14:paraId="13D42810" w14:textId="216A6CC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4,8037</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4D11B897" w14:textId="58B6F0B0"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61 - 100</w:t>
            </w:r>
          </w:p>
        </w:tc>
        <w:tc>
          <w:tcPr>
            <w:tcW w:w="1694" w:type="dxa"/>
            <w:gridSpan w:val="3"/>
            <w:tcBorders>
              <w:top w:val="single" w:sz="4" w:space="0" w:color="auto"/>
              <w:left w:val="nil"/>
              <w:bottom w:val="single" w:sz="4" w:space="0" w:color="auto"/>
              <w:right w:val="single" w:sz="4" w:space="0" w:color="auto"/>
            </w:tcBorders>
            <w:noWrap/>
            <w:vAlign w:val="center"/>
            <w:hideMark/>
          </w:tcPr>
          <w:p w14:paraId="3BE35D56" w14:textId="6A76D7DF"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4,8037</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1C8075F9" w14:textId="1646B4EE"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61 - 100</w:t>
            </w:r>
          </w:p>
        </w:tc>
        <w:tc>
          <w:tcPr>
            <w:tcW w:w="1694" w:type="dxa"/>
            <w:gridSpan w:val="3"/>
            <w:tcBorders>
              <w:top w:val="single" w:sz="4" w:space="0" w:color="auto"/>
              <w:left w:val="nil"/>
              <w:bottom w:val="single" w:sz="4" w:space="0" w:color="auto"/>
              <w:right w:val="single" w:sz="4" w:space="0" w:color="auto"/>
            </w:tcBorders>
            <w:noWrap/>
            <w:vAlign w:val="center"/>
            <w:hideMark/>
          </w:tcPr>
          <w:p w14:paraId="073AA11C" w14:textId="04489D81"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2,4019</w:t>
            </w:r>
          </w:p>
        </w:tc>
        <w:tc>
          <w:tcPr>
            <w:tcW w:w="2803" w:type="dxa"/>
            <w:gridSpan w:val="4"/>
            <w:vMerge/>
            <w:tcBorders>
              <w:left w:val="nil"/>
              <w:right w:val="single" w:sz="4" w:space="0" w:color="auto"/>
            </w:tcBorders>
            <w:noWrap/>
            <w:vAlign w:val="center"/>
          </w:tcPr>
          <w:p w14:paraId="07A7E66B" w14:textId="00448A8A" w:rsidR="006D73FC" w:rsidRPr="00D851B7" w:rsidRDefault="006D73FC" w:rsidP="006D73FC">
            <w:pPr>
              <w:spacing w:after="0" w:line="240" w:lineRule="auto"/>
              <w:jc w:val="center"/>
              <w:rPr>
                <w:rFonts w:ascii="Arial" w:eastAsia="Times New Roman" w:hAnsi="Arial" w:cs="Arial"/>
                <w:sz w:val="16"/>
                <w:szCs w:val="16"/>
                <w:lang w:eastAsia="pt-BR"/>
              </w:rPr>
            </w:pPr>
          </w:p>
        </w:tc>
      </w:tr>
      <w:tr w:rsidR="006D73FC" w:rsidRPr="00D851B7" w14:paraId="56DF3C76" w14:textId="77777777" w:rsidTr="001323D6">
        <w:trPr>
          <w:trHeight w:val="223"/>
        </w:trPr>
        <w:tc>
          <w:tcPr>
            <w:tcW w:w="97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C36316E" w14:textId="6E3854FE"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&gt; 100</w:t>
            </w:r>
          </w:p>
        </w:tc>
        <w:tc>
          <w:tcPr>
            <w:tcW w:w="1727" w:type="dxa"/>
            <w:gridSpan w:val="3"/>
            <w:tcBorders>
              <w:top w:val="single" w:sz="4" w:space="0" w:color="auto"/>
              <w:left w:val="nil"/>
              <w:bottom w:val="single" w:sz="4" w:space="0" w:color="auto"/>
              <w:right w:val="single" w:sz="4" w:space="0" w:color="auto"/>
            </w:tcBorders>
            <w:noWrap/>
            <w:vAlign w:val="center"/>
          </w:tcPr>
          <w:p w14:paraId="561338FA" w14:textId="501DD030"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10,2690</w:t>
            </w:r>
          </w:p>
        </w:tc>
        <w:tc>
          <w:tcPr>
            <w:tcW w:w="1225" w:type="dxa"/>
            <w:tcBorders>
              <w:top w:val="nil"/>
              <w:left w:val="nil"/>
              <w:bottom w:val="single" w:sz="4" w:space="0" w:color="auto"/>
              <w:right w:val="single" w:sz="4" w:space="0" w:color="auto"/>
            </w:tcBorders>
            <w:shd w:val="clear" w:color="auto" w:fill="D9D9D9" w:themeFill="background1" w:themeFillShade="D9"/>
            <w:noWrap/>
            <w:vAlign w:val="center"/>
            <w:hideMark/>
          </w:tcPr>
          <w:p w14:paraId="3A7DBDDD" w14:textId="15D1B981"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&gt; 100</w:t>
            </w:r>
          </w:p>
        </w:tc>
        <w:tc>
          <w:tcPr>
            <w:tcW w:w="1694" w:type="dxa"/>
            <w:gridSpan w:val="3"/>
            <w:tcBorders>
              <w:top w:val="single" w:sz="4" w:space="0" w:color="auto"/>
              <w:left w:val="nil"/>
              <w:bottom w:val="single" w:sz="4" w:space="0" w:color="auto"/>
              <w:right w:val="single" w:sz="4" w:space="0" w:color="auto"/>
            </w:tcBorders>
            <w:noWrap/>
            <w:vAlign w:val="center"/>
            <w:hideMark/>
          </w:tcPr>
          <w:p w14:paraId="04E9A879" w14:textId="1B5F4358"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10,2690</w:t>
            </w:r>
          </w:p>
        </w:tc>
        <w:tc>
          <w:tcPr>
            <w:tcW w:w="1109" w:type="dxa"/>
            <w:tcBorders>
              <w:top w:val="nil"/>
              <w:left w:val="nil"/>
              <w:bottom w:val="single" w:sz="4" w:space="0" w:color="auto"/>
              <w:right w:val="single" w:sz="4" w:space="0" w:color="auto"/>
            </w:tcBorders>
            <w:shd w:val="clear" w:color="auto" w:fill="D9D9D9" w:themeFill="background1" w:themeFillShade="D9"/>
            <w:noWrap/>
            <w:vAlign w:val="center"/>
            <w:hideMark/>
          </w:tcPr>
          <w:p w14:paraId="12F0CDA0" w14:textId="269BBE7D" w:rsidR="006D73FC" w:rsidRPr="00D851B7" w:rsidRDefault="006D73FC" w:rsidP="006D73FC">
            <w:pPr>
              <w:spacing w:after="0" w:line="240" w:lineRule="auto"/>
              <w:jc w:val="center"/>
              <w:rPr>
                <w:rFonts w:ascii="Arial" w:eastAsia="Times New Roman" w:hAnsi="Arial" w:cs="Arial"/>
                <w:color w:val="000000"/>
                <w:sz w:val="16"/>
                <w:szCs w:val="16"/>
                <w:lang w:eastAsia="pt-BR"/>
              </w:rPr>
            </w:pPr>
            <w:r>
              <w:rPr>
                <w:rFonts w:ascii="Arial" w:hAnsi="Arial" w:cs="Arial"/>
                <w:color w:val="000000"/>
                <w:sz w:val="18"/>
                <w:szCs w:val="18"/>
              </w:rPr>
              <w:t>&gt; 100</w:t>
            </w:r>
          </w:p>
        </w:tc>
        <w:tc>
          <w:tcPr>
            <w:tcW w:w="1694" w:type="dxa"/>
            <w:gridSpan w:val="3"/>
            <w:tcBorders>
              <w:top w:val="single" w:sz="4" w:space="0" w:color="auto"/>
              <w:left w:val="nil"/>
              <w:bottom w:val="single" w:sz="4" w:space="0" w:color="auto"/>
              <w:right w:val="single" w:sz="4" w:space="0" w:color="auto"/>
            </w:tcBorders>
            <w:noWrap/>
            <w:vAlign w:val="center"/>
            <w:hideMark/>
          </w:tcPr>
          <w:p w14:paraId="3B0D3849" w14:textId="50D0BFAF" w:rsidR="006D73FC" w:rsidRPr="00D851B7" w:rsidRDefault="006D73FC" w:rsidP="006D73FC">
            <w:pPr>
              <w:spacing w:after="0" w:line="240" w:lineRule="auto"/>
              <w:jc w:val="center"/>
              <w:rPr>
                <w:rFonts w:ascii="Arial" w:eastAsia="Times New Roman" w:hAnsi="Arial" w:cs="Arial"/>
                <w:sz w:val="16"/>
                <w:szCs w:val="16"/>
                <w:lang w:eastAsia="pt-BR"/>
              </w:rPr>
            </w:pPr>
            <w:r>
              <w:rPr>
                <w:rFonts w:ascii="Arial" w:hAnsi="Arial" w:cs="Arial"/>
                <w:sz w:val="18"/>
                <w:szCs w:val="18"/>
              </w:rPr>
              <w:t>5,1345</w:t>
            </w:r>
          </w:p>
        </w:tc>
        <w:tc>
          <w:tcPr>
            <w:tcW w:w="2803" w:type="dxa"/>
            <w:gridSpan w:val="4"/>
            <w:vMerge/>
            <w:tcBorders>
              <w:left w:val="nil"/>
              <w:right w:val="single" w:sz="4" w:space="0" w:color="auto"/>
            </w:tcBorders>
            <w:noWrap/>
            <w:vAlign w:val="center"/>
          </w:tcPr>
          <w:p w14:paraId="60772BFC" w14:textId="2ED2FB10" w:rsidR="006D73FC" w:rsidRPr="00D851B7" w:rsidRDefault="006D73FC" w:rsidP="006D73FC">
            <w:pPr>
              <w:spacing w:after="0" w:line="240" w:lineRule="auto"/>
              <w:jc w:val="center"/>
              <w:rPr>
                <w:rFonts w:ascii="Arial" w:eastAsia="Times New Roman" w:hAnsi="Arial" w:cs="Arial"/>
                <w:sz w:val="16"/>
                <w:szCs w:val="16"/>
                <w:lang w:eastAsia="pt-BR"/>
              </w:rPr>
            </w:pPr>
          </w:p>
        </w:tc>
      </w:tr>
      <w:tr w:rsidR="00AB6B2C" w:rsidRPr="00D851B7" w14:paraId="6D0B0DEA" w14:textId="77777777" w:rsidTr="00AB6B2C">
        <w:trPr>
          <w:trHeight w:val="223"/>
        </w:trPr>
        <w:tc>
          <w:tcPr>
            <w:tcW w:w="11228" w:type="dxa"/>
            <w:gridSpan w:val="16"/>
            <w:tcBorders>
              <w:top w:val="single" w:sz="4" w:space="0" w:color="auto"/>
              <w:left w:val="single" w:sz="4" w:space="0" w:color="auto"/>
              <w:bottom w:val="single" w:sz="4" w:space="0" w:color="auto"/>
              <w:right w:val="single" w:sz="4" w:space="0" w:color="auto"/>
            </w:tcBorders>
            <w:noWrap/>
            <w:vAlign w:val="center"/>
          </w:tcPr>
          <w:p w14:paraId="2040B276" w14:textId="06146BE2" w:rsidR="00AB6B2C" w:rsidRPr="00D851B7" w:rsidRDefault="00AB6B2C" w:rsidP="00AB6B2C">
            <w:pPr>
              <w:spacing w:after="0" w:line="240" w:lineRule="auto"/>
              <w:jc w:val="center"/>
              <w:rPr>
                <w:rFonts w:ascii="Arial" w:eastAsia="Times New Roman" w:hAnsi="Arial" w:cs="Arial"/>
                <w:sz w:val="16"/>
                <w:szCs w:val="16"/>
                <w:lang w:eastAsia="pt-BR"/>
              </w:rPr>
            </w:pPr>
            <w:r w:rsidRPr="001614A0">
              <w:rPr>
                <w:rFonts w:ascii="Arial" w:eastAsia="Times New Roman" w:hAnsi="Arial" w:cs="Arial"/>
                <w:b/>
                <w:bCs/>
                <w:color w:val="000000"/>
                <w:sz w:val="18"/>
                <w:szCs w:val="18"/>
                <w:lang w:eastAsia="pt-BR"/>
              </w:rPr>
              <w:t xml:space="preserve">OBS: A TARIFA DE ESGOTO REPRESENTA </w:t>
            </w:r>
            <w:r>
              <w:rPr>
                <w:rFonts w:ascii="Arial" w:eastAsia="Times New Roman" w:hAnsi="Arial" w:cs="Arial"/>
                <w:b/>
                <w:bCs/>
                <w:color w:val="000000"/>
                <w:sz w:val="18"/>
                <w:szCs w:val="18"/>
                <w:lang w:eastAsia="pt-BR"/>
              </w:rPr>
              <w:t>3</w:t>
            </w:r>
            <w:r w:rsidRPr="001614A0">
              <w:rPr>
                <w:rFonts w:ascii="Arial" w:eastAsia="Times New Roman" w:hAnsi="Arial" w:cs="Arial"/>
                <w:b/>
                <w:bCs/>
                <w:color w:val="000000"/>
                <w:sz w:val="18"/>
                <w:szCs w:val="18"/>
                <w:lang w:eastAsia="pt-BR"/>
              </w:rPr>
              <w:t>0% SOBRE O CONSUMO DE ÁGUA PARA TODAS AS CATEGORIAS.</w:t>
            </w:r>
          </w:p>
        </w:tc>
      </w:tr>
    </w:tbl>
    <w:p w14:paraId="61BC4010" w14:textId="77777777" w:rsidR="00022ADC" w:rsidRDefault="00022ADC" w:rsidP="00793E0B">
      <w:pPr>
        <w:spacing w:after="0"/>
        <w:rPr>
          <w:rFonts w:ascii="Times New Roman" w:hAnsi="Times New Roman"/>
          <w:b/>
          <w:bCs/>
          <w:color w:val="000000"/>
          <w:sz w:val="24"/>
          <w:szCs w:val="24"/>
        </w:rPr>
      </w:pPr>
    </w:p>
    <w:p w14:paraId="1F722F74" w14:textId="77777777" w:rsidR="00D771A7" w:rsidRDefault="00D771A7" w:rsidP="00793E0B">
      <w:pPr>
        <w:spacing w:after="0"/>
        <w:rPr>
          <w:rFonts w:ascii="Times New Roman" w:hAnsi="Times New Roman"/>
          <w:b/>
          <w:bCs/>
          <w:color w:val="000000"/>
          <w:sz w:val="24"/>
          <w:szCs w:val="24"/>
        </w:rPr>
      </w:pPr>
    </w:p>
    <w:p w14:paraId="7C86D02D" w14:textId="77777777" w:rsidR="00D771A7" w:rsidRDefault="00D771A7" w:rsidP="00793E0B">
      <w:pPr>
        <w:spacing w:after="0"/>
        <w:rPr>
          <w:rFonts w:ascii="Times New Roman" w:hAnsi="Times New Roman"/>
          <w:b/>
          <w:bCs/>
          <w:color w:val="000000"/>
          <w:sz w:val="24"/>
          <w:szCs w:val="24"/>
        </w:rPr>
      </w:pPr>
    </w:p>
    <w:p w14:paraId="073A14E9" w14:textId="77777777" w:rsidR="0058541B" w:rsidRDefault="0058541B" w:rsidP="00793E0B">
      <w:pPr>
        <w:spacing w:after="0"/>
        <w:rPr>
          <w:rFonts w:ascii="Times New Roman" w:hAnsi="Times New Roman"/>
          <w:b/>
          <w:bCs/>
          <w:color w:val="000000"/>
          <w:sz w:val="24"/>
          <w:szCs w:val="24"/>
        </w:rPr>
      </w:pPr>
    </w:p>
    <w:p w14:paraId="7AFBE99E" w14:textId="77777777" w:rsidR="004A4ADC" w:rsidRDefault="004A4ADC" w:rsidP="00793E0B">
      <w:pPr>
        <w:spacing w:after="0"/>
        <w:rPr>
          <w:rFonts w:ascii="Times New Roman" w:hAnsi="Times New Roman"/>
          <w:b/>
          <w:bCs/>
          <w:color w:val="000000"/>
          <w:sz w:val="24"/>
          <w:szCs w:val="24"/>
        </w:rPr>
      </w:pPr>
    </w:p>
    <w:sectPr w:rsidR="004A4ADC" w:rsidSect="00C91E62">
      <w:pgSz w:w="11910" w:h="16840"/>
      <w:pgMar w:top="1701" w:right="1134" w:bottom="1134" w:left="1418" w:header="0" w:footer="5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6CBF9" w14:textId="77777777" w:rsidR="00625E73" w:rsidRDefault="00625E73" w:rsidP="002C6372">
      <w:pPr>
        <w:spacing w:after="0" w:line="240" w:lineRule="auto"/>
      </w:pPr>
      <w:r>
        <w:separator/>
      </w:r>
    </w:p>
  </w:endnote>
  <w:endnote w:type="continuationSeparator" w:id="0">
    <w:p w14:paraId="7E722B26" w14:textId="77777777" w:rsidR="00625E73" w:rsidRDefault="00625E73" w:rsidP="002C6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hnschrift SemiBol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A752B" w14:textId="3565F0CF" w:rsidR="009D5769" w:rsidRDefault="009D5769" w:rsidP="00DB6B0C">
    <w:pPr>
      <w:pStyle w:val="Rodap"/>
      <w:jc w:val="right"/>
      <w:rPr>
        <w:sz w:val="20"/>
        <w:szCs w:val="20"/>
      </w:rPr>
    </w:pPr>
  </w:p>
  <w:sdt>
    <w:sdtPr>
      <w:rPr>
        <w:sz w:val="20"/>
        <w:szCs w:val="20"/>
      </w:rPr>
      <w:id w:val="1255011288"/>
      <w:docPartObj>
        <w:docPartGallery w:val="Page Numbers (Bottom of Page)"/>
        <w:docPartUnique/>
      </w:docPartObj>
    </w:sdtPr>
    <w:sdtContent>
      <w:sdt>
        <w:sdtPr>
          <w:rPr>
            <w:sz w:val="20"/>
            <w:szCs w:val="20"/>
          </w:rPr>
          <w:id w:val="564843222"/>
          <w:docPartObj>
            <w:docPartGallery w:val="Page Numbers (Top of Page)"/>
            <w:docPartUnique/>
          </w:docPartObj>
        </w:sdtPr>
        <w:sdtContent>
          <w:p w14:paraId="1371D27A" w14:textId="28AD688B" w:rsidR="009D5769" w:rsidRDefault="009D5769" w:rsidP="00DB6B0C">
            <w:pPr>
              <w:pStyle w:val="Rodap"/>
              <w:jc w:val="right"/>
              <w:rPr>
                <w:sz w:val="20"/>
              </w:rPr>
            </w:pPr>
          </w:p>
          <w:p w14:paraId="10A451CA" w14:textId="34122E37" w:rsidR="009D5769" w:rsidRPr="00863C7B" w:rsidRDefault="009D5769" w:rsidP="00863C7B">
            <w:pPr>
              <w:pStyle w:val="Rodap"/>
              <w:jc w:val="right"/>
              <w:rPr>
                <w:b/>
                <w:sz w:val="18"/>
                <w:szCs w:val="20"/>
              </w:rPr>
            </w:pPr>
            <w:r w:rsidRPr="00EA049A">
              <w:rPr>
                <w:sz w:val="18"/>
                <w:szCs w:val="20"/>
              </w:rPr>
              <w:t xml:space="preserve">Página </w:t>
            </w:r>
            <w:r w:rsidRPr="00EA049A">
              <w:rPr>
                <w:b/>
                <w:bCs/>
                <w:sz w:val="18"/>
                <w:szCs w:val="20"/>
              </w:rPr>
              <w:fldChar w:fldCharType="begin"/>
            </w:r>
            <w:r w:rsidRPr="00EA049A">
              <w:rPr>
                <w:b/>
                <w:bCs/>
                <w:sz w:val="18"/>
                <w:szCs w:val="20"/>
              </w:rPr>
              <w:instrText>PAGE</w:instrText>
            </w:r>
            <w:r w:rsidRPr="00EA049A">
              <w:rPr>
                <w:b/>
                <w:bCs/>
                <w:sz w:val="18"/>
                <w:szCs w:val="20"/>
              </w:rPr>
              <w:fldChar w:fldCharType="separate"/>
            </w:r>
            <w:r w:rsidR="004B3F5A">
              <w:rPr>
                <w:b/>
                <w:bCs/>
                <w:noProof/>
                <w:sz w:val="18"/>
                <w:szCs w:val="20"/>
              </w:rPr>
              <w:t>9</w:t>
            </w:r>
            <w:r w:rsidRPr="00EA049A">
              <w:rPr>
                <w:b/>
                <w:bCs/>
                <w:sz w:val="18"/>
                <w:szCs w:val="20"/>
              </w:rPr>
              <w:fldChar w:fldCharType="end"/>
            </w:r>
            <w:r w:rsidRPr="00EA049A">
              <w:rPr>
                <w:sz w:val="18"/>
                <w:szCs w:val="20"/>
              </w:rPr>
              <w:t xml:space="preserve"> de</w:t>
            </w:r>
            <w:r>
              <w:rPr>
                <w:b/>
                <w:sz w:val="18"/>
                <w:szCs w:val="20"/>
              </w:rPr>
              <w:t xml:space="preserve"> </w:t>
            </w:r>
            <w:r w:rsidR="00AB6B2C">
              <w:rPr>
                <w:b/>
                <w:sz w:val="18"/>
                <w:szCs w:val="20"/>
              </w:rPr>
              <w:t>4</w:t>
            </w:r>
            <w:r w:rsidR="00DA0B94">
              <w:rPr>
                <w:b/>
                <w:sz w:val="18"/>
                <w:szCs w:val="20"/>
              </w:rPr>
              <w:t>1</w:t>
            </w:r>
          </w:p>
        </w:sdtContent>
      </w:sdt>
    </w:sdtContent>
  </w:sdt>
  <w:p w14:paraId="0AE26018" w14:textId="7EBE4F5C" w:rsidR="009D5769" w:rsidRDefault="009D576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8154A" w14:textId="77777777" w:rsidR="00625E73" w:rsidRDefault="00625E73" w:rsidP="002C6372">
      <w:pPr>
        <w:spacing w:after="0" w:line="240" w:lineRule="auto"/>
      </w:pPr>
      <w:r>
        <w:separator/>
      </w:r>
    </w:p>
  </w:footnote>
  <w:footnote w:type="continuationSeparator" w:id="0">
    <w:p w14:paraId="079B2C72" w14:textId="77777777" w:rsidR="00625E73" w:rsidRDefault="00625E73" w:rsidP="002C63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11D37" w14:textId="77777777" w:rsidR="00540449" w:rsidRDefault="00540449" w:rsidP="00733226">
    <w:pPr>
      <w:pStyle w:val="Cabealho"/>
      <w:ind w:right="-1"/>
      <w:jc w:val="center"/>
    </w:pPr>
  </w:p>
  <w:p w14:paraId="457A7C68" w14:textId="77777777" w:rsidR="00540449" w:rsidRPr="00DB6B0C" w:rsidRDefault="00540449" w:rsidP="00CE13DE">
    <w:pPr>
      <w:pStyle w:val="Cabealho"/>
      <w:jc w:val="center"/>
    </w:pPr>
    <w:r>
      <w:rPr>
        <w:noProof/>
      </w:rPr>
      <mc:AlternateContent>
        <mc:Choice Requires="wps">
          <w:drawing>
            <wp:anchor distT="0" distB="0" distL="114300" distR="114300" simplePos="0" relativeHeight="251673600" behindDoc="0" locked="0" layoutInCell="1" allowOverlap="1" wp14:anchorId="070368D1" wp14:editId="28D8D4E5">
              <wp:simplePos x="0" y="0"/>
              <wp:positionH relativeFrom="column">
                <wp:posOffset>1985645</wp:posOffset>
              </wp:positionH>
              <wp:positionV relativeFrom="paragraph">
                <wp:posOffset>97155</wp:posOffset>
              </wp:positionV>
              <wp:extent cx="3520723" cy="569595"/>
              <wp:effectExtent l="0" t="0" r="0" b="0"/>
              <wp:wrapNone/>
              <wp:docPr id="184228608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0723" cy="569595"/>
                      </a:xfrm>
                      <a:prstGeom prst="rect">
                        <a:avLst/>
                      </a:prstGeom>
                      <a:solidFill>
                        <a:srgbClr val="FFFFFF"/>
                      </a:solidFill>
                      <a:ln w="9525">
                        <a:noFill/>
                        <a:miter lim="800000"/>
                        <a:headEnd/>
                        <a:tailEnd/>
                      </a:ln>
                    </wps:spPr>
                    <wps:txbx>
                      <w:txbxContent>
                        <w:p w14:paraId="4116FC1D" w14:textId="77777777" w:rsidR="00540449" w:rsidRPr="00E82127" w:rsidRDefault="00540449" w:rsidP="00486755">
                          <w:pPr>
                            <w:spacing w:after="0" w:line="240" w:lineRule="auto"/>
                            <w:rPr>
                              <w:rFonts w:ascii="Calibri" w:hAnsi="Calibri" w:cs="Calibri"/>
                              <w:bCs/>
                              <w:color w:val="002060"/>
                              <w:sz w:val="14"/>
                              <w:szCs w:val="14"/>
                            </w:rPr>
                          </w:pPr>
                          <w:r w:rsidRPr="00E82127">
                            <w:rPr>
                              <w:rFonts w:ascii="Calibri" w:hAnsi="Calibri" w:cs="Calibri"/>
                              <w:bCs/>
                              <w:color w:val="002060"/>
                              <w:sz w:val="14"/>
                              <w:szCs w:val="14"/>
                            </w:rPr>
                            <w:t xml:space="preserve">Agência Reguladora Intermunicipal dos Serviços de Saneamento de Minas Gerais – ARIS-MG </w:t>
                          </w:r>
                        </w:p>
                        <w:p w14:paraId="29D2AD4B" w14:textId="77777777" w:rsidR="00540449" w:rsidRPr="00E82127" w:rsidRDefault="00540449" w:rsidP="00486755">
                          <w:pPr>
                            <w:spacing w:after="0" w:line="240" w:lineRule="auto"/>
                            <w:rPr>
                              <w:rFonts w:ascii="Calibri" w:hAnsi="Calibri" w:cs="Calibri"/>
                              <w:bCs/>
                              <w:color w:val="002060"/>
                              <w:sz w:val="14"/>
                              <w:szCs w:val="14"/>
                            </w:rPr>
                          </w:pPr>
                          <w:r w:rsidRPr="00E82127">
                            <w:rPr>
                              <w:rFonts w:ascii="Calibri" w:hAnsi="Calibri" w:cs="Calibri"/>
                              <w:bCs/>
                              <w:color w:val="002060"/>
                              <w:sz w:val="14"/>
                              <w:szCs w:val="14"/>
                            </w:rPr>
                            <w:t>Autarquia Intermunicipal - CNPJ: 44.781.803/0001-04</w:t>
                          </w:r>
                        </w:p>
                        <w:p w14:paraId="124ED809" w14:textId="77777777" w:rsidR="00540449" w:rsidRPr="00E82127" w:rsidRDefault="00540449" w:rsidP="00486755">
                          <w:pPr>
                            <w:spacing w:after="0"/>
                            <w:rPr>
                              <w:rFonts w:ascii="Calibri" w:hAnsi="Calibri" w:cs="Calibri"/>
                              <w:bCs/>
                              <w:color w:val="002060"/>
                              <w:sz w:val="14"/>
                              <w:szCs w:val="14"/>
                            </w:rPr>
                          </w:pPr>
                          <w:r w:rsidRPr="00E82127">
                            <w:rPr>
                              <w:rFonts w:ascii="Calibri" w:hAnsi="Calibri" w:cs="Calibri"/>
                              <w:bCs/>
                              <w:color w:val="002060"/>
                              <w:sz w:val="14"/>
                              <w:szCs w:val="14"/>
                            </w:rPr>
                            <w:t>Rua José dos Santos, 275, Viçosa - MG – 0800 131 4000</w:t>
                          </w:r>
                        </w:p>
                        <w:p w14:paraId="75C2972D" w14:textId="77777777" w:rsidR="00540449" w:rsidRPr="005A7144" w:rsidRDefault="00540449" w:rsidP="00486755">
                          <w:pPr>
                            <w:pStyle w:val="Rodap"/>
                            <w:rPr>
                              <w:bCs/>
                              <w:color w:val="002060"/>
                              <w:sz w:val="18"/>
                              <w:szCs w:val="18"/>
                            </w:rPr>
                          </w:pPr>
                          <w:hyperlink r:id="rId1" w:history="1">
                            <w:r w:rsidRPr="005A7144">
                              <w:rPr>
                                <w:rStyle w:val="Hyperlink"/>
                                <w:rFonts w:ascii="Calibri" w:hAnsi="Calibri" w:cs="Calibri"/>
                                <w:bCs/>
                                <w:color w:val="002060"/>
                                <w:sz w:val="14"/>
                                <w:szCs w:val="14"/>
                              </w:rPr>
                              <w:t>www.aris.mg.gov.br</w:t>
                            </w:r>
                          </w:hyperlink>
                        </w:p>
                        <w:p w14:paraId="452E853F" w14:textId="77777777" w:rsidR="00540449" w:rsidRDefault="00540449" w:rsidP="00486755"/>
                      </w:txbxContent>
                    </wps:txbx>
                    <wps:bodyPr rot="0" vert="horz" wrap="square" lIns="91440" tIns="45720" rIns="91440" bIns="45720" anchor="t" anchorCtr="0">
                      <a:noAutofit/>
                    </wps:bodyPr>
                  </wps:wsp>
                </a:graphicData>
              </a:graphic>
            </wp:anchor>
          </w:drawing>
        </mc:Choice>
        <mc:Fallback>
          <w:pict>
            <v:shapetype w14:anchorId="070368D1" id="_x0000_t202" coordsize="21600,21600" o:spt="202" path="m,l,21600r21600,l21600,xe">
              <v:stroke joinstyle="miter"/>
              <v:path gradientshapeok="t" o:connecttype="rect"/>
            </v:shapetype>
            <v:shape id="_x0000_s1027" type="#_x0000_t202" style="position:absolute;left:0;text-align:left;margin-left:156.35pt;margin-top:7.65pt;width:277.2pt;height:44.8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XUDgIAAPYDAAAOAAAAZHJzL2Uyb0RvYy54bWysU9tu2zAMfR+wfxD0vthx47Yx4hRdugwD&#10;ugvQ7QNkWbaFyaImKbGzrx8lu2m2vQ3TgyCK1CF5eLS5G3tFjsI6Cbqky0VKidAcaqnbkn77un9z&#10;S4nzTNdMgRYlPQlH77avX20GU4gMOlC1sARBtCsGU9LOe1MkieOd6JlbgBEanQ3Ynnk0bZvUlg2I&#10;3qskS9PrZABbGwtcOIe3D5OTbiN+0wjuPzeNE56okmJtPu427lXYk+2GFa1lppN8LoP9QxU9kxqT&#10;nqEemGfkYOVfUL3kFhw0fsGhT6BpJBexB+xmmf7RzVPHjIi9IDnOnGly/w+Wfzo+mS+W+PEtjDjA&#10;2IQzj8C/O6Jh1zHdintrYegEqzHxMlCWDMYV89NAtStcAKmGj1DjkNnBQwQaG9sHVrBPgug4gNOZ&#10;dDF6wvHyKs/Sm+yKEo6+/Hqdr/OYghXPr411/r2AnoRDSS0ONaKz46PzoRpWPIeEZA6UrPdSqWjY&#10;ttopS44MBbCPa0b/LUxpMpR0nWd5RNYQ3kdt9NKjQJXsS3qbhjVJJrDxTtcxxDOppjNWovRMT2Bk&#10;4saP1YiBgaYK6hMSZWESIn4cPHRgf1IyoAhL6n4cmBWUqA8ayV4vV6ug2mis8psMDXvpqS49THOE&#10;KqmnZDrufFR64EHDPQ6lkZGvl0rmWlFckcb5IwT1Xtox6uW7bn8BAAD//wMAUEsDBBQABgAIAAAA&#10;IQCAdgdi3gAAAAoBAAAPAAAAZHJzL2Rvd25yZXYueG1sTI/BToNAEIbvJr7DZky8GLvQClTK0qiJ&#10;xmtrH2Bhp0DKzhJ2W+jbO57sceb/8s83xXa2vbjg6DtHCuJFBAKpdqajRsHh5/N5DcIHTUb3jlDB&#10;FT1sy/u7QufGTbTDyz40gkvI51pBG8KQS+nrFq32CzcgcXZ0o9WBx7GRZtQTl9teLqMolVZ3xBda&#10;PeBHi/Vpf7YKjt/TU/I6VV/hkO1e0nfdZZW7KvX4ML9tQAScwz8Mf/qsDiU7Ve5MxotewSpeZoxy&#10;kKxAMLBOsxhExYsoiUCWhbx9ofwFAAD//wMAUEsBAi0AFAAGAAgAAAAhALaDOJL+AAAA4QEAABMA&#10;AAAAAAAAAAAAAAAAAAAAAFtDb250ZW50X1R5cGVzXS54bWxQSwECLQAUAAYACAAAACEAOP0h/9YA&#10;AACUAQAACwAAAAAAAAAAAAAAAAAvAQAAX3JlbHMvLnJlbHNQSwECLQAUAAYACAAAACEAe5P11A4C&#10;AAD2AwAADgAAAAAAAAAAAAAAAAAuAgAAZHJzL2Uyb0RvYy54bWxQSwECLQAUAAYACAAAACEAgHYH&#10;Yt4AAAAKAQAADwAAAAAAAAAAAAAAAABoBAAAZHJzL2Rvd25yZXYueG1sUEsFBgAAAAAEAAQA8wAA&#10;AHMFAAAAAA==&#10;" stroked="f">
              <v:textbox>
                <w:txbxContent>
                  <w:p w14:paraId="4116FC1D" w14:textId="77777777" w:rsidR="00540449" w:rsidRPr="00E82127" w:rsidRDefault="00540449" w:rsidP="00486755">
                    <w:pPr>
                      <w:spacing w:after="0" w:line="240" w:lineRule="auto"/>
                      <w:rPr>
                        <w:rFonts w:ascii="Calibri" w:hAnsi="Calibri" w:cs="Calibri"/>
                        <w:bCs/>
                        <w:color w:val="002060"/>
                        <w:sz w:val="14"/>
                        <w:szCs w:val="14"/>
                      </w:rPr>
                    </w:pPr>
                    <w:r w:rsidRPr="00E82127">
                      <w:rPr>
                        <w:rFonts w:ascii="Calibri" w:hAnsi="Calibri" w:cs="Calibri"/>
                        <w:bCs/>
                        <w:color w:val="002060"/>
                        <w:sz w:val="14"/>
                        <w:szCs w:val="14"/>
                      </w:rPr>
                      <w:t xml:space="preserve">Agência Reguladora Intermunicipal dos Serviços de Saneamento de Minas Gerais – ARIS-MG </w:t>
                    </w:r>
                  </w:p>
                  <w:p w14:paraId="29D2AD4B" w14:textId="77777777" w:rsidR="00540449" w:rsidRPr="00E82127" w:rsidRDefault="00540449" w:rsidP="00486755">
                    <w:pPr>
                      <w:spacing w:after="0" w:line="240" w:lineRule="auto"/>
                      <w:rPr>
                        <w:rFonts w:ascii="Calibri" w:hAnsi="Calibri" w:cs="Calibri"/>
                        <w:bCs/>
                        <w:color w:val="002060"/>
                        <w:sz w:val="14"/>
                        <w:szCs w:val="14"/>
                      </w:rPr>
                    </w:pPr>
                    <w:r w:rsidRPr="00E82127">
                      <w:rPr>
                        <w:rFonts w:ascii="Calibri" w:hAnsi="Calibri" w:cs="Calibri"/>
                        <w:bCs/>
                        <w:color w:val="002060"/>
                        <w:sz w:val="14"/>
                        <w:szCs w:val="14"/>
                      </w:rPr>
                      <w:t>Autarquia Intermunicipal - CNPJ: 44.781.803/0001-04</w:t>
                    </w:r>
                  </w:p>
                  <w:p w14:paraId="124ED809" w14:textId="77777777" w:rsidR="00540449" w:rsidRPr="00E82127" w:rsidRDefault="00540449" w:rsidP="00486755">
                    <w:pPr>
                      <w:spacing w:after="0"/>
                      <w:rPr>
                        <w:rFonts w:ascii="Calibri" w:hAnsi="Calibri" w:cs="Calibri"/>
                        <w:bCs/>
                        <w:color w:val="002060"/>
                        <w:sz w:val="14"/>
                        <w:szCs w:val="14"/>
                      </w:rPr>
                    </w:pPr>
                    <w:r w:rsidRPr="00E82127">
                      <w:rPr>
                        <w:rFonts w:ascii="Calibri" w:hAnsi="Calibri" w:cs="Calibri"/>
                        <w:bCs/>
                        <w:color w:val="002060"/>
                        <w:sz w:val="14"/>
                        <w:szCs w:val="14"/>
                      </w:rPr>
                      <w:t>Rua José dos Santos, 275, Viçosa - MG – 0800 131 4000</w:t>
                    </w:r>
                  </w:p>
                  <w:p w14:paraId="75C2972D" w14:textId="77777777" w:rsidR="00540449" w:rsidRPr="005A7144" w:rsidRDefault="00540449" w:rsidP="00486755">
                    <w:pPr>
                      <w:pStyle w:val="Rodap"/>
                      <w:rPr>
                        <w:bCs/>
                        <w:color w:val="002060"/>
                        <w:sz w:val="18"/>
                        <w:szCs w:val="18"/>
                      </w:rPr>
                    </w:pPr>
                    <w:hyperlink r:id="rId2" w:history="1">
                      <w:r w:rsidRPr="005A7144">
                        <w:rPr>
                          <w:rStyle w:val="Hyperlink"/>
                          <w:rFonts w:ascii="Calibri" w:hAnsi="Calibri" w:cs="Calibri"/>
                          <w:bCs/>
                          <w:color w:val="002060"/>
                          <w:sz w:val="14"/>
                          <w:szCs w:val="14"/>
                        </w:rPr>
                        <w:t>www.aris.mg.gov.br</w:t>
                      </w:r>
                    </w:hyperlink>
                  </w:p>
                  <w:p w14:paraId="452E853F" w14:textId="77777777" w:rsidR="00540449" w:rsidRDefault="00540449" w:rsidP="00486755"/>
                </w:txbxContent>
              </v:textbox>
            </v:shape>
          </w:pict>
        </mc:Fallback>
      </mc:AlternateContent>
    </w:r>
    <w:r>
      <w:rPr>
        <w:rFonts w:ascii="Calibri" w:hAnsi="Calibri" w:cs="Calibri"/>
        <w:noProof/>
        <w:sz w:val="16"/>
        <w:szCs w:val="16"/>
      </w:rPr>
      <mc:AlternateContent>
        <mc:Choice Requires="wps">
          <w:drawing>
            <wp:anchor distT="0" distB="0" distL="114300" distR="114300" simplePos="0" relativeHeight="251672576" behindDoc="0" locked="0" layoutInCell="1" allowOverlap="1" wp14:anchorId="216C2D29" wp14:editId="4E0D3AD0">
              <wp:simplePos x="0" y="0"/>
              <wp:positionH relativeFrom="margin">
                <wp:posOffset>165100</wp:posOffset>
              </wp:positionH>
              <wp:positionV relativeFrom="paragraph">
                <wp:posOffset>742315</wp:posOffset>
              </wp:positionV>
              <wp:extent cx="5830785" cy="45719"/>
              <wp:effectExtent l="0" t="0" r="0" b="0"/>
              <wp:wrapNone/>
              <wp:docPr id="1371892287" name="Retângulo 4"/>
              <wp:cNvGraphicFramePr/>
              <a:graphic xmlns:a="http://schemas.openxmlformats.org/drawingml/2006/main">
                <a:graphicData uri="http://schemas.microsoft.com/office/word/2010/wordprocessingShape">
                  <wps:wsp>
                    <wps:cNvSpPr/>
                    <wps:spPr>
                      <a:xfrm>
                        <a:off x="0" y="0"/>
                        <a:ext cx="5830785" cy="45719"/>
                      </a:xfrm>
                      <a:prstGeom prst="rect">
                        <a:avLst/>
                      </a:prstGeom>
                      <a:solidFill>
                        <a:srgbClr val="00206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35FBB2" id="Retângulo 4" o:spid="_x0000_s1026" style="position:absolute;margin-left:13pt;margin-top:58.45pt;width:459.1pt;height:3.6pt;z-index:2516725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0iufgIAAF4FAAAOAAAAZHJzL2Uyb0RvYy54bWysVMlu2zAQvRfoPxC8N5LcOIsROTASpCgQ&#10;JEaTImeaIm0BFIcd0pbdr++QWpymQQ9FLxTJefNm0RteXe8bw3YKfQ225MVJzpmyEqrarkv+/fnu&#10;0wVnPghbCQNWlfygPL+ef/xw1bqZmsAGTKWQEYn1s9aVfBOCm2WZlxvVCH8CTlkyasBGBDriOqtQ&#10;tMTemGyS52dZC1g5BKm8p9vbzsjniV9rJcOj1l4FZkpOuYW0YlpXcc3mV2K2RuE2tezTEP+QRSNq&#10;S0FHqlsRBNti/QdVU0sEDzqcSGgy0LqWKtVA1RT5m2qeNsKpVAs1x7uxTf7/0cqH3ZNbIrWhdX7m&#10;aRur2Gts4pfyY/vUrMPYLLUPTNLl9OJzfn4x5UyS7XR6XlzGZmZHZ4c+fFHQsLgpOdK/SC0Su3sf&#10;OugAibE8mLq6q41JB1yvbgyynYj/LZ/kZ+lXEftvMGMj2EJ06xjjTXYsJe3CwaiIM/ab0qyuKPlJ&#10;yiSpTI1xhJTKhqIzbUSluvDFNM/H6FGX0SNVmggjs6b4I3dPMCA7koG7y7LHR1eVRDo6539LrHMe&#10;PVJksGF0bmoL+B6Boar6yB1+aFLXmtilFVSHJTKEbkS8k3c1/bd74cNSIM0ETQ/NeXikRRtoSw79&#10;jrMN4M/37iOepEpWzlqasZL7H1uBijPz1ZKIL4vT0ziU6UASmtABX1tWry1229wAyaGgF8XJtI34&#10;YIatRmhe6DlYxKhkElZS7JLLgMPhJnSzTw+KVItFgtEgOhHu7ZOTkTx2Neryef8i0PXiDaT6Bxjm&#10;UczeaLjDRk8Li20AXSeBH/va95uGOAmnf3DiK/H6nFDHZ3H+CwAA//8DAFBLAwQUAAYACAAAACEA&#10;B4KfzN4AAAAKAQAADwAAAGRycy9kb3ducmV2LnhtbEyPzU6EQBCE7ya+w6RNvLkDhBBBho2Y6M1E&#10;1z3scRZ6gSzTQ2aGH9/e9qTHrq5UfVXuNzOKBZ0fLCmIdxEIpMa2A3UKjl+vD48gfNDU6tESKvhG&#10;D/vq9qbURWtX+sTlEDrBIeQLraAPYSqk9E2PRvudnZD4d7HO6MCn62Tr9MrhZpRJFGXS6IG4odcT&#10;vvTYXA+zUbCejmZ5pzyq0eXD28dcR6etVur+bnt+AhFwC39m+MVndKiY6Wxnar0YFSQZTwmsx1kO&#10;gg15miYgzqwkaQyyKuX/CdUPAAAA//8DAFBLAQItABQABgAIAAAAIQC2gziS/gAAAOEBAAATAAAA&#10;AAAAAAAAAAAAAAAAAABbQ29udGVudF9UeXBlc10ueG1sUEsBAi0AFAAGAAgAAAAhADj9If/WAAAA&#10;lAEAAAsAAAAAAAAAAAAAAAAALwEAAF9yZWxzLy5yZWxzUEsBAi0AFAAGAAgAAAAhAFUzSK5+AgAA&#10;XgUAAA4AAAAAAAAAAAAAAAAALgIAAGRycy9lMm9Eb2MueG1sUEsBAi0AFAAGAAgAAAAhAAeCn8ze&#10;AAAACgEAAA8AAAAAAAAAAAAAAAAA2AQAAGRycy9kb3ducmV2LnhtbFBLBQYAAAAABAAEAPMAAADj&#10;BQAAAAA=&#10;" fillcolor="#002060" stroked="f" strokeweight="2pt">
              <w10:wrap anchorx="margin"/>
            </v:rect>
          </w:pict>
        </mc:Fallback>
      </mc:AlternateContent>
    </w:r>
    <w:r>
      <w:rPr>
        <w:noProof/>
      </w:rPr>
      <w:drawing>
        <wp:anchor distT="0" distB="0" distL="114300" distR="114300" simplePos="0" relativeHeight="251671552" behindDoc="0" locked="0" layoutInCell="1" allowOverlap="1" wp14:anchorId="6C960AE3" wp14:editId="532C91B0">
          <wp:simplePos x="0" y="0"/>
          <wp:positionH relativeFrom="column">
            <wp:posOffset>217170</wp:posOffset>
          </wp:positionH>
          <wp:positionV relativeFrom="paragraph">
            <wp:posOffset>-54610</wp:posOffset>
          </wp:positionV>
          <wp:extent cx="1471170" cy="629393"/>
          <wp:effectExtent l="0" t="0" r="0" b="0"/>
          <wp:wrapThrough wrapText="bothSides">
            <wp:wrapPolygon edited="0">
              <wp:start x="4477" y="0"/>
              <wp:lineTo x="0" y="18963"/>
              <wp:lineTo x="0" y="20924"/>
              <wp:lineTo x="21264" y="20924"/>
              <wp:lineTo x="21264" y="7847"/>
              <wp:lineTo x="5876" y="0"/>
              <wp:lineTo x="4477" y="0"/>
            </wp:wrapPolygon>
          </wp:wrapThrough>
          <wp:docPr id="5770916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213481" name="Imagem 604213481"/>
                  <pic:cNvPicPr/>
                </pic:nvPicPr>
                <pic:blipFill>
                  <a:blip r:embed="rId3">
                    <a:extLst>
                      <a:ext uri="{28A0092B-C50C-407E-A947-70E740481C1C}">
                        <a14:useLocalDpi xmlns:a14="http://schemas.microsoft.com/office/drawing/2010/main" val="0"/>
                      </a:ext>
                    </a:extLst>
                  </a:blip>
                  <a:stretch>
                    <a:fillRect/>
                  </a:stretch>
                </pic:blipFill>
                <pic:spPr>
                  <a:xfrm>
                    <a:off x="0" y="0"/>
                    <a:ext cx="1471170" cy="62939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15117"/>
    <w:multiLevelType w:val="hybridMultilevel"/>
    <w:tmpl w:val="F8022640"/>
    <w:lvl w:ilvl="0" w:tplc="1F660040">
      <w:start w:val="1"/>
      <w:numFmt w:val="upperRoman"/>
      <w:lvlText w:val="%1."/>
      <w:lvlJc w:val="left"/>
      <w:pPr>
        <w:ind w:left="191" w:hanging="795"/>
      </w:pPr>
      <w:rPr>
        <w:rFonts w:hint="default"/>
      </w:rPr>
    </w:lvl>
    <w:lvl w:ilvl="1" w:tplc="04160019" w:tentative="1">
      <w:start w:val="1"/>
      <w:numFmt w:val="lowerLetter"/>
      <w:lvlText w:val="%2."/>
      <w:lvlJc w:val="left"/>
      <w:pPr>
        <w:ind w:left="476" w:hanging="360"/>
      </w:pPr>
    </w:lvl>
    <w:lvl w:ilvl="2" w:tplc="0416001B" w:tentative="1">
      <w:start w:val="1"/>
      <w:numFmt w:val="lowerRoman"/>
      <w:lvlText w:val="%3."/>
      <w:lvlJc w:val="right"/>
      <w:pPr>
        <w:ind w:left="1196" w:hanging="180"/>
      </w:pPr>
    </w:lvl>
    <w:lvl w:ilvl="3" w:tplc="0416000F" w:tentative="1">
      <w:start w:val="1"/>
      <w:numFmt w:val="decimal"/>
      <w:lvlText w:val="%4."/>
      <w:lvlJc w:val="left"/>
      <w:pPr>
        <w:ind w:left="1916" w:hanging="360"/>
      </w:pPr>
    </w:lvl>
    <w:lvl w:ilvl="4" w:tplc="04160019" w:tentative="1">
      <w:start w:val="1"/>
      <w:numFmt w:val="lowerLetter"/>
      <w:lvlText w:val="%5."/>
      <w:lvlJc w:val="left"/>
      <w:pPr>
        <w:ind w:left="2636" w:hanging="360"/>
      </w:pPr>
    </w:lvl>
    <w:lvl w:ilvl="5" w:tplc="0416001B" w:tentative="1">
      <w:start w:val="1"/>
      <w:numFmt w:val="lowerRoman"/>
      <w:lvlText w:val="%6."/>
      <w:lvlJc w:val="right"/>
      <w:pPr>
        <w:ind w:left="3356" w:hanging="180"/>
      </w:pPr>
    </w:lvl>
    <w:lvl w:ilvl="6" w:tplc="0416000F" w:tentative="1">
      <w:start w:val="1"/>
      <w:numFmt w:val="decimal"/>
      <w:lvlText w:val="%7."/>
      <w:lvlJc w:val="left"/>
      <w:pPr>
        <w:ind w:left="4076" w:hanging="360"/>
      </w:pPr>
    </w:lvl>
    <w:lvl w:ilvl="7" w:tplc="04160019" w:tentative="1">
      <w:start w:val="1"/>
      <w:numFmt w:val="lowerLetter"/>
      <w:lvlText w:val="%8."/>
      <w:lvlJc w:val="left"/>
      <w:pPr>
        <w:ind w:left="4796" w:hanging="360"/>
      </w:pPr>
    </w:lvl>
    <w:lvl w:ilvl="8" w:tplc="0416001B" w:tentative="1">
      <w:start w:val="1"/>
      <w:numFmt w:val="lowerRoman"/>
      <w:lvlText w:val="%9."/>
      <w:lvlJc w:val="right"/>
      <w:pPr>
        <w:ind w:left="5516" w:hanging="180"/>
      </w:pPr>
    </w:lvl>
  </w:abstractNum>
  <w:abstractNum w:abstractNumId="1" w15:restartNumberingAfterBreak="0">
    <w:nsid w:val="0E0466DE"/>
    <w:multiLevelType w:val="multilevel"/>
    <w:tmpl w:val="568A4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A0788C"/>
    <w:multiLevelType w:val="hybridMultilevel"/>
    <w:tmpl w:val="902ED5EA"/>
    <w:lvl w:ilvl="0" w:tplc="2CE23334">
      <w:start w:val="1"/>
      <w:numFmt w:val="upperRoman"/>
      <w:lvlText w:val="%1."/>
      <w:lvlJc w:val="right"/>
      <w:pPr>
        <w:ind w:left="1287" w:hanging="360"/>
      </w:pPr>
      <w:rPr>
        <w:b w:val="0"/>
        <w:bCs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1FC17F6"/>
    <w:multiLevelType w:val="hybridMultilevel"/>
    <w:tmpl w:val="EA86B1A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120C0811"/>
    <w:multiLevelType w:val="hybridMultilevel"/>
    <w:tmpl w:val="4FB0813A"/>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5" w15:restartNumberingAfterBreak="0">
    <w:nsid w:val="15F87BF4"/>
    <w:multiLevelType w:val="hybridMultilevel"/>
    <w:tmpl w:val="096E430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6" w15:restartNumberingAfterBreak="0">
    <w:nsid w:val="1AEA3F10"/>
    <w:multiLevelType w:val="hybridMultilevel"/>
    <w:tmpl w:val="F340869A"/>
    <w:lvl w:ilvl="0" w:tplc="F2984B30">
      <w:start w:val="1"/>
      <w:numFmt w:val="upperRoman"/>
      <w:lvlText w:val="%1."/>
      <w:lvlJc w:val="left"/>
      <w:pPr>
        <w:ind w:left="1392" w:hanging="825"/>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15:restartNumberingAfterBreak="0">
    <w:nsid w:val="1E997B08"/>
    <w:multiLevelType w:val="hybridMultilevel"/>
    <w:tmpl w:val="08AE56B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B5C14F0"/>
    <w:multiLevelType w:val="hybridMultilevel"/>
    <w:tmpl w:val="B9E288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F17498B"/>
    <w:multiLevelType w:val="hybridMultilevel"/>
    <w:tmpl w:val="49AA59F8"/>
    <w:lvl w:ilvl="0" w:tplc="04160001">
      <w:start w:val="1"/>
      <w:numFmt w:val="bullet"/>
      <w:lvlText w:val=""/>
      <w:lvlJc w:val="left"/>
      <w:pPr>
        <w:ind w:left="1531" w:hanging="360"/>
      </w:pPr>
      <w:rPr>
        <w:rFonts w:ascii="Symbol" w:hAnsi="Symbol" w:hint="default"/>
      </w:rPr>
    </w:lvl>
    <w:lvl w:ilvl="1" w:tplc="04160003" w:tentative="1">
      <w:start w:val="1"/>
      <w:numFmt w:val="bullet"/>
      <w:lvlText w:val="o"/>
      <w:lvlJc w:val="left"/>
      <w:pPr>
        <w:ind w:left="2251" w:hanging="360"/>
      </w:pPr>
      <w:rPr>
        <w:rFonts w:ascii="Courier New" w:hAnsi="Courier New" w:cs="Courier New" w:hint="default"/>
      </w:rPr>
    </w:lvl>
    <w:lvl w:ilvl="2" w:tplc="04160005" w:tentative="1">
      <w:start w:val="1"/>
      <w:numFmt w:val="bullet"/>
      <w:lvlText w:val=""/>
      <w:lvlJc w:val="left"/>
      <w:pPr>
        <w:ind w:left="2971" w:hanging="360"/>
      </w:pPr>
      <w:rPr>
        <w:rFonts w:ascii="Wingdings" w:hAnsi="Wingdings" w:hint="default"/>
      </w:rPr>
    </w:lvl>
    <w:lvl w:ilvl="3" w:tplc="04160001" w:tentative="1">
      <w:start w:val="1"/>
      <w:numFmt w:val="bullet"/>
      <w:lvlText w:val=""/>
      <w:lvlJc w:val="left"/>
      <w:pPr>
        <w:ind w:left="3691" w:hanging="360"/>
      </w:pPr>
      <w:rPr>
        <w:rFonts w:ascii="Symbol" w:hAnsi="Symbol" w:hint="default"/>
      </w:rPr>
    </w:lvl>
    <w:lvl w:ilvl="4" w:tplc="04160003" w:tentative="1">
      <w:start w:val="1"/>
      <w:numFmt w:val="bullet"/>
      <w:lvlText w:val="o"/>
      <w:lvlJc w:val="left"/>
      <w:pPr>
        <w:ind w:left="4411" w:hanging="360"/>
      </w:pPr>
      <w:rPr>
        <w:rFonts w:ascii="Courier New" w:hAnsi="Courier New" w:cs="Courier New" w:hint="default"/>
      </w:rPr>
    </w:lvl>
    <w:lvl w:ilvl="5" w:tplc="04160005" w:tentative="1">
      <w:start w:val="1"/>
      <w:numFmt w:val="bullet"/>
      <w:lvlText w:val=""/>
      <w:lvlJc w:val="left"/>
      <w:pPr>
        <w:ind w:left="5131" w:hanging="360"/>
      </w:pPr>
      <w:rPr>
        <w:rFonts w:ascii="Wingdings" w:hAnsi="Wingdings" w:hint="default"/>
      </w:rPr>
    </w:lvl>
    <w:lvl w:ilvl="6" w:tplc="04160001" w:tentative="1">
      <w:start w:val="1"/>
      <w:numFmt w:val="bullet"/>
      <w:lvlText w:val=""/>
      <w:lvlJc w:val="left"/>
      <w:pPr>
        <w:ind w:left="5851" w:hanging="360"/>
      </w:pPr>
      <w:rPr>
        <w:rFonts w:ascii="Symbol" w:hAnsi="Symbol" w:hint="default"/>
      </w:rPr>
    </w:lvl>
    <w:lvl w:ilvl="7" w:tplc="04160003" w:tentative="1">
      <w:start w:val="1"/>
      <w:numFmt w:val="bullet"/>
      <w:lvlText w:val="o"/>
      <w:lvlJc w:val="left"/>
      <w:pPr>
        <w:ind w:left="6571" w:hanging="360"/>
      </w:pPr>
      <w:rPr>
        <w:rFonts w:ascii="Courier New" w:hAnsi="Courier New" w:cs="Courier New" w:hint="default"/>
      </w:rPr>
    </w:lvl>
    <w:lvl w:ilvl="8" w:tplc="04160005" w:tentative="1">
      <w:start w:val="1"/>
      <w:numFmt w:val="bullet"/>
      <w:lvlText w:val=""/>
      <w:lvlJc w:val="left"/>
      <w:pPr>
        <w:ind w:left="7291" w:hanging="360"/>
      </w:pPr>
      <w:rPr>
        <w:rFonts w:ascii="Wingdings" w:hAnsi="Wingdings" w:hint="default"/>
      </w:rPr>
    </w:lvl>
  </w:abstractNum>
  <w:abstractNum w:abstractNumId="10" w15:restartNumberingAfterBreak="0">
    <w:nsid w:val="32093088"/>
    <w:multiLevelType w:val="multilevel"/>
    <w:tmpl w:val="47BEC5C0"/>
    <w:styleLink w:val="Estilo1"/>
    <w:lvl w:ilvl="0">
      <w:start w:val="1"/>
      <w:numFmt w:val="decimal"/>
      <w:lvlText w:val="%1."/>
      <w:lvlJc w:val="left"/>
      <w:pPr>
        <w:ind w:left="1170" w:hanging="361"/>
      </w:pPr>
      <w:rPr>
        <w:rFonts w:ascii="Times New Roman" w:eastAsia="Tahoma" w:hAnsi="Times New Roman" w:cs="Tahoma" w:hint="default"/>
        <w:b/>
        <w:bCs/>
        <w:spacing w:val="0"/>
        <w:w w:val="99"/>
        <w:sz w:val="24"/>
        <w:szCs w:val="24"/>
        <w:lang w:val="pt-PT" w:eastAsia="en-US" w:bidi="ar-SA"/>
      </w:rPr>
    </w:lvl>
    <w:lvl w:ilvl="1">
      <w:numFmt w:val="bullet"/>
      <w:lvlText w:val="•"/>
      <w:lvlJc w:val="left"/>
      <w:pPr>
        <w:ind w:left="1934" w:hanging="361"/>
      </w:pPr>
      <w:rPr>
        <w:rFonts w:hint="default"/>
        <w:lang w:val="pt-PT" w:eastAsia="en-US" w:bidi="ar-SA"/>
      </w:rPr>
    </w:lvl>
    <w:lvl w:ilvl="2">
      <w:numFmt w:val="bullet"/>
      <w:lvlText w:val="•"/>
      <w:lvlJc w:val="left"/>
      <w:pPr>
        <w:ind w:left="2688" w:hanging="361"/>
      </w:pPr>
      <w:rPr>
        <w:rFonts w:hint="default"/>
        <w:lang w:val="pt-PT" w:eastAsia="en-US" w:bidi="ar-SA"/>
      </w:rPr>
    </w:lvl>
    <w:lvl w:ilvl="3">
      <w:numFmt w:val="bullet"/>
      <w:lvlText w:val="•"/>
      <w:lvlJc w:val="left"/>
      <w:pPr>
        <w:ind w:left="3443" w:hanging="361"/>
      </w:pPr>
      <w:rPr>
        <w:rFonts w:hint="default"/>
        <w:lang w:val="pt-PT" w:eastAsia="en-US" w:bidi="ar-SA"/>
      </w:rPr>
    </w:lvl>
    <w:lvl w:ilvl="4">
      <w:numFmt w:val="bullet"/>
      <w:lvlText w:val="•"/>
      <w:lvlJc w:val="left"/>
      <w:pPr>
        <w:ind w:left="4197" w:hanging="361"/>
      </w:pPr>
      <w:rPr>
        <w:rFonts w:hint="default"/>
        <w:lang w:val="pt-PT" w:eastAsia="en-US" w:bidi="ar-SA"/>
      </w:rPr>
    </w:lvl>
    <w:lvl w:ilvl="5">
      <w:numFmt w:val="bullet"/>
      <w:lvlText w:val="•"/>
      <w:lvlJc w:val="left"/>
      <w:pPr>
        <w:ind w:left="4952" w:hanging="361"/>
      </w:pPr>
      <w:rPr>
        <w:rFonts w:hint="default"/>
        <w:lang w:val="pt-PT" w:eastAsia="en-US" w:bidi="ar-SA"/>
      </w:rPr>
    </w:lvl>
    <w:lvl w:ilvl="6">
      <w:numFmt w:val="bullet"/>
      <w:lvlText w:val="•"/>
      <w:lvlJc w:val="left"/>
      <w:pPr>
        <w:ind w:left="5706" w:hanging="361"/>
      </w:pPr>
      <w:rPr>
        <w:rFonts w:hint="default"/>
        <w:lang w:val="pt-PT" w:eastAsia="en-US" w:bidi="ar-SA"/>
      </w:rPr>
    </w:lvl>
    <w:lvl w:ilvl="7">
      <w:numFmt w:val="bullet"/>
      <w:lvlText w:val="•"/>
      <w:lvlJc w:val="left"/>
      <w:pPr>
        <w:ind w:left="6460" w:hanging="361"/>
      </w:pPr>
      <w:rPr>
        <w:rFonts w:hint="default"/>
        <w:lang w:val="pt-PT" w:eastAsia="en-US" w:bidi="ar-SA"/>
      </w:rPr>
    </w:lvl>
    <w:lvl w:ilvl="8">
      <w:numFmt w:val="bullet"/>
      <w:lvlText w:val="•"/>
      <w:lvlJc w:val="left"/>
      <w:pPr>
        <w:ind w:left="7215" w:hanging="361"/>
      </w:pPr>
      <w:rPr>
        <w:rFonts w:hint="default"/>
        <w:lang w:val="pt-PT" w:eastAsia="en-US" w:bidi="ar-SA"/>
      </w:rPr>
    </w:lvl>
  </w:abstractNum>
  <w:abstractNum w:abstractNumId="11" w15:restartNumberingAfterBreak="0">
    <w:nsid w:val="34EA2B17"/>
    <w:multiLevelType w:val="hybridMultilevel"/>
    <w:tmpl w:val="AFDAD58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15:restartNumberingAfterBreak="0">
    <w:nsid w:val="3D884617"/>
    <w:multiLevelType w:val="hybridMultilevel"/>
    <w:tmpl w:val="366AE408"/>
    <w:lvl w:ilvl="0" w:tplc="04160001">
      <w:start w:val="1"/>
      <w:numFmt w:val="bullet"/>
      <w:lvlText w:val=""/>
      <w:lvlJc w:val="left"/>
      <w:pPr>
        <w:ind w:left="1003" w:hanging="360"/>
      </w:pPr>
      <w:rPr>
        <w:rFonts w:ascii="Symbol" w:hAnsi="Symbol" w:hint="default"/>
      </w:rPr>
    </w:lvl>
    <w:lvl w:ilvl="1" w:tplc="04160003" w:tentative="1">
      <w:start w:val="1"/>
      <w:numFmt w:val="bullet"/>
      <w:lvlText w:val="o"/>
      <w:lvlJc w:val="left"/>
      <w:pPr>
        <w:ind w:left="1723" w:hanging="360"/>
      </w:pPr>
      <w:rPr>
        <w:rFonts w:ascii="Courier New" w:hAnsi="Courier New" w:cs="Courier New" w:hint="default"/>
      </w:rPr>
    </w:lvl>
    <w:lvl w:ilvl="2" w:tplc="04160005" w:tentative="1">
      <w:start w:val="1"/>
      <w:numFmt w:val="bullet"/>
      <w:lvlText w:val=""/>
      <w:lvlJc w:val="left"/>
      <w:pPr>
        <w:ind w:left="2443" w:hanging="360"/>
      </w:pPr>
      <w:rPr>
        <w:rFonts w:ascii="Wingdings" w:hAnsi="Wingdings" w:hint="default"/>
      </w:rPr>
    </w:lvl>
    <w:lvl w:ilvl="3" w:tplc="04160001" w:tentative="1">
      <w:start w:val="1"/>
      <w:numFmt w:val="bullet"/>
      <w:lvlText w:val=""/>
      <w:lvlJc w:val="left"/>
      <w:pPr>
        <w:ind w:left="3163" w:hanging="360"/>
      </w:pPr>
      <w:rPr>
        <w:rFonts w:ascii="Symbol" w:hAnsi="Symbol" w:hint="default"/>
      </w:rPr>
    </w:lvl>
    <w:lvl w:ilvl="4" w:tplc="04160003" w:tentative="1">
      <w:start w:val="1"/>
      <w:numFmt w:val="bullet"/>
      <w:lvlText w:val="o"/>
      <w:lvlJc w:val="left"/>
      <w:pPr>
        <w:ind w:left="3883" w:hanging="360"/>
      </w:pPr>
      <w:rPr>
        <w:rFonts w:ascii="Courier New" w:hAnsi="Courier New" w:cs="Courier New" w:hint="default"/>
      </w:rPr>
    </w:lvl>
    <w:lvl w:ilvl="5" w:tplc="04160005" w:tentative="1">
      <w:start w:val="1"/>
      <w:numFmt w:val="bullet"/>
      <w:lvlText w:val=""/>
      <w:lvlJc w:val="left"/>
      <w:pPr>
        <w:ind w:left="4603" w:hanging="360"/>
      </w:pPr>
      <w:rPr>
        <w:rFonts w:ascii="Wingdings" w:hAnsi="Wingdings" w:hint="default"/>
      </w:rPr>
    </w:lvl>
    <w:lvl w:ilvl="6" w:tplc="04160001" w:tentative="1">
      <w:start w:val="1"/>
      <w:numFmt w:val="bullet"/>
      <w:lvlText w:val=""/>
      <w:lvlJc w:val="left"/>
      <w:pPr>
        <w:ind w:left="5323" w:hanging="360"/>
      </w:pPr>
      <w:rPr>
        <w:rFonts w:ascii="Symbol" w:hAnsi="Symbol" w:hint="default"/>
      </w:rPr>
    </w:lvl>
    <w:lvl w:ilvl="7" w:tplc="04160003" w:tentative="1">
      <w:start w:val="1"/>
      <w:numFmt w:val="bullet"/>
      <w:lvlText w:val="o"/>
      <w:lvlJc w:val="left"/>
      <w:pPr>
        <w:ind w:left="6043" w:hanging="360"/>
      </w:pPr>
      <w:rPr>
        <w:rFonts w:ascii="Courier New" w:hAnsi="Courier New" w:cs="Courier New" w:hint="default"/>
      </w:rPr>
    </w:lvl>
    <w:lvl w:ilvl="8" w:tplc="04160005" w:tentative="1">
      <w:start w:val="1"/>
      <w:numFmt w:val="bullet"/>
      <w:lvlText w:val=""/>
      <w:lvlJc w:val="left"/>
      <w:pPr>
        <w:ind w:left="6763" w:hanging="360"/>
      </w:pPr>
      <w:rPr>
        <w:rFonts w:ascii="Wingdings" w:hAnsi="Wingdings" w:hint="default"/>
      </w:rPr>
    </w:lvl>
  </w:abstractNum>
  <w:abstractNum w:abstractNumId="13" w15:restartNumberingAfterBreak="0">
    <w:nsid w:val="41BC1877"/>
    <w:multiLevelType w:val="hybridMultilevel"/>
    <w:tmpl w:val="47BEC5C0"/>
    <w:lvl w:ilvl="0" w:tplc="16E015AA">
      <w:start w:val="1"/>
      <w:numFmt w:val="decimal"/>
      <w:lvlText w:val="%1."/>
      <w:lvlJc w:val="left"/>
      <w:pPr>
        <w:ind w:left="1170" w:hanging="361"/>
      </w:pPr>
      <w:rPr>
        <w:rFonts w:ascii="Tahoma" w:eastAsia="Tahoma" w:hAnsi="Tahoma" w:cs="Tahoma" w:hint="default"/>
        <w:b/>
        <w:bCs/>
        <w:spacing w:val="0"/>
        <w:w w:val="99"/>
        <w:sz w:val="22"/>
        <w:szCs w:val="24"/>
        <w:lang w:val="pt-PT" w:eastAsia="en-US" w:bidi="ar-SA"/>
      </w:rPr>
    </w:lvl>
    <w:lvl w:ilvl="1" w:tplc="2F24D3D4">
      <w:numFmt w:val="bullet"/>
      <w:lvlText w:val="•"/>
      <w:lvlJc w:val="left"/>
      <w:pPr>
        <w:ind w:left="1934" w:hanging="361"/>
      </w:pPr>
      <w:rPr>
        <w:rFonts w:hint="default"/>
        <w:lang w:val="pt-PT" w:eastAsia="en-US" w:bidi="ar-SA"/>
      </w:rPr>
    </w:lvl>
    <w:lvl w:ilvl="2" w:tplc="1C3A29C4">
      <w:numFmt w:val="bullet"/>
      <w:lvlText w:val="•"/>
      <w:lvlJc w:val="left"/>
      <w:pPr>
        <w:ind w:left="2688" w:hanging="361"/>
      </w:pPr>
      <w:rPr>
        <w:rFonts w:hint="default"/>
        <w:lang w:val="pt-PT" w:eastAsia="en-US" w:bidi="ar-SA"/>
      </w:rPr>
    </w:lvl>
    <w:lvl w:ilvl="3" w:tplc="9ABCA550">
      <w:numFmt w:val="bullet"/>
      <w:lvlText w:val="•"/>
      <w:lvlJc w:val="left"/>
      <w:pPr>
        <w:ind w:left="3443" w:hanging="361"/>
      </w:pPr>
      <w:rPr>
        <w:rFonts w:hint="default"/>
        <w:lang w:val="pt-PT" w:eastAsia="en-US" w:bidi="ar-SA"/>
      </w:rPr>
    </w:lvl>
    <w:lvl w:ilvl="4" w:tplc="9BEAF8B8">
      <w:numFmt w:val="bullet"/>
      <w:lvlText w:val="•"/>
      <w:lvlJc w:val="left"/>
      <w:pPr>
        <w:ind w:left="4197" w:hanging="361"/>
      </w:pPr>
      <w:rPr>
        <w:rFonts w:hint="default"/>
        <w:lang w:val="pt-PT" w:eastAsia="en-US" w:bidi="ar-SA"/>
      </w:rPr>
    </w:lvl>
    <w:lvl w:ilvl="5" w:tplc="5134AD40">
      <w:numFmt w:val="bullet"/>
      <w:lvlText w:val="•"/>
      <w:lvlJc w:val="left"/>
      <w:pPr>
        <w:ind w:left="4952" w:hanging="361"/>
      </w:pPr>
      <w:rPr>
        <w:rFonts w:hint="default"/>
        <w:lang w:val="pt-PT" w:eastAsia="en-US" w:bidi="ar-SA"/>
      </w:rPr>
    </w:lvl>
    <w:lvl w:ilvl="6" w:tplc="0556F166">
      <w:numFmt w:val="bullet"/>
      <w:lvlText w:val="•"/>
      <w:lvlJc w:val="left"/>
      <w:pPr>
        <w:ind w:left="5706" w:hanging="361"/>
      </w:pPr>
      <w:rPr>
        <w:rFonts w:hint="default"/>
        <w:lang w:val="pt-PT" w:eastAsia="en-US" w:bidi="ar-SA"/>
      </w:rPr>
    </w:lvl>
    <w:lvl w:ilvl="7" w:tplc="79B48A1E">
      <w:numFmt w:val="bullet"/>
      <w:lvlText w:val="•"/>
      <w:lvlJc w:val="left"/>
      <w:pPr>
        <w:ind w:left="6460" w:hanging="361"/>
      </w:pPr>
      <w:rPr>
        <w:rFonts w:hint="default"/>
        <w:lang w:val="pt-PT" w:eastAsia="en-US" w:bidi="ar-SA"/>
      </w:rPr>
    </w:lvl>
    <w:lvl w:ilvl="8" w:tplc="1AF0B92C">
      <w:numFmt w:val="bullet"/>
      <w:lvlText w:val="•"/>
      <w:lvlJc w:val="left"/>
      <w:pPr>
        <w:ind w:left="7215" w:hanging="361"/>
      </w:pPr>
      <w:rPr>
        <w:rFonts w:hint="default"/>
        <w:lang w:val="pt-PT" w:eastAsia="en-US" w:bidi="ar-SA"/>
      </w:rPr>
    </w:lvl>
  </w:abstractNum>
  <w:abstractNum w:abstractNumId="14" w15:restartNumberingAfterBreak="0">
    <w:nsid w:val="439B58A6"/>
    <w:multiLevelType w:val="hybridMultilevel"/>
    <w:tmpl w:val="3B9C57D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6AC6582"/>
    <w:multiLevelType w:val="hybridMultilevel"/>
    <w:tmpl w:val="39D63D68"/>
    <w:lvl w:ilvl="0" w:tplc="BD24A71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7235670"/>
    <w:multiLevelType w:val="multilevel"/>
    <w:tmpl w:val="94667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01472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FD1686"/>
    <w:multiLevelType w:val="multilevel"/>
    <w:tmpl w:val="7EECA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7745CB"/>
    <w:multiLevelType w:val="multilevel"/>
    <w:tmpl w:val="785AA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624A68"/>
    <w:multiLevelType w:val="hybridMultilevel"/>
    <w:tmpl w:val="82F8DD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D233FB4"/>
    <w:multiLevelType w:val="multilevel"/>
    <w:tmpl w:val="2780A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16245"/>
    <w:multiLevelType w:val="hybridMultilevel"/>
    <w:tmpl w:val="53F429CC"/>
    <w:lvl w:ilvl="0" w:tplc="04160001">
      <w:start w:val="1"/>
      <w:numFmt w:val="bullet"/>
      <w:lvlText w:val=""/>
      <w:lvlJc w:val="left"/>
      <w:pPr>
        <w:ind w:left="1531" w:hanging="360"/>
      </w:pPr>
      <w:rPr>
        <w:rFonts w:ascii="Symbol" w:hAnsi="Symbol" w:hint="default"/>
      </w:rPr>
    </w:lvl>
    <w:lvl w:ilvl="1" w:tplc="04160003" w:tentative="1">
      <w:start w:val="1"/>
      <w:numFmt w:val="bullet"/>
      <w:lvlText w:val="o"/>
      <w:lvlJc w:val="left"/>
      <w:pPr>
        <w:ind w:left="2251" w:hanging="360"/>
      </w:pPr>
      <w:rPr>
        <w:rFonts w:ascii="Courier New" w:hAnsi="Courier New" w:cs="Courier New" w:hint="default"/>
      </w:rPr>
    </w:lvl>
    <w:lvl w:ilvl="2" w:tplc="04160005" w:tentative="1">
      <w:start w:val="1"/>
      <w:numFmt w:val="bullet"/>
      <w:lvlText w:val=""/>
      <w:lvlJc w:val="left"/>
      <w:pPr>
        <w:ind w:left="2971" w:hanging="360"/>
      </w:pPr>
      <w:rPr>
        <w:rFonts w:ascii="Wingdings" w:hAnsi="Wingdings" w:hint="default"/>
      </w:rPr>
    </w:lvl>
    <w:lvl w:ilvl="3" w:tplc="04160001" w:tentative="1">
      <w:start w:val="1"/>
      <w:numFmt w:val="bullet"/>
      <w:lvlText w:val=""/>
      <w:lvlJc w:val="left"/>
      <w:pPr>
        <w:ind w:left="3691" w:hanging="360"/>
      </w:pPr>
      <w:rPr>
        <w:rFonts w:ascii="Symbol" w:hAnsi="Symbol" w:hint="default"/>
      </w:rPr>
    </w:lvl>
    <w:lvl w:ilvl="4" w:tplc="04160003" w:tentative="1">
      <w:start w:val="1"/>
      <w:numFmt w:val="bullet"/>
      <w:lvlText w:val="o"/>
      <w:lvlJc w:val="left"/>
      <w:pPr>
        <w:ind w:left="4411" w:hanging="360"/>
      </w:pPr>
      <w:rPr>
        <w:rFonts w:ascii="Courier New" w:hAnsi="Courier New" w:cs="Courier New" w:hint="default"/>
      </w:rPr>
    </w:lvl>
    <w:lvl w:ilvl="5" w:tplc="04160005" w:tentative="1">
      <w:start w:val="1"/>
      <w:numFmt w:val="bullet"/>
      <w:lvlText w:val=""/>
      <w:lvlJc w:val="left"/>
      <w:pPr>
        <w:ind w:left="5131" w:hanging="360"/>
      </w:pPr>
      <w:rPr>
        <w:rFonts w:ascii="Wingdings" w:hAnsi="Wingdings" w:hint="default"/>
      </w:rPr>
    </w:lvl>
    <w:lvl w:ilvl="6" w:tplc="04160001" w:tentative="1">
      <w:start w:val="1"/>
      <w:numFmt w:val="bullet"/>
      <w:lvlText w:val=""/>
      <w:lvlJc w:val="left"/>
      <w:pPr>
        <w:ind w:left="5851" w:hanging="360"/>
      </w:pPr>
      <w:rPr>
        <w:rFonts w:ascii="Symbol" w:hAnsi="Symbol" w:hint="default"/>
      </w:rPr>
    </w:lvl>
    <w:lvl w:ilvl="7" w:tplc="04160003" w:tentative="1">
      <w:start w:val="1"/>
      <w:numFmt w:val="bullet"/>
      <w:lvlText w:val="o"/>
      <w:lvlJc w:val="left"/>
      <w:pPr>
        <w:ind w:left="6571" w:hanging="360"/>
      </w:pPr>
      <w:rPr>
        <w:rFonts w:ascii="Courier New" w:hAnsi="Courier New" w:cs="Courier New" w:hint="default"/>
      </w:rPr>
    </w:lvl>
    <w:lvl w:ilvl="8" w:tplc="04160005" w:tentative="1">
      <w:start w:val="1"/>
      <w:numFmt w:val="bullet"/>
      <w:lvlText w:val=""/>
      <w:lvlJc w:val="left"/>
      <w:pPr>
        <w:ind w:left="7291" w:hanging="360"/>
      </w:pPr>
      <w:rPr>
        <w:rFonts w:ascii="Wingdings" w:hAnsi="Wingdings" w:hint="default"/>
      </w:rPr>
    </w:lvl>
  </w:abstractNum>
  <w:abstractNum w:abstractNumId="23" w15:restartNumberingAfterBreak="0">
    <w:nsid w:val="5E290BBE"/>
    <w:multiLevelType w:val="hybridMultilevel"/>
    <w:tmpl w:val="5768A92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4" w15:restartNumberingAfterBreak="0">
    <w:nsid w:val="5E760E05"/>
    <w:multiLevelType w:val="hybridMultilevel"/>
    <w:tmpl w:val="7452FAA0"/>
    <w:lvl w:ilvl="0" w:tplc="E8E2B20E">
      <w:start w:val="7"/>
      <w:numFmt w:val="bullet"/>
      <w:lvlText w:val="-"/>
      <w:lvlJc w:val="left"/>
      <w:pPr>
        <w:ind w:left="720" w:hanging="360"/>
      </w:pPr>
      <w:rPr>
        <w:rFonts w:ascii="Times New Roman" w:eastAsia="Times New Roman" w:hAnsi="Times New Roman" w:cs="Times New Roman" w:hint="default"/>
        <w:color w:val="00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FFA546B"/>
    <w:multiLevelType w:val="hybridMultilevel"/>
    <w:tmpl w:val="9AC85EEA"/>
    <w:lvl w:ilvl="0" w:tplc="04160001">
      <w:start w:val="1"/>
      <w:numFmt w:val="bullet"/>
      <w:lvlText w:val=""/>
      <w:lvlJc w:val="left"/>
      <w:pPr>
        <w:ind w:left="1529" w:hanging="360"/>
      </w:pPr>
      <w:rPr>
        <w:rFonts w:ascii="Symbol" w:hAnsi="Symbol" w:hint="default"/>
      </w:rPr>
    </w:lvl>
    <w:lvl w:ilvl="1" w:tplc="04160003" w:tentative="1">
      <w:start w:val="1"/>
      <w:numFmt w:val="bullet"/>
      <w:lvlText w:val="o"/>
      <w:lvlJc w:val="left"/>
      <w:pPr>
        <w:ind w:left="2249" w:hanging="360"/>
      </w:pPr>
      <w:rPr>
        <w:rFonts w:ascii="Courier New" w:hAnsi="Courier New" w:cs="Courier New" w:hint="default"/>
      </w:rPr>
    </w:lvl>
    <w:lvl w:ilvl="2" w:tplc="04160005" w:tentative="1">
      <w:start w:val="1"/>
      <w:numFmt w:val="bullet"/>
      <w:lvlText w:val=""/>
      <w:lvlJc w:val="left"/>
      <w:pPr>
        <w:ind w:left="2969" w:hanging="360"/>
      </w:pPr>
      <w:rPr>
        <w:rFonts w:ascii="Wingdings" w:hAnsi="Wingdings" w:hint="default"/>
      </w:rPr>
    </w:lvl>
    <w:lvl w:ilvl="3" w:tplc="04160001" w:tentative="1">
      <w:start w:val="1"/>
      <w:numFmt w:val="bullet"/>
      <w:lvlText w:val=""/>
      <w:lvlJc w:val="left"/>
      <w:pPr>
        <w:ind w:left="3689" w:hanging="360"/>
      </w:pPr>
      <w:rPr>
        <w:rFonts w:ascii="Symbol" w:hAnsi="Symbol" w:hint="default"/>
      </w:rPr>
    </w:lvl>
    <w:lvl w:ilvl="4" w:tplc="04160003" w:tentative="1">
      <w:start w:val="1"/>
      <w:numFmt w:val="bullet"/>
      <w:lvlText w:val="o"/>
      <w:lvlJc w:val="left"/>
      <w:pPr>
        <w:ind w:left="4409" w:hanging="360"/>
      </w:pPr>
      <w:rPr>
        <w:rFonts w:ascii="Courier New" w:hAnsi="Courier New" w:cs="Courier New" w:hint="default"/>
      </w:rPr>
    </w:lvl>
    <w:lvl w:ilvl="5" w:tplc="04160005" w:tentative="1">
      <w:start w:val="1"/>
      <w:numFmt w:val="bullet"/>
      <w:lvlText w:val=""/>
      <w:lvlJc w:val="left"/>
      <w:pPr>
        <w:ind w:left="5129" w:hanging="360"/>
      </w:pPr>
      <w:rPr>
        <w:rFonts w:ascii="Wingdings" w:hAnsi="Wingdings" w:hint="default"/>
      </w:rPr>
    </w:lvl>
    <w:lvl w:ilvl="6" w:tplc="04160001" w:tentative="1">
      <w:start w:val="1"/>
      <w:numFmt w:val="bullet"/>
      <w:lvlText w:val=""/>
      <w:lvlJc w:val="left"/>
      <w:pPr>
        <w:ind w:left="5849" w:hanging="360"/>
      </w:pPr>
      <w:rPr>
        <w:rFonts w:ascii="Symbol" w:hAnsi="Symbol" w:hint="default"/>
      </w:rPr>
    </w:lvl>
    <w:lvl w:ilvl="7" w:tplc="04160003" w:tentative="1">
      <w:start w:val="1"/>
      <w:numFmt w:val="bullet"/>
      <w:lvlText w:val="o"/>
      <w:lvlJc w:val="left"/>
      <w:pPr>
        <w:ind w:left="6569" w:hanging="360"/>
      </w:pPr>
      <w:rPr>
        <w:rFonts w:ascii="Courier New" w:hAnsi="Courier New" w:cs="Courier New" w:hint="default"/>
      </w:rPr>
    </w:lvl>
    <w:lvl w:ilvl="8" w:tplc="04160005" w:tentative="1">
      <w:start w:val="1"/>
      <w:numFmt w:val="bullet"/>
      <w:lvlText w:val=""/>
      <w:lvlJc w:val="left"/>
      <w:pPr>
        <w:ind w:left="7289" w:hanging="360"/>
      </w:pPr>
      <w:rPr>
        <w:rFonts w:ascii="Wingdings" w:hAnsi="Wingdings" w:hint="default"/>
      </w:rPr>
    </w:lvl>
  </w:abstractNum>
  <w:abstractNum w:abstractNumId="26" w15:restartNumberingAfterBreak="0">
    <w:nsid w:val="62372A80"/>
    <w:multiLevelType w:val="hybridMultilevel"/>
    <w:tmpl w:val="6DAE44A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7" w15:restartNumberingAfterBreak="0">
    <w:nsid w:val="6A934B49"/>
    <w:multiLevelType w:val="multilevel"/>
    <w:tmpl w:val="FB988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103083"/>
    <w:multiLevelType w:val="multilevel"/>
    <w:tmpl w:val="0416001F"/>
    <w:styleLink w:val="Estilo2"/>
    <w:lvl w:ilvl="0">
      <w:start w:val="1"/>
      <w:numFmt w:val="decimal"/>
      <w:lvlText w:val="%1."/>
      <w:lvlJc w:val="left"/>
      <w:pPr>
        <w:ind w:left="360" w:hanging="360"/>
      </w:pPr>
      <w:rPr>
        <w:rFonts w:ascii="Times New Roman" w:hAnsi="Times New Roman" w:hint="default"/>
        <w:b/>
        <w:bCs/>
        <w:spacing w:val="0"/>
        <w:w w:val="99"/>
        <w:sz w:val="24"/>
        <w:szCs w:val="24"/>
      </w:rPr>
    </w:lvl>
    <w:lvl w:ilvl="1">
      <w:start w:val="1"/>
      <w:numFmt w:val="decimal"/>
      <w:lvlText w:val="%1.%2."/>
      <w:lvlJc w:val="left"/>
      <w:pPr>
        <w:ind w:left="792" w:hanging="432"/>
      </w:pPr>
      <w:rPr>
        <w:rFonts w:hint="default"/>
        <w:lang w:val="pt-PT" w:eastAsia="en-US" w:bidi="ar-SA"/>
      </w:rPr>
    </w:lvl>
    <w:lvl w:ilvl="2">
      <w:start w:val="1"/>
      <w:numFmt w:val="decimal"/>
      <w:lvlText w:val="%1.%2.%3."/>
      <w:lvlJc w:val="left"/>
      <w:pPr>
        <w:ind w:left="1224" w:hanging="504"/>
      </w:pPr>
      <w:rPr>
        <w:rFonts w:hint="default"/>
        <w:lang w:val="pt-PT" w:eastAsia="en-US" w:bidi="ar-SA"/>
      </w:rPr>
    </w:lvl>
    <w:lvl w:ilvl="3">
      <w:start w:val="1"/>
      <w:numFmt w:val="decimal"/>
      <w:lvlText w:val="%1.%2.%3.%4."/>
      <w:lvlJc w:val="left"/>
      <w:pPr>
        <w:ind w:left="1728" w:hanging="648"/>
      </w:pPr>
      <w:rPr>
        <w:rFonts w:hint="default"/>
        <w:lang w:val="pt-PT" w:eastAsia="en-US" w:bidi="ar-SA"/>
      </w:r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29" w15:restartNumberingAfterBreak="0">
    <w:nsid w:val="70E601E9"/>
    <w:multiLevelType w:val="multilevel"/>
    <w:tmpl w:val="D64CD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7E1BFE"/>
    <w:multiLevelType w:val="hybridMultilevel"/>
    <w:tmpl w:val="485E9412"/>
    <w:lvl w:ilvl="0" w:tplc="04160001">
      <w:start w:val="1"/>
      <w:numFmt w:val="bullet"/>
      <w:lvlText w:val=""/>
      <w:lvlJc w:val="left"/>
      <w:pPr>
        <w:ind w:left="1531" w:hanging="360"/>
      </w:pPr>
      <w:rPr>
        <w:rFonts w:ascii="Symbol" w:hAnsi="Symbol" w:hint="default"/>
      </w:rPr>
    </w:lvl>
    <w:lvl w:ilvl="1" w:tplc="04160003" w:tentative="1">
      <w:start w:val="1"/>
      <w:numFmt w:val="bullet"/>
      <w:lvlText w:val="o"/>
      <w:lvlJc w:val="left"/>
      <w:pPr>
        <w:ind w:left="2251" w:hanging="360"/>
      </w:pPr>
      <w:rPr>
        <w:rFonts w:ascii="Courier New" w:hAnsi="Courier New" w:cs="Courier New" w:hint="default"/>
      </w:rPr>
    </w:lvl>
    <w:lvl w:ilvl="2" w:tplc="04160005" w:tentative="1">
      <w:start w:val="1"/>
      <w:numFmt w:val="bullet"/>
      <w:lvlText w:val=""/>
      <w:lvlJc w:val="left"/>
      <w:pPr>
        <w:ind w:left="2971" w:hanging="360"/>
      </w:pPr>
      <w:rPr>
        <w:rFonts w:ascii="Wingdings" w:hAnsi="Wingdings" w:hint="default"/>
      </w:rPr>
    </w:lvl>
    <w:lvl w:ilvl="3" w:tplc="04160001" w:tentative="1">
      <w:start w:val="1"/>
      <w:numFmt w:val="bullet"/>
      <w:lvlText w:val=""/>
      <w:lvlJc w:val="left"/>
      <w:pPr>
        <w:ind w:left="3691" w:hanging="360"/>
      </w:pPr>
      <w:rPr>
        <w:rFonts w:ascii="Symbol" w:hAnsi="Symbol" w:hint="default"/>
      </w:rPr>
    </w:lvl>
    <w:lvl w:ilvl="4" w:tplc="04160003" w:tentative="1">
      <w:start w:val="1"/>
      <w:numFmt w:val="bullet"/>
      <w:lvlText w:val="o"/>
      <w:lvlJc w:val="left"/>
      <w:pPr>
        <w:ind w:left="4411" w:hanging="360"/>
      </w:pPr>
      <w:rPr>
        <w:rFonts w:ascii="Courier New" w:hAnsi="Courier New" w:cs="Courier New" w:hint="default"/>
      </w:rPr>
    </w:lvl>
    <w:lvl w:ilvl="5" w:tplc="04160005" w:tentative="1">
      <w:start w:val="1"/>
      <w:numFmt w:val="bullet"/>
      <w:lvlText w:val=""/>
      <w:lvlJc w:val="left"/>
      <w:pPr>
        <w:ind w:left="5131" w:hanging="360"/>
      </w:pPr>
      <w:rPr>
        <w:rFonts w:ascii="Wingdings" w:hAnsi="Wingdings" w:hint="default"/>
      </w:rPr>
    </w:lvl>
    <w:lvl w:ilvl="6" w:tplc="04160001" w:tentative="1">
      <w:start w:val="1"/>
      <w:numFmt w:val="bullet"/>
      <w:lvlText w:val=""/>
      <w:lvlJc w:val="left"/>
      <w:pPr>
        <w:ind w:left="5851" w:hanging="360"/>
      </w:pPr>
      <w:rPr>
        <w:rFonts w:ascii="Symbol" w:hAnsi="Symbol" w:hint="default"/>
      </w:rPr>
    </w:lvl>
    <w:lvl w:ilvl="7" w:tplc="04160003" w:tentative="1">
      <w:start w:val="1"/>
      <w:numFmt w:val="bullet"/>
      <w:lvlText w:val="o"/>
      <w:lvlJc w:val="left"/>
      <w:pPr>
        <w:ind w:left="6571" w:hanging="360"/>
      </w:pPr>
      <w:rPr>
        <w:rFonts w:ascii="Courier New" w:hAnsi="Courier New" w:cs="Courier New" w:hint="default"/>
      </w:rPr>
    </w:lvl>
    <w:lvl w:ilvl="8" w:tplc="04160005" w:tentative="1">
      <w:start w:val="1"/>
      <w:numFmt w:val="bullet"/>
      <w:lvlText w:val=""/>
      <w:lvlJc w:val="left"/>
      <w:pPr>
        <w:ind w:left="7291" w:hanging="360"/>
      </w:pPr>
      <w:rPr>
        <w:rFonts w:ascii="Wingdings" w:hAnsi="Wingdings" w:hint="default"/>
      </w:rPr>
    </w:lvl>
  </w:abstractNum>
  <w:abstractNum w:abstractNumId="31" w15:restartNumberingAfterBreak="0">
    <w:nsid w:val="7818776F"/>
    <w:multiLevelType w:val="multilevel"/>
    <w:tmpl w:val="82B03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13325E"/>
    <w:multiLevelType w:val="hybridMultilevel"/>
    <w:tmpl w:val="07C68DC0"/>
    <w:lvl w:ilvl="0" w:tplc="04160001">
      <w:start w:val="1"/>
      <w:numFmt w:val="bullet"/>
      <w:lvlText w:val=""/>
      <w:lvlJc w:val="left"/>
      <w:pPr>
        <w:ind w:left="1531" w:hanging="360"/>
      </w:pPr>
      <w:rPr>
        <w:rFonts w:ascii="Symbol" w:hAnsi="Symbol" w:hint="default"/>
      </w:rPr>
    </w:lvl>
    <w:lvl w:ilvl="1" w:tplc="04160003" w:tentative="1">
      <w:start w:val="1"/>
      <w:numFmt w:val="bullet"/>
      <w:lvlText w:val="o"/>
      <w:lvlJc w:val="left"/>
      <w:pPr>
        <w:ind w:left="2251" w:hanging="360"/>
      </w:pPr>
      <w:rPr>
        <w:rFonts w:ascii="Courier New" w:hAnsi="Courier New" w:cs="Courier New" w:hint="default"/>
      </w:rPr>
    </w:lvl>
    <w:lvl w:ilvl="2" w:tplc="04160005" w:tentative="1">
      <w:start w:val="1"/>
      <w:numFmt w:val="bullet"/>
      <w:lvlText w:val=""/>
      <w:lvlJc w:val="left"/>
      <w:pPr>
        <w:ind w:left="2971" w:hanging="360"/>
      </w:pPr>
      <w:rPr>
        <w:rFonts w:ascii="Wingdings" w:hAnsi="Wingdings" w:hint="default"/>
      </w:rPr>
    </w:lvl>
    <w:lvl w:ilvl="3" w:tplc="04160001" w:tentative="1">
      <w:start w:val="1"/>
      <w:numFmt w:val="bullet"/>
      <w:lvlText w:val=""/>
      <w:lvlJc w:val="left"/>
      <w:pPr>
        <w:ind w:left="3691" w:hanging="360"/>
      </w:pPr>
      <w:rPr>
        <w:rFonts w:ascii="Symbol" w:hAnsi="Symbol" w:hint="default"/>
      </w:rPr>
    </w:lvl>
    <w:lvl w:ilvl="4" w:tplc="04160003" w:tentative="1">
      <w:start w:val="1"/>
      <w:numFmt w:val="bullet"/>
      <w:lvlText w:val="o"/>
      <w:lvlJc w:val="left"/>
      <w:pPr>
        <w:ind w:left="4411" w:hanging="360"/>
      </w:pPr>
      <w:rPr>
        <w:rFonts w:ascii="Courier New" w:hAnsi="Courier New" w:cs="Courier New" w:hint="default"/>
      </w:rPr>
    </w:lvl>
    <w:lvl w:ilvl="5" w:tplc="04160005" w:tentative="1">
      <w:start w:val="1"/>
      <w:numFmt w:val="bullet"/>
      <w:lvlText w:val=""/>
      <w:lvlJc w:val="left"/>
      <w:pPr>
        <w:ind w:left="5131" w:hanging="360"/>
      </w:pPr>
      <w:rPr>
        <w:rFonts w:ascii="Wingdings" w:hAnsi="Wingdings" w:hint="default"/>
      </w:rPr>
    </w:lvl>
    <w:lvl w:ilvl="6" w:tplc="04160001" w:tentative="1">
      <w:start w:val="1"/>
      <w:numFmt w:val="bullet"/>
      <w:lvlText w:val=""/>
      <w:lvlJc w:val="left"/>
      <w:pPr>
        <w:ind w:left="5851" w:hanging="360"/>
      </w:pPr>
      <w:rPr>
        <w:rFonts w:ascii="Symbol" w:hAnsi="Symbol" w:hint="default"/>
      </w:rPr>
    </w:lvl>
    <w:lvl w:ilvl="7" w:tplc="04160003" w:tentative="1">
      <w:start w:val="1"/>
      <w:numFmt w:val="bullet"/>
      <w:lvlText w:val="o"/>
      <w:lvlJc w:val="left"/>
      <w:pPr>
        <w:ind w:left="6571" w:hanging="360"/>
      </w:pPr>
      <w:rPr>
        <w:rFonts w:ascii="Courier New" w:hAnsi="Courier New" w:cs="Courier New" w:hint="default"/>
      </w:rPr>
    </w:lvl>
    <w:lvl w:ilvl="8" w:tplc="04160005" w:tentative="1">
      <w:start w:val="1"/>
      <w:numFmt w:val="bullet"/>
      <w:lvlText w:val=""/>
      <w:lvlJc w:val="left"/>
      <w:pPr>
        <w:ind w:left="7291" w:hanging="360"/>
      </w:pPr>
      <w:rPr>
        <w:rFonts w:ascii="Wingdings" w:hAnsi="Wingdings" w:hint="default"/>
      </w:rPr>
    </w:lvl>
  </w:abstractNum>
  <w:abstractNum w:abstractNumId="33" w15:restartNumberingAfterBreak="0">
    <w:nsid w:val="7ECD5AE5"/>
    <w:multiLevelType w:val="hybridMultilevel"/>
    <w:tmpl w:val="B44E8E6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16cid:durableId="449084865">
    <w:abstractNumId w:val="13"/>
  </w:num>
  <w:num w:numId="2" w16cid:durableId="32654924">
    <w:abstractNumId w:val="6"/>
  </w:num>
  <w:num w:numId="3" w16cid:durableId="411588539">
    <w:abstractNumId w:val="8"/>
  </w:num>
  <w:num w:numId="4" w16cid:durableId="1327898524">
    <w:abstractNumId w:val="7"/>
  </w:num>
  <w:num w:numId="5" w16cid:durableId="1240285317">
    <w:abstractNumId w:val="12"/>
  </w:num>
  <w:num w:numId="6" w16cid:durableId="24064704">
    <w:abstractNumId w:val="0"/>
  </w:num>
  <w:num w:numId="7" w16cid:durableId="2047219034">
    <w:abstractNumId w:val="2"/>
  </w:num>
  <w:num w:numId="8" w16cid:durableId="5980224">
    <w:abstractNumId w:val="14"/>
  </w:num>
  <w:num w:numId="9" w16cid:durableId="504706104">
    <w:abstractNumId w:val="20"/>
  </w:num>
  <w:num w:numId="10" w16cid:durableId="1117289508">
    <w:abstractNumId w:val="26"/>
  </w:num>
  <w:num w:numId="11" w16cid:durableId="311064410">
    <w:abstractNumId w:val="4"/>
  </w:num>
  <w:num w:numId="12" w16cid:durableId="28141817">
    <w:abstractNumId w:val="17"/>
  </w:num>
  <w:num w:numId="13" w16cid:durableId="1498307317">
    <w:abstractNumId w:val="10"/>
  </w:num>
  <w:num w:numId="14" w16cid:durableId="1172572409">
    <w:abstractNumId w:val="28"/>
  </w:num>
  <w:num w:numId="15" w16cid:durableId="1490830513">
    <w:abstractNumId w:val="9"/>
  </w:num>
  <w:num w:numId="16" w16cid:durableId="1335768876">
    <w:abstractNumId w:val="27"/>
  </w:num>
  <w:num w:numId="17" w16cid:durableId="1065955715">
    <w:abstractNumId w:val="21"/>
  </w:num>
  <w:num w:numId="18" w16cid:durableId="1557356564">
    <w:abstractNumId w:val="32"/>
  </w:num>
  <w:num w:numId="19" w16cid:durableId="1136530232">
    <w:abstractNumId w:val="30"/>
  </w:num>
  <w:num w:numId="20" w16cid:durableId="2050688702">
    <w:abstractNumId w:val="15"/>
  </w:num>
  <w:num w:numId="21" w16cid:durableId="972173042">
    <w:abstractNumId w:val="23"/>
  </w:num>
  <w:num w:numId="22" w16cid:durableId="773327787">
    <w:abstractNumId w:val="11"/>
  </w:num>
  <w:num w:numId="23" w16cid:durableId="199250144">
    <w:abstractNumId w:val="31"/>
  </w:num>
  <w:num w:numId="24" w16cid:durableId="1462647232">
    <w:abstractNumId w:val="3"/>
  </w:num>
  <w:num w:numId="25" w16cid:durableId="1594126981">
    <w:abstractNumId w:val="33"/>
  </w:num>
  <w:num w:numId="26" w16cid:durableId="1520046548">
    <w:abstractNumId w:val="22"/>
  </w:num>
  <w:num w:numId="27" w16cid:durableId="522983454">
    <w:abstractNumId w:val="29"/>
  </w:num>
  <w:num w:numId="28" w16cid:durableId="1124154873">
    <w:abstractNumId w:val="5"/>
  </w:num>
  <w:num w:numId="29" w16cid:durableId="167985283">
    <w:abstractNumId w:val="18"/>
  </w:num>
  <w:num w:numId="30" w16cid:durableId="1634023419">
    <w:abstractNumId w:val="19"/>
  </w:num>
  <w:num w:numId="31" w16cid:durableId="2005813753">
    <w:abstractNumId w:val="25"/>
  </w:num>
  <w:num w:numId="32" w16cid:durableId="1271359553">
    <w:abstractNumId w:val="1"/>
  </w:num>
  <w:num w:numId="33" w16cid:durableId="122895805">
    <w:abstractNumId w:val="16"/>
  </w:num>
  <w:num w:numId="34" w16cid:durableId="1855536237">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C8E"/>
    <w:rsid w:val="000014AC"/>
    <w:rsid w:val="000016D3"/>
    <w:rsid w:val="00001A8A"/>
    <w:rsid w:val="00003B2F"/>
    <w:rsid w:val="00004797"/>
    <w:rsid w:val="00006288"/>
    <w:rsid w:val="00007A51"/>
    <w:rsid w:val="000103DC"/>
    <w:rsid w:val="000111E4"/>
    <w:rsid w:val="000115EB"/>
    <w:rsid w:val="00011E94"/>
    <w:rsid w:val="00011E9D"/>
    <w:rsid w:val="00012542"/>
    <w:rsid w:val="000129B4"/>
    <w:rsid w:val="00012BF6"/>
    <w:rsid w:val="00013146"/>
    <w:rsid w:val="000133FA"/>
    <w:rsid w:val="00014304"/>
    <w:rsid w:val="00015539"/>
    <w:rsid w:val="0001628B"/>
    <w:rsid w:val="00016962"/>
    <w:rsid w:val="000170EE"/>
    <w:rsid w:val="00017A54"/>
    <w:rsid w:val="000201BA"/>
    <w:rsid w:val="00020479"/>
    <w:rsid w:val="00021411"/>
    <w:rsid w:val="000218AC"/>
    <w:rsid w:val="00021B1D"/>
    <w:rsid w:val="00022030"/>
    <w:rsid w:val="0002257F"/>
    <w:rsid w:val="00022ADC"/>
    <w:rsid w:val="00022F28"/>
    <w:rsid w:val="00023961"/>
    <w:rsid w:val="00023B01"/>
    <w:rsid w:val="00023F16"/>
    <w:rsid w:val="00024924"/>
    <w:rsid w:val="000257A6"/>
    <w:rsid w:val="000260B0"/>
    <w:rsid w:val="00027488"/>
    <w:rsid w:val="00030906"/>
    <w:rsid w:val="00030DBD"/>
    <w:rsid w:val="00031462"/>
    <w:rsid w:val="00031738"/>
    <w:rsid w:val="00031943"/>
    <w:rsid w:val="00031DDE"/>
    <w:rsid w:val="00031E63"/>
    <w:rsid w:val="00032C01"/>
    <w:rsid w:val="000338C0"/>
    <w:rsid w:val="00033FDA"/>
    <w:rsid w:val="00035C52"/>
    <w:rsid w:val="00035FC7"/>
    <w:rsid w:val="000362C4"/>
    <w:rsid w:val="000366E1"/>
    <w:rsid w:val="0003720D"/>
    <w:rsid w:val="000403AB"/>
    <w:rsid w:val="00041DB4"/>
    <w:rsid w:val="00043087"/>
    <w:rsid w:val="000430D0"/>
    <w:rsid w:val="0004455F"/>
    <w:rsid w:val="00044B4E"/>
    <w:rsid w:val="000455F8"/>
    <w:rsid w:val="00046770"/>
    <w:rsid w:val="00047C06"/>
    <w:rsid w:val="00051F4F"/>
    <w:rsid w:val="00052372"/>
    <w:rsid w:val="000524D7"/>
    <w:rsid w:val="0005510D"/>
    <w:rsid w:val="00055344"/>
    <w:rsid w:val="00055B24"/>
    <w:rsid w:val="00055CC2"/>
    <w:rsid w:val="000615F6"/>
    <w:rsid w:val="00062616"/>
    <w:rsid w:val="0006288A"/>
    <w:rsid w:val="00064109"/>
    <w:rsid w:val="00064607"/>
    <w:rsid w:val="0006566E"/>
    <w:rsid w:val="00067DD2"/>
    <w:rsid w:val="00070678"/>
    <w:rsid w:val="000709C9"/>
    <w:rsid w:val="00071850"/>
    <w:rsid w:val="00071F4B"/>
    <w:rsid w:val="00071F72"/>
    <w:rsid w:val="00072016"/>
    <w:rsid w:val="000733E4"/>
    <w:rsid w:val="00074009"/>
    <w:rsid w:val="000743FE"/>
    <w:rsid w:val="000760C8"/>
    <w:rsid w:val="0007794F"/>
    <w:rsid w:val="0008006A"/>
    <w:rsid w:val="00080866"/>
    <w:rsid w:val="00080A18"/>
    <w:rsid w:val="00081DC0"/>
    <w:rsid w:val="00083397"/>
    <w:rsid w:val="00084271"/>
    <w:rsid w:val="00084BEE"/>
    <w:rsid w:val="000858E1"/>
    <w:rsid w:val="000866C8"/>
    <w:rsid w:val="00087104"/>
    <w:rsid w:val="00090E37"/>
    <w:rsid w:val="000916E1"/>
    <w:rsid w:val="000921BB"/>
    <w:rsid w:val="00092C8A"/>
    <w:rsid w:val="00092E02"/>
    <w:rsid w:val="00092FD6"/>
    <w:rsid w:val="00093092"/>
    <w:rsid w:val="000933A2"/>
    <w:rsid w:val="00093891"/>
    <w:rsid w:val="00093D6F"/>
    <w:rsid w:val="00094910"/>
    <w:rsid w:val="00094F73"/>
    <w:rsid w:val="00095BF4"/>
    <w:rsid w:val="000964BB"/>
    <w:rsid w:val="000A0047"/>
    <w:rsid w:val="000A04A1"/>
    <w:rsid w:val="000A0BCE"/>
    <w:rsid w:val="000A11CD"/>
    <w:rsid w:val="000A1C4B"/>
    <w:rsid w:val="000A3196"/>
    <w:rsid w:val="000A38F9"/>
    <w:rsid w:val="000A3FDC"/>
    <w:rsid w:val="000A4BD6"/>
    <w:rsid w:val="000A5E45"/>
    <w:rsid w:val="000A5E55"/>
    <w:rsid w:val="000A74E2"/>
    <w:rsid w:val="000A7935"/>
    <w:rsid w:val="000B0557"/>
    <w:rsid w:val="000B174F"/>
    <w:rsid w:val="000B2D6B"/>
    <w:rsid w:val="000B2DC1"/>
    <w:rsid w:val="000B501F"/>
    <w:rsid w:val="000B5CB1"/>
    <w:rsid w:val="000B7325"/>
    <w:rsid w:val="000B75D6"/>
    <w:rsid w:val="000B779E"/>
    <w:rsid w:val="000C172F"/>
    <w:rsid w:val="000C2EF6"/>
    <w:rsid w:val="000C4154"/>
    <w:rsid w:val="000C44D9"/>
    <w:rsid w:val="000C4FA3"/>
    <w:rsid w:val="000C6790"/>
    <w:rsid w:val="000C6AE6"/>
    <w:rsid w:val="000C7D85"/>
    <w:rsid w:val="000D071E"/>
    <w:rsid w:val="000D0A4E"/>
    <w:rsid w:val="000D10F8"/>
    <w:rsid w:val="000D439C"/>
    <w:rsid w:val="000D5A8F"/>
    <w:rsid w:val="000D5DDE"/>
    <w:rsid w:val="000D65C0"/>
    <w:rsid w:val="000D6D9D"/>
    <w:rsid w:val="000D77A5"/>
    <w:rsid w:val="000E1225"/>
    <w:rsid w:val="000E15E1"/>
    <w:rsid w:val="000E2A51"/>
    <w:rsid w:val="000E3541"/>
    <w:rsid w:val="000E5060"/>
    <w:rsid w:val="000E6597"/>
    <w:rsid w:val="000E7544"/>
    <w:rsid w:val="000F0576"/>
    <w:rsid w:val="000F113C"/>
    <w:rsid w:val="000F2407"/>
    <w:rsid w:val="000F2480"/>
    <w:rsid w:val="000F2720"/>
    <w:rsid w:val="000F291E"/>
    <w:rsid w:val="000F2C15"/>
    <w:rsid w:val="000F4233"/>
    <w:rsid w:val="000F44B6"/>
    <w:rsid w:val="000F4EE5"/>
    <w:rsid w:val="000F56A4"/>
    <w:rsid w:val="000F599C"/>
    <w:rsid w:val="000F5B8F"/>
    <w:rsid w:val="000F61CB"/>
    <w:rsid w:val="000F6668"/>
    <w:rsid w:val="000F674F"/>
    <w:rsid w:val="001003B0"/>
    <w:rsid w:val="00100495"/>
    <w:rsid w:val="0010079A"/>
    <w:rsid w:val="00100F42"/>
    <w:rsid w:val="00101865"/>
    <w:rsid w:val="00102A11"/>
    <w:rsid w:val="00103B28"/>
    <w:rsid w:val="00103D93"/>
    <w:rsid w:val="0010458D"/>
    <w:rsid w:val="0010513E"/>
    <w:rsid w:val="0011037C"/>
    <w:rsid w:val="00111A08"/>
    <w:rsid w:val="00111D55"/>
    <w:rsid w:val="00111EAB"/>
    <w:rsid w:val="0011261D"/>
    <w:rsid w:val="00113199"/>
    <w:rsid w:val="00114542"/>
    <w:rsid w:val="00116005"/>
    <w:rsid w:val="001168CD"/>
    <w:rsid w:val="0011759E"/>
    <w:rsid w:val="0011797E"/>
    <w:rsid w:val="00117AB4"/>
    <w:rsid w:val="00120B0B"/>
    <w:rsid w:val="00120BA5"/>
    <w:rsid w:val="00120E68"/>
    <w:rsid w:val="00120EE8"/>
    <w:rsid w:val="00121648"/>
    <w:rsid w:val="00121868"/>
    <w:rsid w:val="001238FB"/>
    <w:rsid w:val="001239EB"/>
    <w:rsid w:val="00126707"/>
    <w:rsid w:val="001303D1"/>
    <w:rsid w:val="00130AB1"/>
    <w:rsid w:val="00131383"/>
    <w:rsid w:val="00131748"/>
    <w:rsid w:val="00131B2F"/>
    <w:rsid w:val="0013202D"/>
    <w:rsid w:val="001323D6"/>
    <w:rsid w:val="00132978"/>
    <w:rsid w:val="0013312A"/>
    <w:rsid w:val="001336B5"/>
    <w:rsid w:val="001338DD"/>
    <w:rsid w:val="0013476E"/>
    <w:rsid w:val="00134D5F"/>
    <w:rsid w:val="001355BC"/>
    <w:rsid w:val="001358E9"/>
    <w:rsid w:val="0013629F"/>
    <w:rsid w:val="0013689F"/>
    <w:rsid w:val="00136FC2"/>
    <w:rsid w:val="00137626"/>
    <w:rsid w:val="00137A69"/>
    <w:rsid w:val="001406B4"/>
    <w:rsid w:val="001412B5"/>
    <w:rsid w:val="0014154E"/>
    <w:rsid w:val="00141BFC"/>
    <w:rsid w:val="00142088"/>
    <w:rsid w:val="00144126"/>
    <w:rsid w:val="00144F60"/>
    <w:rsid w:val="001451A8"/>
    <w:rsid w:val="00145809"/>
    <w:rsid w:val="00145A2D"/>
    <w:rsid w:val="00145E47"/>
    <w:rsid w:val="00146E36"/>
    <w:rsid w:val="001476D2"/>
    <w:rsid w:val="00147E4E"/>
    <w:rsid w:val="001521E4"/>
    <w:rsid w:val="0015292C"/>
    <w:rsid w:val="00152E6B"/>
    <w:rsid w:val="0015370B"/>
    <w:rsid w:val="00153C89"/>
    <w:rsid w:val="00154A23"/>
    <w:rsid w:val="00156A6A"/>
    <w:rsid w:val="00157010"/>
    <w:rsid w:val="00157B9E"/>
    <w:rsid w:val="00160169"/>
    <w:rsid w:val="00160ADE"/>
    <w:rsid w:val="00160AE5"/>
    <w:rsid w:val="001620BA"/>
    <w:rsid w:val="0016397B"/>
    <w:rsid w:val="00163B85"/>
    <w:rsid w:val="001641A3"/>
    <w:rsid w:val="001648BF"/>
    <w:rsid w:val="00165B4A"/>
    <w:rsid w:val="00165FD4"/>
    <w:rsid w:val="0016621E"/>
    <w:rsid w:val="00167D99"/>
    <w:rsid w:val="00170EE6"/>
    <w:rsid w:val="00171E9E"/>
    <w:rsid w:val="0017213E"/>
    <w:rsid w:val="00172615"/>
    <w:rsid w:val="00173247"/>
    <w:rsid w:val="001761D1"/>
    <w:rsid w:val="001762E5"/>
    <w:rsid w:val="001764BD"/>
    <w:rsid w:val="0017793D"/>
    <w:rsid w:val="00180D07"/>
    <w:rsid w:val="001811EE"/>
    <w:rsid w:val="001813F2"/>
    <w:rsid w:val="00181ACB"/>
    <w:rsid w:val="001823EF"/>
    <w:rsid w:val="00182E09"/>
    <w:rsid w:val="001846F0"/>
    <w:rsid w:val="00184754"/>
    <w:rsid w:val="00184CF6"/>
    <w:rsid w:val="00190FC6"/>
    <w:rsid w:val="00191277"/>
    <w:rsid w:val="00192D7D"/>
    <w:rsid w:val="0019519C"/>
    <w:rsid w:val="00195939"/>
    <w:rsid w:val="00196E53"/>
    <w:rsid w:val="00197297"/>
    <w:rsid w:val="001978BF"/>
    <w:rsid w:val="00197FCB"/>
    <w:rsid w:val="001A11AF"/>
    <w:rsid w:val="001A21C1"/>
    <w:rsid w:val="001A235C"/>
    <w:rsid w:val="001A2382"/>
    <w:rsid w:val="001A2653"/>
    <w:rsid w:val="001A3E50"/>
    <w:rsid w:val="001A3E83"/>
    <w:rsid w:val="001A3E94"/>
    <w:rsid w:val="001A3F1E"/>
    <w:rsid w:val="001A4BA8"/>
    <w:rsid w:val="001A5DF2"/>
    <w:rsid w:val="001A5FF2"/>
    <w:rsid w:val="001B0B7D"/>
    <w:rsid w:val="001B13D4"/>
    <w:rsid w:val="001B2653"/>
    <w:rsid w:val="001B2828"/>
    <w:rsid w:val="001B2A95"/>
    <w:rsid w:val="001B3B29"/>
    <w:rsid w:val="001B5818"/>
    <w:rsid w:val="001B60D1"/>
    <w:rsid w:val="001B6202"/>
    <w:rsid w:val="001B6C0C"/>
    <w:rsid w:val="001B79AF"/>
    <w:rsid w:val="001B7D71"/>
    <w:rsid w:val="001C02E8"/>
    <w:rsid w:val="001C4537"/>
    <w:rsid w:val="001C5D6A"/>
    <w:rsid w:val="001C6B01"/>
    <w:rsid w:val="001C7C7B"/>
    <w:rsid w:val="001C7D1E"/>
    <w:rsid w:val="001D3689"/>
    <w:rsid w:val="001D4FC8"/>
    <w:rsid w:val="001D5562"/>
    <w:rsid w:val="001D5F38"/>
    <w:rsid w:val="001D606D"/>
    <w:rsid w:val="001E134F"/>
    <w:rsid w:val="001E18CD"/>
    <w:rsid w:val="001E1A9B"/>
    <w:rsid w:val="001E21AD"/>
    <w:rsid w:val="001E27D1"/>
    <w:rsid w:val="001E2CEB"/>
    <w:rsid w:val="001E5580"/>
    <w:rsid w:val="001E65F4"/>
    <w:rsid w:val="001E7C48"/>
    <w:rsid w:val="001F0523"/>
    <w:rsid w:val="001F0F11"/>
    <w:rsid w:val="001F2071"/>
    <w:rsid w:val="001F22F3"/>
    <w:rsid w:val="001F33C9"/>
    <w:rsid w:val="001F3600"/>
    <w:rsid w:val="001F3609"/>
    <w:rsid w:val="001F3DAC"/>
    <w:rsid w:val="001F52EA"/>
    <w:rsid w:val="001F5530"/>
    <w:rsid w:val="001F5AD4"/>
    <w:rsid w:val="001F61D8"/>
    <w:rsid w:val="001F6877"/>
    <w:rsid w:val="001F6B5D"/>
    <w:rsid w:val="001F6CA3"/>
    <w:rsid w:val="001F77C2"/>
    <w:rsid w:val="002010F2"/>
    <w:rsid w:val="00201BA6"/>
    <w:rsid w:val="00201BCA"/>
    <w:rsid w:val="00201D64"/>
    <w:rsid w:val="002020AD"/>
    <w:rsid w:val="00202197"/>
    <w:rsid w:val="00202300"/>
    <w:rsid w:val="002026F3"/>
    <w:rsid w:val="00202A9A"/>
    <w:rsid w:val="0020454B"/>
    <w:rsid w:val="002059EE"/>
    <w:rsid w:val="0020659D"/>
    <w:rsid w:val="002079FB"/>
    <w:rsid w:val="00207D55"/>
    <w:rsid w:val="00210977"/>
    <w:rsid w:val="00211003"/>
    <w:rsid w:val="00211629"/>
    <w:rsid w:val="00211A2F"/>
    <w:rsid w:val="0021208D"/>
    <w:rsid w:val="00212D7A"/>
    <w:rsid w:val="00213A9C"/>
    <w:rsid w:val="00213CB0"/>
    <w:rsid w:val="002157FE"/>
    <w:rsid w:val="00216171"/>
    <w:rsid w:val="00216E14"/>
    <w:rsid w:val="00217234"/>
    <w:rsid w:val="002173E3"/>
    <w:rsid w:val="00220387"/>
    <w:rsid w:val="00220764"/>
    <w:rsid w:val="002214DE"/>
    <w:rsid w:val="00221E7B"/>
    <w:rsid w:val="002236A9"/>
    <w:rsid w:val="002241F0"/>
    <w:rsid w:val="00224530"/>
    <w:rsid w:val="0022686D"/>
    <w:rsid w:val="00226E66"/>
    <w:rsid w:val="00230267"/>
    <w:rsid w:val="00231072"/>
    <w:rsid w:val="00231F28"/>
    <w:rsid w:val="002320E4"/>
    <w:rsid w:val="002322FC"/>
    <w:rsid w:val="002324D2"/>
    <w:rsid w:val="0023306B"/>
    <w:rsid w:val="002332B0"/>
    <w:rsid w:val="00233E5D"/>
    <w:rsid w:val="002354C4"/>
    <w:rsid w:val="00235DCF"/>
    <w:rsid w:val="00236684"/>
    <w:rsid w:val="00237FAB"/>
    <w:rsid w:val="002401AA"/>
    <w:rsid w:val="00241103"/>
    <w:rsid w:val="00241C83"/>
    <w:rsid w:val="00242686"/>
    <w:rsid w:val="00242DA4"/>
    <w:rsid w:val="00243961"/>
    <w:rsid w:val="00243A57"/>
    <w:rsid w:val="00243F40"/>
    <w:rsid w:val="002447B8"/>
    <w:rsid w:val="00244B78"/>
    <w:rsid w:val="002464F6"/>
    <w:rsid w:val="002466B3"/>
    <w:rsid w:val="00246EF2"/>
    <w:rsid w:val="002471E4"/>
    <w:rsid w:val="00247561"/>
    <w:rsid w:val="0025296B"/>
    <w:rsid w:val="00252A01"/>
    <w:rsid w:val="00252E41"/>
    <w:rsid w:val="00253151"/>
    <w:rsid w:val="0025374E"/>
    <w:rsid w:val="00254BE8"/>
    <w:rsid w:val="00254CEC"/>
    <w:rsid w:val="00255DA9"/>
    <w:rsid w:val="00255F1B"/>
    <w:rsid w:val="0025670C"/>
    <w:rsid w:val="0025688A"/>
    <w:rsid w:val="00260204"/>
    <w:rsid w:val="0026375B"/>
    <w:rsid w:val="0026417E"/>
    <w:rsid w:val="00265111"/>
    <w:rsid w:val="002653F4"/>
    <w:rsid w:val="00266F98"/>
    <w:rsid w:val="00267053"/>
    <w:rsid w:val="0026766D"/>
    <w:rsid w:val="002706DD"/>
    <w:rsid w:val="00271237"/>
    <w:rsid w:val="0027140B"/>
    <w:rsid w:val="00272591"/>
    <w:rsid w:val="0027317D"/>
    <w:rsid w:val="002746B2"/>
    <w:rsid w:val="00274D87"/>
    <w:rsid w:val="00274EF1"/>
    <w:rsid w:val="002776A0"/>
    <w:rsid w:val="0028066D"/>
    <w:rsid w:val="00281362"/>
    <w:rsid w:val="002815BD"/>
    <w:rsid w:val="00281FA3"/>
    <w:rsid w:val="00282C74"/>
    <w:rsid w:val="00282FE8"/>
    <w:rsid w:val="002831E2"/>
    <w:rsid w:val="00283AAC"/>
    <w:rsid w:val="00284164"/>
    <w:rsid w:val="002842FD"/>
    <w:rsid w:val="0028434B"/>
    <w:rsid w:val="00284B31"/>
    <w:rsid w:val="00285466"/>
    <w:rsid w:val="002871C6"/>
    <w:rsid w:val="00287409"/>
    <w:rsid w:val="00287F42"/>
    <w:rsid w:val="0029078A"/>
    <w:rsid w:val="00290D08"/>
    <w:rsid w:val="002925AA"/>
    <w:rsid w:val="0029313D"/>
    <w:rsid w:val="00293362"/>
    <w:rsid w:val="00293E2B"/>
    <w:rsid w:val="002953A3"/>
    <w:rsid w:val="0029589E"/>
    <w:rsid w:val="002A0594"/>
    <w:rsid w:val="002A06E0"/>
    <w:rsid w:val="002A0AF4"/>
    <w:rsid w:val="002A0E13"/>
    <w:rsid w:val="002A1203"/>
    <w:rsid w:val="002A188D"/>
    <w:rsid w:val="002A2BCE"/>
    <w:rsid w:val="002A2C90"/>
    <w:rsid w:val="002A35F8"/>
    <w:rsid w:val="002A4607"/>
    <w:rsid w:val="002A527E"/>
    <w:rsid w:val="002A665B"/>
    <w:rsid w:val="002B0A7C"/>
    <w:rsid w:val="002B0E87"/>
    <w:rsid w:val="002B1548"/>
    <w:rsid w:val="002B3FA9"/>
    <w:rsid w:val="002B5C66"/>
    <w:rsid w:val="002B6D00"/>
    <w:rsid w:val="002B745F"/>
    <w:rsid w:val="002B769C"/>
    <w:rsid w:val="002B7CBB"/>
    <w:rsid w:val="002C0323"/>
    <w:rsid w:val="002C1D55"/>
    <w:rsid w:val="002C3449"/>
    <w:rsid w:val="002C3904"/>
    <w:rsid w:val="002C5C4B"/>
    <w:rsid w:val="002C5D8A"/>
    <w:rsid w:val="002C5FBD"/>
    <w:rsid w:val="002C6372"/>
    <w:rsid w:val="002D0613"/>
    <w:rsid w:val="002D227A"/>
    <w:rsid w:val="002D3397"/>
    <w:rsid w:val="002D3CE8"/>
    <w:rsid w:val="002D49A9"/>
    <w:rsid w:val="002D4B37"/>
    <w:rsid w:val="002D4DD3"/>
    <w:rsid w:val="002D5027"/>
    <w:rsid w:val="002D510C"/>
    <w:rsid w:val="002D5CEF"/>
    <w:rsid w:val="002D5F41"/>
    <w:rsid w:val="002D7D2B"/>
    <w:rsid w:val="002E0577"/>
    <w:rsid w:val="002E06FD"/>
    <w:rsid w:val="002E1A40"/>
    <w:rsid w:val="002E1C70"/>
    <w:rsid w:val="002E2B8C"/>
    <w:rsid w:val="002E3CF7"/>
    <w:rsid w:val="002E54B7"/>
    <w:rsid w:val="002E6612"/>
    <w:rsid w:val="002E666E"/>
    <w:rsid w:val="002E70EF"/>
    <w:rsid w:val="002E7F7F"/>
    <w:rsid w:val="002F18F9"/>
    <w:rsid w:val="002F1F24"/>
    <w:rsid w:val="002F21CD"/>
    <w:rsid w:val="002F35FB"/>
    <w:rsid w:val="002F4280"/>
    <w:rsid w:val="002F5990"/>
    <w:rsid w:val="002F5A29"/>
    <w:rsid w:val="002F5E17"/>
    <w:rsid w:val="002F62A4"/>
    <w:rsid w:val="002F6438"/>
    <w:rsid w:val="002F6B1C"/>
    <w:rsid w:val="002F786C"/>
    <w:rsid w:val="002F7D60"/>
    <w:rsid w:val="0030037B"/>
    <w:rsid w:val="00301146"/>
    <w:rsid w:val="0030187E"/>
    <w:rsid w:val="00302A95"/>
    <w:rsid w:val="00304064"/>
    <w:rsid w:val="003041A4"/>
    <w:rsid w:val="00305669"/>
    <w:rsid w:val="003064B6"/>
    <w:rsid w:val="003066B1"/>
    <w:rsid w:val="0030698A"/>
    <w:rsid w:val="003073B5"/>
    <w:rsid w:val="003109D6"/>
    <w:rsid w:val="00310C2E"/>
    <w:rsid w:val="00311D2D"/>
    <w:rsid w:val="00315045"/>
    <w:rsid w:val="00315CB9"/>
    <w:rsid w:val="00315DE0"/>
    <w:rsid w:val="00320198"/>
    <w:rsid w:val="00320A52"/>
    <w:rsid w:val="003215F5"/>
    <w:rsid w:val="003229A2"/>
    <w:rsid w:val="00323593"/>
    <w:rsid w:val="00325405"/>
    <w:rsid w:val="00325C88"/>
    <w:rsid w:val="00325E77"/>
    <w:rsid w:val="00327777"/>
    <w:rsid w:val="0032794D"/>
    <w:rsid w:val="00330705"/>
    <w:rsid w:val="00332342"/>
    <w:rsid w:val="00336369"/>
    <w:rsid w:val="00336AE9"/>
    <w:rsid w:val="0033742F"/>
    <w:rsid w:val="00340316"/>
    <w:rsid w:val="00340AA7"/>
    <w:rsid w:val="00340E6D"/>
    <w:rsid w:val="00341158"/>
    <w:rsid w:val="00341AD9"/>
    <w:rsid w:val="00341F5E"/>
    <w:rsid w:val="003427C1"/>
    <w:rsid w:val="00343735"/>
    <w:rsid w:val="00343A42"/>
    <w:rsid w:val="00343FEE"/>
    <w:rsid w:val="00344C95"/>
    <w:rsid w:val="00344D2C"/>
    <w:rsid w:val="00344FD5"/>
    <w:rsid w:val="00345DCA"/>
    <w:rsid w:val="00346A2D"/>
    <w:rsid w:val="00347C96"/>
    <w:rsid w:val="00350231"/>
    <w:rsid w:val="0035033F"/>
    <w:rsid w:val="0035051F"/>
    <w:rsid w:val="00350B17"/>
    <w:rsid w:val="003516A5"/>
    <w:rsid w:val="00351E10"/>
    <w:rsid w:val="00351E2E"/>
    <w:rsid w:val="00351F0D"/>
    <w:rsid w:val="00352E84"/>
    <w:rsid w:val="00355277"/>
    <w:rsid w:val="00355CB9"/>
    <w:rsid w:val="00355E20"/>
    <w:rsid w:val="00356DAD"/>
    <w:rsid w:val="0036047E"/>
    <w:rsid w:val="00360D5B"/>
    <w:rsid w:val="00361F7A"/>
    <w:rsid w:val="00362022"/>
    <w:rsid w:val="00363D6F"/>
    <w:rsid w:val="003643CD"/>
    <w:rsid w:val="003646A8"/>
    <w:rsid w:val="00364A39"/>
    <w:rsid w:val="00367B1D"/>
    <w:rsid w:val="00371688"/>
    <w:rsid w:val="003717FD"/>
    <w:rsid w:val="00371AAA"/>
    <w:rsid w:val="00371E62"/>
    <w:rsid w:val="00372572"/>
    <w:rsid w:val="003729F2"/>
    <w:rsid w:val="00372C02"/>
    <w:rsid w:val="00373456"/>
    <w:rsid w:val="003756D4"/>
    <w:rsid w:val="00375AC7"/>
    <w:rsid w:val="003768E7"/>
    <w:rsid w:val="00380878"/>
    <w:rsid w:val="003816A4"/>
    <w:rsid w:val="0038189B"/>
    <w:rsid w:val="00381E3B"/>
    <w:rsid w:val="00381F8E"/>
    <w:rsid w:val="003825B8"/>
    <w:rsid w:val="003827AF"/>
    <w:rsid w:val="0038286D"/>
    <w:rsid w:val="00382DD6"/>
    <w:rsid w:val="0038459D"/>
    <w:rsid w:val="00384AF9"/>
    <w:rsid w:val="00384B2B"/>
    <w:rsid w:val="00384E4B"/>
    <w:rsid w:val="00385DDE"/>
    <w:rsid w:val="00386F66"/>
    <w:rsid w:val="00387379"/>
    <w:rsid w:val="00391880"/>
    <w:rsid w:val="00392452"/>
    <w:rsid w:val="00392BAD"/>
    <w:rsid w:val="003937AF"/>
    <w:rsid w:val="00393E7E"/>
    <w:rsid w:val="00393F05"/>
    <w:rsid w:val="00394BAA"/>
    <w:rsid w:val="003966F1"/>
    <w:rsid w:val="00396857"/>
    <w:rsid w:val="003969CB"/>
    <w:rsid w:val="003A0575"/>
    <w:rsid w:val="003A4475"/>
    <w:rsid w:val="003A56E2"/>
    <w:rsid w:val="003A5CAA"/>
    <w:rsid w:val="003A64C4"/>
    <w:rsid w:val="003A6D72"/>
    <w:rsid w:val="003A7160"/>
    <w:rsid w:val="003A7F2F"/>
    <w:rsid w:val="003B1A81"/>
    <w:rsid w:val="003B1C3E"/>
    <w:rsid w:val="003B30FD"/>
    <w:rsid w:val="003B35F8"/>
    <w:rsid w:val="003B3609"/>
    <w:rsid w:val="003B3AA9"/>
    <w:rsid w:val="003B472B"/>
    <w:rsid w:val="003B5297"/>
    <w:rsid w:val="003B55D2"/>
    <w:rsid w:val="003B57BB"/>
    <w:rsid w:val="003B58A7"/>
    <w:rsid w:val="003B6587"/>
    <w:rsid w:val="003B7396"/>
    <w:rsid w:val="003C0C74"/>
    <w:rsid w:val="003C10A6"/>
    <w:rsid w:val="003C1918"/>
    <w:rsid w:val="003C1CE6"/>
    <w:rsid w:val="003C1D56"/>
    <w:rsid w:val="003C3461"/>
    <w:rsid w:val="003C37E2"/>
    <w:rsid w:val="003C3F5D"/>
    <w:rsid w:val="003C41EF"/>
    <w:rsid w:val="003C4479"/>
    <w:rsid w:val="003C56A9"/>
    <w:rsid w:val="003C59CD"/>
    <w:rsid w:val="003C64CB"/>
    <w:rsid w:val="003C6B8B"/>
    <w:rsid w:val="003C6B8F"/>
    <w:rsid w:val="003C6C47"/>
    <w:rsid w:val="003D1075"/>
    <w:rsid w:val="003D2AFC"/>
    <w:rsid w:val="003D2E21"/>
    <w:rsid w:val="003D38D9"/>
    <w:rsid w:val="003D46F9"/>
    <w:rsid w:val="003D4AEB"/>
    <w:rsid w:val="003D5337"/>
    <w:rsid w:val="003D64E5"/>
    <w:rsid w:val="003D7055"/>
    <w:rsid w:val="003D7403"/>
    <w:rsid w:val="003D74BF"/>
    <w:rsid w:val="003E0BBE"/>
    <w:rsid w:val="003E123F"/>
    <w:rsid w:val="003E18CD"/>
    <w:rsid w:val="003E1A4F"/>
    <w:rsid w:val="003E1BEA"/>
    <w:rsid w:val="003E264F"/>
    <w:rsid w:val="003E3908"/>
    <w:rsid w:val="003E4137"/>
    <w:rsid w:val="003E482E"/>
    <w:rsid w:val="003E664D"/>
    <w:rsid w:val="003E6DCF"/>
    <w:rsid w:val="003E73DC"/>
    <w:rsid w:val="003F05EF"/>
    <w:rsid w:val="003F17BB"/>
    <w:rsid w:val="003F190E"/>
    <w:rsid w:val="003F1D08"/>
    <w:rsid w:val="003F21E2"/>
    <w:rsid w:val="003F3B69"/>
    <w:rsid w:val="003F474A"/>
    <w:rsid w:val="003F49AB"/>
    <w:rsid w:val="003F52AB"/>
    <w:rsid w:val="003F7785"/>
    <w:rsid w:val="003F7B33"/>
    <w:rsid w:val="004000D0"/>
    <w:rsid w:val="00400BCF"/>
    <w:rsid w:val="0040262E"/>
    <w:rsid w:val="00402637"/>
    <w:rsid w:val="004033D6"/>
    <w:rsid w:val="00403DED"/>
    <w:rsid w:val="00404C91"/>
    <w:rsid w:val="0040578F"/>
    <w:rsid w:val="00406731"/>
    <w:rsid w:val="004074B8"/>
    <w:rsid w:val="00407B95"/>
    <w:rsid w:val="00410BC3"/>
    <w:rsid w:val="00410FAC"/>
    <w:rsid w:val="00411CB2"/>
    <w:rsid w:val="004127C8"/>
    <w:rsid w:val="004128E0"/>
    <w:rsid w:val="00412C88"/>
    <w:rsid w:val="00412E2F"/>
    <w:rsid w:val="004135D4"/>
    <w:rsid w:val="00413BC1"/>
    <w:rsid w:val="00415A9D"/>
    <w:rsid w:val="004160D6"/>
    <w:rsid w:val="00420456"/>
    <w:rsid w:val="00420A91"/>
    <w:rsid w:val="00421842"/>
    <w:rsid w:val="00421B5A"/>
    <w:rsid w:val="00423E85"/>
    <w:rsid w:val="004242A4"/>
    <w:rsid w:val="00424714"/>
    <w:rsid w:val="004257B4"/>
    <w:rsid w:val="00427A97"/>
    <w:rsid w:val="0043065F"/>
    <w:rsid w:val="0043085A"/>
    <w:rsid w:val="00431034"/>
    <w:rsid w:val="00431E37"/>
    <w:rsid w:val="00432270"/>
    <w:rsid w:val="004330E5"/>
    <w:rsid w:val="00433120"/>
    <w:rsid w:val="00433186"/>
    <w:rsid w:val="00433C94"/>
    <w:rsid w:val="00434417"/>
    <w:rsid w:val="0043491C"/>
    <w:rsid w:val="00434CE3"/>
    <w:rsid w:val="0043596C"/>
    <w:rsid w:val="00435E7F"/>
    <w:rsid w:val="0043646A"/>
    <w:rsid w:val="00437AE9"/>
    <w:rsid w:val="00437E8D"/>
    <w:rsid w:val="00440057"/>
    <w:rsid w:val="00440247"/>
    <w:rsid w:val="004420DF"/>
    <w:rsid w:val="00442FC1"/>
    <w:rsid w:val="0044393A"/>
    <w:rsid w:val="00443B94"/>
    <w:rsid w:val="00443BD8"/>
    <w:rsid w:val="0044536B"/>
    <w:rsid w:val="00446C28"/>
    <w:rsid w:val="00446F94"/>
    <w:rsid w:val="00447617"/>
    <w:rsid w:val="00447D7D"/>
    <w:rsid w:val="004509B1"/>
    <w:rsid w:val="004511F8"/>
    <w:rsid w:val="00451C56"/>
    <w:rsid w:val="00451C93"/>
    <w:rsid w:val="00451FB3"/>
    <w:rsid w:val="0045296F"/>
    <w:rsid w:val="00452D25"/>
    <w:rsid w:val="004538BD"/>
    <w:rsid w:val="00454E2B"/>
    <w:rsid w:val="004555A0"/>
    <w:rsid w:val="00455639"/>
    <w:rsid w:val="00455E53"/>
    <w:rsid w:val="0045657A"/>
    <w:rsid w:val="00456B40"/>
    <w:rsid w:val="0046186D"/>
    <w:rsid w:val="00461950"/>
    <w:rsid w:val="00461A27"/>
    <w:rsid w:val="004628BA"/>
    <w:rsid w:val="00463101"/>
    <w:rsid w:val="0046464D"/>
    <w:rsid w:val="0046482E"/>
    <w:rsid w:val="00466043"/>
    <w:rsid w:val="00470049"/>
    <w:rsid w:val="0047185A"/>
    <w:rsid w:val="0047227D"/>
    <w:rsid w:val="004737C5"/>
    <w:rsid w:val="004747BC"/>
    <w:rsid w:val="00474C81"/>
    <w:rsid w:val="00475F0C"/>
    <w:rsid w:val="0047678C"/>
    <w:rsid w:val="00476A90"/>
    <w:rsid w:val="00477510"/>
    <w:rsid w:val="0047781E"/>
    <w:rsid w:val="00480940"/>
    <w:rsid w:val="004811E7"/>
    <w:rsid w:val="00481D9B"/>
    <w:rsid w:val="004845C4"/>
    <w:rsid w:val="0048463B"/>
    <w:rsid w:val="00484CB1"/>
    <w:rsid w:val="004852F0"/>
    <w:rsid w:val="00485333"/>
    <w:rsid w:val="004858D7"/>
    <w:rsid w:val="00485D34"/>
    <w:rsid w:val="004861B9"/>
    <w:rsid w:val="00486755"/>
    <w:rsid w:val="00487D62"/>
    <w:rsid w:val="004902E3"/>
    <w:rsid w:val="00491580"/>
    <w:rsid w:val="0049234D"/>
    <w:rsid w:val="00492DA1"/>
    <w:rsid w:val="00492DB5"/>
    <w:rsid w:val="004935A3"/>
    <w:rsid w:val="004936E9"/>
    <w:rsid w:val="00497637"/>
    <w:rsid w:val="004A0BEE"/>
    <w:rsid w:val="004A13DB"/>
    <w:rsid w:val="004A1AF2"/>
    <w:rsid w:val="004A1CCF"/>
    <w:rsid w:val="004A24F8"/>
    <w:rsid w:val="004A2B0C"/>
    <w:rsid w:val="004A2C84"/>
    <w:rsid w:val="004A3361"/>
    <w:rsid w:val="004A38F2"/>
    <w:rsid w:val="004A38F6"/>
    <w:rsid w:val="004A3992"/>
    <w:rsid w:val="004A428C"/>
    <w:rsid w:val="004A4ADC"/>
    <w:rsid w:val="004A5593"/>
    <w:rsid w:val="004A5CC2"/>
    <w:rsid w:val="004A5DD2"/>
    <w:rsid w:val="004A7A7B"/>
    <w:rsid w:val="004B0EEB"/>
    <w:rsid w:val="004B1107"/>
    <w:rsid w:val="004B136D"/>
    <w:rsid w:val="004B2DF5"/>
    <w:rsid w:val="004B2FF4"/>
    <w:rsid w:val="004B3F5A"/>
    <w:rsid w:val="004B58CA"/>
    <w:rsid w:val="004B5D36"/>
    <w:rsid w:val="004C0489"/>
    <w:rsid w:val="004C3108"/>
    <w:rsid w:val="004C3777"/>
    <w:rsid w:val="004C465F"/>
    <w:rsid w:val="004C4A24"/>
    <w:rsid w:val="004C4F62"/>
    <w:rsid w:val="004C54A8"/>
    <w:rsid w:val="004D0FCA"/>
    <w:rsid w:val="004D10D7"/>
    <w:rsid w:val="004D12CB"/>
    <w:rsid w:val="004D1C1F"/>
    <w:rsid w:val="004D2D0D"/>
    <w:rsid w:val="004D3B3D"/>
    <w:rsid w:val="004D4C18"/>
    <w:rsid w:val="004D528C"/>
    <w:rsid w:val="004D54DE"/>
    <w:rsid w:val="004D5696"/>
    <w:rsid w:val="004D5E0D"/>
    <w:rsid w:val="004D6DEB"/>
    <w:rsid w:val="004E133F"/>
    <w:rsid w:val="004E1770"/>
    <w:rsid w:val="004E1C77"/>
    <w:rsid w:val="004E293A"/>
    <w:rsid w:val="004E352F"/>
    <w:rsid w:val="004E445C"/>
    <w:rsid w:val="004E54E0"/>
    <w:rsid w:val="004E7A71"/>
    <w:rsid w:val="004E7E11"/>
    <w:rsid w:val="004F24D7"/>
    <w:rsid w:val="004F2A23"/>
    <w:rsid w:val="004F301F"/>
    <w:rsid w:val="004F3C5C"/>
    <w:rsid w:val="004F4944"/>
    <w:rsid w:val="004F52F5"/>
    <w:rsid w:val="004F55EE"/>
    <w:rsid w:val="004F5D9F"/>
    <w:rsid w:val="004F64D6"/>
    <w:rsid w:val="004F6959"/>
    <w:rsid w:val="004F73BD"/>
    <w:rsid w:val="005009DB"/>
    <w:rsid w:val="00502621"/>
    <w:rsid w:val="00502DD5"/>
    <w:rsid w:val="00503208"/>
    <w:rsid w:val="00503F2B"/>
    <w:rsid w:val="00504241"/>
    <w:rsid w:val="005042B7"/>
    <w:rsid w:val="0050491E"/>
    <w:rsid w:val="005064DF"/>
    <w:rsid w:val="005067A2"/>
    <w:rsid w:val="00507002"/>
    <w:rsid w:val="00507D25"/>
    <w:rsid w:val="00510398"/>
    <w:rsid w:val="00510B0E"/>
    <w:rsid w:val="00510DC1"/>
    <w:rsid w:val="0051122B"/>
    <w:rsid w:val="00513788"/>
    <w:rsid w:val="00514FFB"/>
    <w:rsid w:val="00516EF5"/>
    <w:rsid w:val="00520223"/>
    <w:rsid w:val="00520CA6"/>
    <w:rsid w:val="0052148C"/>
    <w:rsid w:val="0052163B"/>
    <w:rsid w:val="00522116"/>
    <w:rsid w:val="005232B9"/>
    <w:rsid w:val="00523698"/>
    <w:rsid w:val="00523A89"/>
    <w:rsid w:val="005248F1"/>
    <w:rsid w:val="00525CEE"/>
    <w:rsid w:val="0052669B"/>
    <w:rsid w:val="00526DB6"/>
    <w:rsid w:val="00527DDA"/>
    <w:rsid w:val="00527E9C"/>
    <w:rsid w:val="005300FE"/>
    <w:rsid w:val="00530320"/>
    <w:rsid w:val="0053053C"/>
    <w:rsid w:val="00531143"/>
    <w:rsid w:val="005338E0"/>
    <w:rsid w:val="005355AE"/>
    <w:rsid w:val="00536989"/>
    <w:rsid w:val="00537189"/>
    <w:rsid w:val="00540449"/>
    <w:rsid w:val="00540565"/>
    <w:rsid w:val="00541309"/>
    <w:rsid w:val="00541314"/>
    <w:rsid w:val="00541B67"/>
    <w:rsid w:val="0054357D"/>
    <w:rsid w:val="005440BF"/>
    <w:rsid w:val="00545E4F"/>
    <w:rsid w:val="005462D5"/>
    <w:rsid w:val="0054771F"/>
    <w:rsid w:val="0054783A"/>
    <w:rsid w:val="00547D9D"/>
    <w:rsid w:val="00550A41"/>
    <w:rsid w:val="00551352"/>
    <w:rsid w:val="00551735"/>
    <w:rsid w:val="00551B54"/>
    <w:rsid w:val="00551DD1"/>
    <w:rsid w:val="00553A72"/>
    <w:rsid w:val="00555C96"/>
    <w:rsid w:val="005579D8"/>
    <w:rsid w:val="005603E8"/>
    <w:rsid w:val="0056077E"/>
    <w:rsid w:val="0056085F"/>
    <w:rsid w:val="0056138B"/>
    <w:rsid w:val="00561F4B"/>
    <w:rsid w:val="005647B7"/>
    <w:rsid w:val="005649C0"/>
    <w:rsid w:val="00565125"/>
    <w:rsid w:val="005663FB"/>
    <w:rsid w:val="00566434"/>
    <w:rsid w:val="0056739F"/>
    <w:rsid w:val="0056761B"/>
    <w:rsid w:val="0056767C"/>
    <w:rsid w:val="005706E8"/>
    <w:rsid w:val="00570F6A"/>
    <w:rsid w:val="0057105D"/>
    <w:rsid w:val="00571149"/>
    <w:rsid w:val="00571287"/>
    <w:rsid w:val="00571C41"/>
    <w:rsid w:val="0057248B"/>
    <w:rsid w:val="00572C9C"/>
    <w:rsid w:val="00573F1F"/>
    <w:rsid w:val="005755AC"/>
    <w:rsid w:val="00576518"/>
    <w:rsid w:val="005766D3"/>
    <w:rsid w:val="0058082C"/>
    <w:rsid w:val="0058182F"/>
    <w:rsid w:val="00581EFC"/>
    <w:rsid w:val="00581F3F"/>
    <w:rsid w:val="00581FFD"/>
    <w:rsid w:val="00582773"/>
    <w:rsid w:val="005835EC"/>
    <w:rsid w:val="00583C9B"/>
    <w:rsid w:val="0058449A"/>
    <w:rsid w:val="0058541B"/>
    <w:rsid w:val="00587473"/>
    <w:rsid w:val="005904B1"/>
    <w:rsid w:val="005931BD"/>
    <w:rsid w:val="00593A2F"/>
    <w:rsid w:val="00593C3A"/>
    <w:rsid w:val="00593EA6"/>
    <w:rsid w:val="005947F9"/>
    <w:rsid w:val="00594AE1"/>
    <w:rsid w:val="00595C45"/>
    <w:rsid w:val="005979AC"/>
    <w:rsid w:val="005A0BE8"/>
    <w:rsid w:val="005A1638"/>
    <w:rsid w:val="005A2D02"/>
    <w:rsid w:val="005A2E70"/>
    <w:rsid w:val="005A3201"/>
    <w:rsid w:val="005A3919"/>
    <w:rsid w:val="005A396B"/>
    <w:rsid w:val="005A49A3"/>
    <w:rsid w:val="005A4FBE"/>
    <w:rsid w:val="005A55FA"/>
    <w:rsid w:val="005A5FEB"/>
    <w:rsid w:val="005A60DC"/>
    <w:rsid w:val="005A6CE9"/>
    <w:rsid w:val="005A79DC"/>
    <w:rsid w:val="005B11BA"/>
    <w:rsid w:val="005B203C"/>
    <w:rsid w:val="005B293F"/>
    <w:rsid w:val="005B4D22"/>
    <w:rsid w:val="005B5673"/>
    <w:rsid w:val="005B68BE"/>
    <w:rsid w:val="005B7289"/>
    <w:rsid w:val="005B7439"/>
    <w:rsid w:val="005C0520"/>
    <w:rsid w:val="005C0862"/>
    <w:rsid w:val="005C2270"/>
    <w:rsid w:val="005C2BE0"/>
    <w:rsid w:val="005C2E5F"/>
    <w:rsid w:val="005C34FD"/>
    <w:rsid w:val="005C4148"/>
    <w:rsid w:val="005C4A19"/>
    <w:rsid w:val="005C4F38"/>
    <w:rsid w:val="005C58D7"/>
    <w:rsid w:val="005C5D19"/>
    <w:rsid w:val="005C60BF"/>
    <w:rsid w:val="005C6326"/>
    <w:rsid w:val="005C654C"/>
    <w:rsid w:val="005C6A5A"/>
    <w:rsid w:val="005C6BE9"/>
    <w:rsid w:val="005C6EE8"/>
    <w:rsid w:val="005D00CF"/>
    <w:rsid w:val="005D10BC"/>
    <w:rsid w:val="005D14D0"/>
    <w:rsid w:val="005D1869"/>
    <w:rsid w:val="005D291D"/>
    <w:rsid w:val="005D2D09"/>
    <w:rsid w:val="005D3A31"/>
    <w:rsid w:val="005D3CBA"/>
    <w:rsid w:val="005D3FFF"/>
    <w:rsid w:val="005D4025"/>
    <w:rsid w:val="005D429D"/>
    <w:rsid w:val="005D4502"/>
    <w:rsid w:val="005D4E8E"/>
    <w:rsid w:val="005D53BF"/>
    <w:rsid w:val="005D5B66"/>
    <w:rsid w:val="005D60AC"/>
    <w:rsid w:val="005D66C6"/>
    <w:rsid w:val="005D6C32"/>
    <w:rsid w:val="005D6D5E"/>
    <w:rsid w:val="005D6E58"/>
    <w:rsid w:val="005E020E"/>
    <w:rsid w:val="005E0374"/>
    <w:rsid w:val="005E0794"/>
    <w:rsid w:val="005E090A"/>
    <w:rsid w:val="005E2C1F"/>
    <w:rsid w:val="005E2F52"/>
    <w:rsid w:val="005E383E"/>
    <w:rsid w:val="005E5861"/>
    <w:rsid w:val="005E62DC"/>
    <w:rsid w:val="005E790C"/>
    <w:rsid w:val="005E7EA5"/>
    <w:rsid w:val="005F011F"/>
    <w:rsid w:val="005F09E4"/>
    <w:rsid w:val="005F0A7A"/>
    <w:rsid w:val="005F0DC2"/>
    <w:rsid w:val="005F126A"/>
    <w:rsid w:val="005F1413"/>
    <w:rsid w:val="005F2A39"/>
    <w:rsid w:val="005F5086"/>
    <w:rsid w:val="005F66E9"/>
    <w:rsid w:val="005F7C7C"/>
    <w:rsid w:val="005F7DC5"/>
    <w:rsid w:val="005F7E81"/>
    <w:rsid w:val="0060038E"/>
    <w:rsid w:val="006003CF"/>
    <w:rsid w:val="00600B1C"/>
    <w:rsid w:val="00600BC7"/>
    <w:rsid w:val="00600D37"/>
    <w:rsid w:val="00601CD5"/>
    <w:rsid w:val="00601D85"/>
    <w:rsid w:val="0060310E"/>
    <w:rsid w:val="00605003"/>
    <w:rsid w:val="00606A50"/>
    <w:rsid w:val="00606F47"/>
    <w:rsid w:val="00607438"/>
    <w:rsid w:val="00607EA7"/>
    <w:rsid w:val="00610339"/>
    <w:rsid w:val="006114F6"/>
    <w:rsid w:val="00612614"/>
    <w:rsid w:val="006130AE"/>
    <w:rsid w:val="006140F9"/>
    <w:rsid w:val="0061422D"/>
    <w:rsid w:val="00617DF8"/>
    <w:rsid w:val="00622325"/>
    <w:rsid w:val="00622A62"/>
    <w:rsid w:val="00623631"/>
    <w:rsid w:val="0062366C"/>
    <w:rsid w:val="00624E8A"/>
    <w:rsid w:val="00625E73"/>
    <w:rsid w:val="00625EE5"/>
    <w:rsid w:val="0062668D"/>
    <w:rsid w:val="0062668F"/>
    <w:rsid w:val="006276DB"/>
    <w:rsid w:val="006278D2"/>
    <w:rsid w:val="0063286A"/>
    <w:rsid w:val="00633D58"/>
    <w:rsid w:val="00635A35"/>
    <w:rsid w:val="0063686D"/>
    <w:rsid w:val="00637AB4"/>
    <w:rsid w:val="00641F8F"/>
    <w:rsid w:val="0064264B"/>
    <w:rsid w:val="00642839"/>
    <w:rsid w:val="00642D59"/>
    <w:rsid w:val="00644256"/>
    <w:rsid w:val="00644A54"/>
    <w:rsid w:val="0064660C"/>
    <w:rsid w:val="00647228"/>
    <w:rsid w:val="00647611"/>
    <w:rsid w:val="00647C7A"/>
    <w:rsid w:val="00647FBB"/>
    <w:rsid w:val="0065016B"/>
    <w:rsid w:val="00651893"/>
    <w:rsid w:val="00651A51"/>
    <w:rsid w:val="00651D12"/>
    <w:rsid w:val="00653228"/>
    <w:rsid w:val="00653364"/>
    <w:rsid w:val="006540FC"/>
    <w:rsid w:val="006543F0"/>
    <w:rsid w:val="00654427"/>
    <w:rsid w:val="0065538C"/>
    <w:rsid w:val="0065551C"/>
    <w:rsid w:val="00655AEB"/>
    <w:rsid w:val="00655CFE"/>
    <w:rsid w:val="006569E1"/>
    <w:rsid w:val="00656D75"/>
    <w:rsid w:val="00657289"/>
    <w:rsid w:val="00657805"/>
    <w:rsid w:val="00657B8B"/>
    <w:rsid w:val="006600BC"/>
    <w:rsid w:val="006604A3"/>
    <w:rsid w:val="00660D4B"/>
    <w:rsid w:val="0066135A"/>
    <w:rsid w:val="0066306B"/>
    <w:rsid w:val="00663303"/>
    <w:rsid w:val="00664DA0"/>
    <w:rsid w:val="00664DF0"/>
    <w:rsid w:val="00665900"/>
    <w:rsid w:val="00665B81"/>
    <w:rsid w:val="0066698F"/>
    <w:rsid w:val="00666A1B"/>
    <w:rsid w:val="00666A79"/>
    <w:rsid w:val="00666AB2"/>
    <w:rsid w:val="00666B65"/>
    <w:rsid w:val="0066743E"/>
    <w:rsid w:val="006675ED"/>
    <w:rsid w:val="00672840"/>
    <w:rsid w:val="0067327E"/>
    <w:rsid w:val="00673FB9"/>
    <w:rsid w:val="00674A0A"/>
    <w:rsid w:val="00675889"/>
    <w:rsid w:val="00676A6C"/>
    <w:rsid w:val="0067757C"/>
    <w:rsid w:val="0067775A"/>
    <w:rsid w:val="00681541"/>
    <w:rsid w:val="00681B44"/>
    <w:rsid w:val="0068386A"/>
    <w:rsid w:val="006838AA"/>
    <w:rsid w:val="0068495C"/>
    <w:rsid w:val="00685898"/>
    <w:rsid w:val="006859FC"/>
    <w:rsid w:val="0068646A"/>
    <w:rsid w:val="00686947"/>
    <w:rsid w:val="00686A58"/>
    <w:rsid w:val="00687186"/>
    <w:rsid w:val="00690D3C"/>
    <w:rsid w:val="006921ED"/>
    <w:rsid w:val="00693169"/>
    <w:rsid w:val="006931F2"/>
    <w:rsid w:val="006932F0"/>
    <w:rsid w:val="00693ECF"/>
    <w:rsid w:val="00695093"/>
    <w:rsid w:val="0069516C"/>
    <w:rsid w:val="00695EA0"/>
    <w:rsid w:val="00696C52"/>
    <w:rsid w:val="00697F71"/>
    <w:rsid w:val="006A0196"/>
    <w:rsid w:val="006A03BD"/>
    <w:rsid w:val="006A2F88"/>
    <w:rsid w:val="006A3567"/>
    <w:rsid w:val="006A3E3C"/>
    <w:rsid w:val="006A40B4"/>
    <w:rsid w:val="006A436B"/>
    <w:rsid w:val="006A5F2D"/>
    <w:rsid w:val="006A6CCF"/>
    <w:rsid w:val="006A6FC5"/>
    <w:rsid w:val="006A7154"/>
    <w:rsid w:val="006A7349"/>
    <w:rsid w:val="006A7DFD"/>
    <w:rsid w:val="006B0923"/>
    <w:rsid w:val="006B14E8"/>
    <w:rsid w:val="006B1909"/>
    <w:rsid w:val="006B1BEF"/>
    <w:rsid w:val="006B1E97"/>
    <w:rsid w:val="006B2362"/>
    <w:rsid w:val="006B3650"/>
    <w:rsid w:val="006B4760"/>
    <w:rsid w:val="006B6834"/>
    <w:rsid w:val="006B6F97"/>
    <w:rsid w:val="006C024F"/>
    <w:rsid w:val="006C0A6A"/>
    <w:rsid w:val="006C1D11"/>
    <w:rsid w:val="006C276F"/>
    <w:rsid w:val="006C2B3E"/>
    <w:rsid w:val="006C318D"/>
    <w:rsid w:val="006C39D4"/>
    <w:rsid w:val="006C3D46"/>
    <w:rsid w:val="006C467B"/>
    <w:rsid w:val="006C5998"/>
    <w:rsid w:val="006C63FB"/>
    <w:rsid w:val="006C73A0"/>
    <w:rsid w:val="006D0183"/>
    <w:rsid w:val="006D0A82"/>
    <w:rsid w:val="006D1A10"/>
    <w:rsid w:val="006D20DC"/>
    <w:rsid w:val="006D2321"/>
    <w:rsid w:val="006D2925"/>
    <w:rsid w:val="006D2C6B"/>
    <w:rsid w:val="006D2EA7"/>
    <w:rsid w:val="006D42F1"/>
    <w:rsid w:val="006D4769"/>
    <w:rsid w:val="006D5352"/>
    <w:rsid w:val="006D5782"/>
    <w:rsid w:val="006D5895"/>
    <w:rsid w:val="006D5B75"/>
    <w:rsid w:val="006D680E"/>
    <w:rsid w:val="006D73FC"/>
    <w:rsid w:val="006D7FD5"/>
    <w:rsid w:val="006E025A"/>
    <w:rsid w:val="006E1C91"/>
    <w:rsid w:val="006E1E55"/>
    <w:rsid w:val="006E2C21"/>
    <w:rsid w:val="006E43C5"/>
    <w:rsid w:val="006E43CF"/>
    <w:rsid w:val="006E463E"/>
    <w:rsid w:val="006E4F7F"/>
    <w:rsid w:val="006E5DDB"/>
    <w:rsid w:val="006E6B91"/>
    <w:rsid w:val="006E70DA"/>
    <w:rsid w:val="006E7160"/>
    <w:rsid w:val="006F08FA"/>
    <w:rsid w:val="006F0F07"/>
    <w:rsid w:val="006F1C26"/>
    <w:rsid w:val="006F5A4A"/>
    <w:rsid w:val="006F6E32"/>
    <w:rsid w:val="006F789B"/>
    <w:rsid w:val="006F7A31"/>
    <w:rsid w:val="006F7EF4"/>
    <w:rsid w:val="007009B4"/>
    <w:rsid w:val="00700B0A"/>
    <w:rsid w:val="00701749"/>
    <w:rsid w:val="00701C12"/>
    <w:rsid w:val="007026E1"/>
    <w:rsid w:val="0070287A"/>
    <w:rsid w:val="00702C46"/>
    <w:rsid w:val="00702CA2"/>
    <w:rsid w:val="007031AF"/>
    <w:rsid w:val="007034E7"/>
    <w:rsid w:val="00704A23"/>
    <w:rsid w:val="00704DF7"/>
    <w:rsid w:val="0070572D"/>
    <w:rsid w:val="00705E85"/>
    <w:rsid w:val="007060AF"/>
    <w:rsid w:val="00706102"/>
    <w:rsid w:val="00706F1F"/>
    <w:rsid w:val="0070761C"/>
    <w:rsid w:val="00710447"/>
    <w:rsid w:val="00710518"/>
    <w:rsid w:val="00710577"/>
    <w:rsid w:val="00710CB5"/>
    <w:rsid w:val="007112C6"/>
    <w:rsid w:val="0071135D"/>
    <w:rsid w:val="00711F49"/>
    <w:rsid w:val="00711F92"/>
    <w:rsid w:val="007120ED"/>
    <w:rsid w:val="00712633"/>
    <w:rsid w:val="0071269A"/>
    <w:rsid w:val="007127EC"/>
    <w:rsid w:val="00714775"/>
    <w:rsid w:val="00715CD2"/>
    <w:rsid w:val="00716413"/>
    <w:rsid w:val="00716EFD"/>
    <w:rsid w:val="00720A85"/>
    <w:rsid w:val="00720A88"/>
    <w:rsid w:val="007219B6"/>
    <w:rsid w:val="00721AB9"/>
    <w:rsid w:val="007223E1"/>
    <w:rsid w:val="00722BA4"/>
    <w:rsid w:val="007231D8"/>
    <w:rsid w:val="00724783"/>
    <w:rsid w:val="00724F98"/>
    <w:rsid w:val="00725828"/>
    <w:rsid w:val="00725C49"/>
    <w:rsid w:val="00726498"/>
    <w:rsid w:val="00730BF2"/>
    <w:rsid w:val="007314F7"/>
    <w:rsid w:val="00733226"/>
    <w:rsid w:val="00733F2F"/>
    <w:rsid w:val="00735916"/>
    <w:rsid w:val="0074036B"/>
    <w:rsid w:val="007403AA"/>
    <w:rsid w:val="00740C91"/>
    <w:rsid w:val="0074287A"/>
    <w:rsid w:val="0074291A"/>
    <w:rsid w:val="00742E82"/>
    <w:rsid w:val="0074342A"/>
    <w:rsid w:val="007435B4"/>
    <w:rsid w:val="007450B6"/>
    <w:rsid w:val="007454AC"/>
    <w:rsid w:val="00745BBE"/>
    <w:rsid w:val="00745F75"/>
    <w:rsid w:val="00747929"/>
    <w:rsid w:val="00747A78"/>
    <w:rsid w:val="00750728"/>
    <w:rsid w:val="00750C7F"/>
    <w:rsid w:val="0075101F"/>
    <w:rsid w:val="007513CD"/>
    <w:rsid w:val="00751B93"/>
    <w:rsid w:val="00752775"/>
    <w:rsid w:val="007528FF"/>
    <w:rsid w:val="0075313D"/>
    <w:rsid w:val="0075394A"/>
    <w:rsid w:val="00754251"/>
    <w:rsid w:val="00754CA1"/>
    <w:rsid w:val="007560E7"/>
    <w:rsid w:val="00756714"/>
    <w:rsid w:val="0076041A"/>
    <w:rsid w:val="007611D2"/>
    <w:rsid w:val="007614F7"/>
    <w:rsid w:val="007641A5"/>
    <w:rsid w:val="00765022"/>
    <w:rsid w:val="007651AC"/>
    <w:rsid w:val="007656EE"/>
    <w:rsid w:val="0076598B"/>
    <w:rsid w:val="00765DB0"/>
    <w:rsid w:val="00766B11"/>
    <w:rsid w:val="007670A1"/>
    <w:rsid w:val="0076773B"/>
    <w:rsid w:val="00770F24"/>
    <w:rsid w:val="007714D9"/>
    <w:rsid w:val="0077250E"/>
    <w:rsid w:val="00772607"/>
    <w:rsid w:val="00772B6A"/>
    <w:rsid w:val="00773639"/>
    <w:rsid w:val="00773781"/>
    <w:rsid w:val="00774491"/>
    <w:rsid w:val="007747EC"/>
    <w:rsid w:val="007749C3"/>
    <w:rsid w:val="00774F41"/>
    <w:rsid w:val="007751A1"/>
    <w:rsid w:val="00775602"/>
    <w:rsid w:val="00776037"/>
    <w:rsid w:val="0078144B"/>
    <w:rsid w:val="0078193E"/>
    <w:rsid w:val="007821FE"/>
    <w:rsid w:val="007822D7"/>
    <w:rsid w:val="007829E5"/>
    <w:rsid w:val="00782A4B"/>
    <w:rsid w:val="00782E8D"/>
    <w:rsid w:val="00786199"/>
    <w:rsid w:val="00787993"/>
    <w:rsid w:val="00787F7A"/>
    <w:rsid w:val="00790210"/>
    <w:rsid w:val="0079086D"/>
    <w:rsid w:val="00790B3E"/>
    <w:rsid w:val="007910C2"/>
    <w:rsid w:val="00791A5E"/>
    <w:rsid w:val="007920C4"/>
    <w:rsid w:val="00792E90"/>
    <w:rsid w:val="0079338B"/>
    <w:rsid w:val="00793BE9"/>
    <w:rsid w:val="00793E0B"/>
    <w:rsid w:val="00793F0C"/>
    <w:rsid w:val="00794CAC"/>
    <w:rsid w:val="00795D15"/>
    <w:rsid w:val="00795E72"/>
    <w:rsid w:val="00796A96"/>
    <w:rsid w:val="00796C23"/>
    <w:rsid w:val="00797026"/>
    <w:rsid w:val="007A051D"/>
    <w:rsid w:val="007A0AC8"/>
    <w:rsid w:val="007A0AD7"/>
    <w:rsid w:val="007A1D00"/>
    <w:rsid w:val="007A1F16"/>
    <w:rsid w:val="007A2B06"/>
    <w:rsid w:val="007A4A3A"/>
    <w:rsid w:val="007A51A4"/>
    <w:rsid w:val="007A5358"/>
    <w:rsid w:val="007A621A"/>
    <w:rsid w:val="007A6473"/>
    <w:rsid w:val="007A6C97"/>
    <w:rsid w:val="007A6D7D"/>
    <w:rsid w:val="007A7FBE"/>
    <w:rsid w:val="007B1381"/>
    <w:rsid w:val="007B1513"/>
    <w:rsid w:val="007B211A"/>
    <w:rsid w:val="007B309A"/>
    <w:rsid w:val="007B33DE"/>
    <w:rsid w:val="007B60DF"/>
    <w:rsid w:val="007B619E"/>
    <w:rsid w:val="007B663B"/>
    <w:rsid w:val="007B6C1F"/>
    <w:rsid w:val="007B794B"/>
    <w:rsid w:val="007C0641"/>
    <w:rsid w:val="007C1970"/>
    <w:rsid w:val="007C2A44"/>
    <w:rsid w:val="007C3452"/>
    <w:rsid w:val="007C3F0C"/>
    <w:rsid w:val="007C4A27"/>
    <w:rsid w:val="007C4E1C"/>
    <w:rsid w:val="007C50EC"/>
    <w:rsid w:val="007C5E66"/>
    <w:rsid w:val="007C64AB"/>
    <w:rsid w:val="007C64DA"/>
    <w:rsid w:val="007C64FF"/>
    <w:rsid w:val="007C7A82"/>
    <w:rsid w:val="007C7F7F"/>
    <w:rsid w:val="007D00BF"/>
    <w:rsid w:val="007D043D"/>
    <w:rsid w:val="007D0721"/>
    <w:rsid w:val="007D0F8D"/>
    <w:rsid w:val="007D1AFE"/>
    <w:rsid w:val="007D1FA3"/>
    <w:rsid w:val="007D3056"/>
    <w:rsid w:val="007D343F"/>
    <w:rsid w:val="007D367F"/>
    <w:rsid w:val="007D5326"/>
    <w:rsid w:val="007D5414"/>
    <w:rsid w:val="007D65FB"/>
    <w:rsid w:val="007E008D"/>
    <w:rsid w:val="007E0843"/>
    <w:rsid w:val="007E147D"/>
    <w:rsid w:val="007E1668"/>
    <w:rsid w:val="007E178F"/>
    <w:rsid w:val="007E17C7"/>
    <w:rsid w:val="007E1A45"/>
    <w:rsid w:val="007E1B7C"/>
    <w:rsid w:val="007E2264"/>
    <w:rsid w:val="007E23CC"/>
    <w:rsid w:val="007E288D"/>
    <w:rsid w:val="007E370A"/>
    <w:rsid w:val="007E3D16"/>
    <w:rsid w:val="007E538B"/>
    <w:rsid w:val="007E689C"/>
    <w:rsid w:val="007E6F7D"/>
    <w:rsid w:val="007E6F89"/>
    <w:rsid w:val="007E773B"/>
    <w:rsid w:val="007E7884"/>
    <w:rsid w:val="007F03AD"/>
    <w:rsid w:val="007F0943"/>
    <w:rsid w:val="007F12DC"/>
    <w:rsid w:val="007F1576"/>
    <w:rsid w:val="007F3CFF"/>
    <w:rsid w:val="007F3E4B"/>
    <w:rsid w:val="007F522C"/>
    <w:rsid w:val="007F66DC"/>
    <w:rsid w:val="007F7A18"/>
    <w:rsid w:val="0080065D"/>
    <w:rsid w:val="00800837"/>
    <w:rsid w:val="0080117C"/>
    <w:rsid w:val="00801586"/>
    <w:rsid w:val="00802048"/>
    <w:rsid w:val="00802ABE"/>
    <w:rsid w:val="00802F79"/>
    <w:rsid w:val="008030E0"/>
    <w:rsid w:val="008034D1"/>
    <w:rsid w:val="00803E79"/>
    <w:rsid w:val="00804BEE"/>
    <w:rsid w:val="00805A3F"/>
    <w:rsid w:val="008063A3"/>
    <w:rsid w:val="00806BEF"/>
    <w:rsid w:val="00807543"/>
    <w:rsid w:val="00811874"/>
    <w:rsid w:val="00811C71"/>
    <w:rsid w:val="008129D5"/>
    <w:rsid w:val="00812FA2"/>
    <w:rsid w:val="00814C63"/>
    <w:rsid w:val="00815CCC"/>
    <w:rsid w:val="008166CE"/>
    <w:rsid w:val="00816E77"/>
    <w:rsid w:val="00817293"/>
    <w:rsid w:val="0082117B"/>
    <w:rsid w:val="008213D3"/>
    <w:rsid w:val="00821431"/>
    <w:rsid w:val="008214E1"/>
    <w:rsid w:val="00822589"/>
    <w:rsid w:val="00823DC3"/>
    <w:rsid w:val="008240C3"/>
    <w:rsid w:val="00824AD0"/>
    <w:rsid w:val="0082642D"/>
    <w:rsid w:val="00826771"/>
    <w:rsid w:val="00826BFE"/>
    <w:rsid w:val="0082753E"/>
    <w:rsid w:val="00827ABA"/>
    <w:rsid w:val="00827B21"/>
    <w:rsid w:val="00827D6B"/>
    <w:rsid w:val="00830005"/>
    <w:rsid w:val="0083006C"/>
    <w:rsid w:val="00830329"/>
    <w:rsid w:val="008315D3"/>
    <w:rsid w:val="00831A4A"/>
    <w:rsid w:val="00832EF5"/>
    <w:rsid w:val="008331B7"/>
    <w:rsid w:val="00834AA5"/>
    <w:rsid w:val="00836AEE"/>
    <w:rsid w:val="008377BC"/>
    <w:rsid w:val="00841394"/>
    <w:rsid w:val="0084300C"/>
    <w:rsid w:val="008435A3"/>
    <w:rsid w:val="00843AE4"/>
    <w:rsid w:val="00844863"/>
    <w:rsid w:val="00845197"/>
    <w:rsid w:val="008456C9"/>
    <w:rsid w:val="00846058"/>
    <w:rsid w:val="0084653E"/>
    <w:rsid w:val="008477E4"/>
    <w:rsid w:val="00847A4D"/>
    <w:rsid w:val="00850B0A"/>
    <w:rsid w:val="00851864"/>
    <w:rsid w:val="00852CD0"/>
    <w:rsid w:val="00856945"/>
    <w:rsid w:val="00856A5B"/>
    <w:rsid w:val="0086011E"/>
    <w:rsid w:val="0086021A"/>
    <w:rsid w:val="00860392"/>
    <w:rsid w:val="00861DA8"/>
    <w:rsid w:val="00861E1F"/>
    <w:rsid w:val="0086259F"/>
    <w:rsid w:val="008639A3"/>
    <w:rsid w:val="00863C7B"/>
    <w:rsid w:val="00863F26"/>
    <w:rsid w:val="00864735"/>
    <w:rsid w:val="00865584"/>
    <w:rsid w:val="008663CC"/>
    <w:rsid w:val="00866FAD"/>
    <w:rsid w:val="00870758"/>
    <w:rsid w:val="00872796"/>
    <w:rsid w:val="00873911"/>
    <w:rsid w:val="00873ABB"/>
    <w:rsid w:val="00875541"/>
    <w:rsid w:val="008755F6"/>
    <w:rsid w:val="00877A20"/>
    <w:rsid w:val="00880369"/>
    <w:rsid w:val="0088147B"/>
    <w:rsid w:val="0088274B"/>
    <w:rsid w:val="00884377"/>
    <w:rsid w:val="00884950"/>
    <w:rsid w:val="00885505"/>
    <w:rsid w:val="008868CC"/>
    <w:rsid w:val="00886E12"/>
    <w:rsid w:val="008912A1"/>
    <w:rsid w:val="008922A7"/>
    <w:rsid w:val="00892436"/>
    <w:rsid w:val="00893AA3"/>
    <w:rsid w:val="00893C0C"/>
    <w:rsid w:val="008962CA"/>
    <w:rsid w:val="00896837"/>
    <w:rsid w:val="008A08BF"/>
    <w:rsid w:val="008A21D7"/>
    <w:rsid w:val="008A46E3"/>
    <w:rsid w:val="008A471B"/>
    <w:rsid w:val="008A4EE9"/>
    <w:rsid w:val="008A57A9"/>
    <w:rsid w:val="008A5B24"/>
    <w:rsid w:val="008A60B0"/>
    <w:rsid w:val="008A63BE"/>
    <w:rsid w:val="008A66B3"/>
    <w:rsid w:val="008A68D5"/>
    <w:rsid w:val="008A6E6C"/>
    <w:rsid w:val="008B2910"/>
    <w:rsid w:val="008B3B2A"/>
    <w:rsid w:val="008B4E64"/>
    <w:rsid w:val="008B5382"/>
    <w:rsid w:val="008B53B4"/>
    <w:rsid w:val="008B55F5"/>
    <w:rsid w:val="008B572D"/>
    <w:rsid w:val="008B6844"/>
    <w:rsid w:val="008C02F6"/>
    <w:rsid w:val="008C0814"/>
    <w:rsid w:val="008C1998"/>
    <w:rsid w:val="008C2656"/>
    <w:rsid w:val="008C2B36"/>
    <w:rsid w:val="008C2C25"/>
    <w:rsid w:val="008C3603"/>
    <w:rsid w:val="008C3617"/>
    <w:rsid w:val="008C3F64"/>
    <w:rsid w:val="008C4208"/>
    <w:rsid w:val="008C48C6"/>
    <w:rsid w:val="008C4B40"/>
    <w:rsid w:val="008C4F72"/>
    <w:rsid w:val="008C5FE1"/>
    <w:rsid w:val="008C65F6"/>
    <w:rsid w:val="008C6628"/>
    <w:rsid w:val="008C678E"/>
    <w:rsid w:val="008C67F3"/>
    <w:rsid w:val="008C7158"/>
    <w:rsid w:val="008C7B7D"/>
    <w:rsid w:val="008C7EA4"/>
    <w:rsid w:val="008D0063"/>
    <w:rsid w:val="008D036A"/>
    <w:rsid w:val="008D0F6A"/>
    <w:rsid w:val="008D0FDA"/>
    <w:rsid w:val="008D3A8E"/>
    <w:rsid w:val="008D3C7E"/>
    <w:rsid w:val="008D4307"/>
    <w:rsid w:val="008D45B0"/>
    <w:rsid w:val="008D6D74"/>
    <w:rsid w:val="008D745F"/>
    <w:rsid w:val="008E0CE4"/>
    <w:rsid w:val="008E122B"/>
    <w:rsid w:val="008E1F01"/>
    <w:rsid w:val="008E3DCC"/>
    <w:rsid w:val="008E4003"/>
    <w:rsid w:val="008E4B62"/>
    <w:rsid w:val="008E6475"/>
    <w:rsid w:val="008F01EC"/>
    <w:rsid w:val="008F0E61"/>
    <w:rsid w:val="008F1AB2"/>
    <w:rsid w:val="008F33DF"/>
    <w:rsid w:val="008F3C8E"/>
    <w:rsid w:val="008F4427"/>
    <w:rsid w:val="008F4B02"/>
    <w:rsid w:val="008F4EEA"/>
    <w:rsid w:val="008F5377"/>
    <w:rsid w:val="008F5702"/>
    <w:rsid w:val="008F704C"/>
    <w:rsid w:val="008F707A"/>
    <w:rsid w:val="008F7481"/>
    <w:rsid w:val="008F77A4"/>
    <w:rsid w:val="00900BB4"/>
    <w:rsid w:val="00900E4E"/>
    <w:rsid w:val="009016C9"/>
    <w:rsid w:val="00901ADF"/>
    <w:rsid w:val="00901B8C"/>
    <w:rsid w:val="00901BD5"/>
    <w:rsid w:val="009020AF"/>
    <w:rsid w:val="00902A94"/>
    <w:rsid w:val="00902F73"/>
    <w:rsid w:val="00903CB1"/>
    <w:rsid w:val="0090477F"/>
    <w:rsid w:val="00904803"/>
    <w:rsid w:val="00905439"/>
    <w:rsid w:val="00905DE1"/>
    <w:rsid w:val="00906538"/>
    <w:rsid w:val="009069F6"/>
    <w:rsid w:val="009076E2"/>
    <w:rsid w:val="009106C0"/>
    <w:rsid w:val="009106D6"/>
    <w:rsid w:val="009116D1"/>
    <w:rsid w:val="00912569"/>
    <w:rsid w:val="009126E4"/>
    <w:rsid w:val="00913595"/>
    <w:rsid w:val="00913B29"/>
    <w:rsid w:val="00914CD2"/>
    <w:rsid w:val="00915C8E"/>
    <w:rsid w:val="00915EDB"/>
    <w:rsid w:val="00917D48"/>
    <w:rsid w:val="00922338"/>
    <w:rsid w:val="0092257E"/>
    <w:rsid w:val="0092267F"/>
    <w:rsid w:val="009231CC"/>
    <w:rsid w:val="009238BD"/>
    <w:rsid w:val="00924B50"/>
    <w:rsid w:val="00924D00"/>
    <w:rsid w:val="00924D44"/>
    <w:rsid w:val="009255F9"/>
    <w:rsid w:val="00927124"/>
    <w:rsid w:val="009276B3"/>
    <w:rsid w:val="00930905"/>
    <w:rsid w:val="0093255C"/>
    <w:rsid w:val="00932D04"/>
    <w:rsid w:val="00933486"/>
    <w:rsid w:val="00934D26"/>
    <w:rsid w:val="0093527B"/>
    <w:rsid w:val="009357A8"/>
    <w:rsid w:val="00936126"/>
    <w:rsid w:val="009405E3"/>
    <w:rsid w:val="00940D18"/>
    <w:rsid w:val="00940F3B"/>
    <w:rsid w:val="00941379"/>
    <w:rsid w:val="00942E08"/>
    <w:rsid w:val="00943C25"/>
    <w:rsid w:val="00943FAD"/>
    <w:rsid w:val="009440E3"/>
    <w:rsid w:val="009446E9"/>
    <w:rsid w:val="00944FA8"/>
    <w:rsid w:val="00945719"/>
    <w:rsid w:val="00945BA3"/>
    <w:rsid w:val="00945D40"/>
    <w:rsid w:val="0094620A"/>
    <w:rsid w:val="00946881"/>
    <w:rsid w:val="009475E0"/>
    <w:rsid w:val="00947D70"/>
    <w:rsid w:val="00950EAC"/>
    <w:rsid w:val="00951C07"/>
    <w:rsid w:val="00951DE1"/>
    <w:rsid w:val="00951F5B"/>
    <w:rsid w:val="00952742"/>
    <w:rsid w:val="00952F1C"/>
    <w:rsid w:val="00953CAC"/>
    <w:rsid w:val="00954E9D"/>
    <w:rsid w:val="00956246"/>
    <w:rsid w:val="00956FCF"/>
    <w:rsid w:val="00957BDD"/>
    <w:rsid w:val="00957D84"/>
    <w:rsid w:val="00960071"/>
    <w:rsid w:val="009605A9"/>
    <w:rsid w:val="00961907"/>
    <w:rsid w:val="00962103"/>
    <w:rsid w:val="00962B64"/>
    <w:rsid w:val="00962DDE"/>
    <w:rsid w:val="0096392D"/>
    <w:rsid w:val="00963E4D"/>
    <w:rsid w:val="009643DA"/>
    <w:rsid w:val="009647E5"/>
    <w:rsid w:val="0096494C"/>
    <w:rsid w:val="00964EA4"/>
    <w:rsid w:val="00965CF1"/>
    <w:rsid w:val="009665BE"/>
    <w:rsid w:val="00966BE7"/>
    <w:rsid w:val="00966CA4"/>
    <w:rsid w:val="00971747"/>
    <w:rsid w:val="00971CF3"/>
    <w:rsid w:val="00971E2F"/>
    <w:rsid w:val="009721BC"/>
    <w:rsid w:val="00972803"/>
    <w:rsid w:val="0097385D"/>
    <w:rsid w:val="00973AC7"/>
    <w:rsid w:val="00973FE4"/>
    <w:rsid w:val="00974166"/>
    <w:rsid w:val="00974804"/>
    <w:rsid w:val="00974AF6"/>
    <w:rsid w:val="00974C80"/>
    <w:rsid w:val="0097502F"/>
    <w:rsid w:val="009753EE"/>
    <w:rsid w:val="00975EAA"/>
    <w:rsid w:val="0098057E"/>
    <w:rsid w:val="00981261"/>
    <w:rsid w:val="00981B47"/>
    <w:rsid w:val="00982109"/>
    <w:rsid w:val="00982CE2"/>
    <w:rsid w:val="00983419"/>
    <w:rsid w:val="00984F1C"/>
    <w:rsid w:val="00984FA5"/>
    <w:rsid w:val="009853D0"/>
    <w:rsid w:val="009857E1"/>
    <w:rsid w:val="0099004A"/>
    <w:rsid w:val="00990205"/>
    <w:rsid w:val="0099065A"/>
    <w:rsid w:val="00990EA4"/>
    <w:rsid w:val="00990F72"/>
    <w:rsid w:val="0099109A"/>
    <w:rsid w:val="00991E10"/>
    <w:rsid w:val="00992053"/>
    <w:rsid w:val="0099227B"/>
    <w:rsid w:val="009927F4"/>
    <w:rsid w:val="009928A1"/>
    <w:rsid w:val="00992D62"/>
    <w:rsid w:val="0099324F"/>
    <w:rsid w:val="00993E5E"/>
    <w:rsid w:val="0099422D"/>
    <w:rsid w:val="00994739"/>
    <w:rsid w:val="00994BC6"/>
    <w:rsid w:val="00994CF0"/>
    <w:rsid w:val="0099519F"/>
    <w:rsid w:val="009958D4"/>
    <w:rsid w:val="009965CD"/>
    <w:rsid w:val="009968AC"/>
    <w:rsid w:val="009974BB"/>
    <w:rsid w:val="009A0EF4"/>
    <w:rsid w:val="009A13B7"/>
    <w:rsid w:val="009A1A99"/>
    <w:rsid w:val="009A1CAF"/>
    <w:rsid w:val="009A1CD0"/>
    <w:rsid w:val="009A2370"/>
    <w:rsid w:val="009A2D09"/>
    <w:rsid w:val="009A33A6"/>
    <w:rsid w:val="009A33A9"/>
    <w:rsid w:val="009A3EBC"/>
    <w:rsid w:val="009A4725"/>
    <w:rsid w:val="009A49D1"/>
    <w:rsid w:val="009A4F7F"/>
    <w:rsid w:val="009A55B5"/>
    <w:rsid w:val="009A5C35"/>
    <w:rsid w:val="009A621E"/>
    <w:rsid w:val="009A64BA"/>
    <w:rsid w:val="009A71CF"/>
    <w:rsid w:val="009A7A5E"/>
    <w:rsid w:val="009A7C49"/>
    <w:rsid w:val="009B01C1"/>
    <w:rsid w:val="009B0B20"/>
    <w:rsid w:val="009B0E30"/>
    <w:rsid w:val="009B10B5"/>
    <w:rsid w:val="009B2B58"/>
    <w:rsid w:val="009B34B3"/>
    <w:rsid w:val="009B3888"/>
    <w:rsid w:val="009B3CBD"/>
    <w:rsid w:val="009B3EB6"/>
    <w:rsid w:val="009B49B3"/>
    <w:rsid w:val="009B4A67"/>
    <w:rsid w:val="009B56F2"/>
    <w:rsid w:val="009B7040"/>
    <w:rsid w:val="009C04F2"/>
    <w:rsid w:val="009C17DD"/>
    <w:rsid w:val="009C1B71"/>
    <w:rsid w:val="009C25F8"/>
    <w:rsid w:val="009C34BA"/>
    <w:rsid w:val="009C4733"/>
    <w:rsid w:val="009C4940"/>
    <w:rsid w:val="009C6F3B"/>
    <w:rsid w:val="009C72AF"/>
    <w:rsid w:val="009C753B"/>
    <w:rsid w:val="009D013E"/>
    <w:rsid w:val="009D105D"/>
    <w:rsid w:val="009D15CE"/>
    <w:rsid w:val="009D18E3"/>
    <w:rsid w:val="009D2432"/>
    <w:rsid w:val="009D2FC4"/>
    <w:rsid w:val="009D48BF"/>
    <w:rsid w:val="009D4FA9"/>
    <w:rsid w:val="009D5582"/>
    <w:rsid w:val="009D5769"/>
    <w:rsid w:val="009D59B8"/>
    <w:rsid w:val="009D5B90"/>
    <w:rsid w:val="009D7783"/>
    <w:rsid w:val="009D7C9D"/>
    <w:rsid w:val="009E01F2"/>
    <w:rsid w:val="009E05C1"/>
    <w:rsid w:val="009E155B"/>
    <w:rsid w:val="009E1673"/>
    <w:rsid w:val="009E3A64"/>
    <w:rsid w:val="009E3CCC"/>
    <w:rsid w:val="009E46CB"/>
    <w:rsid w:val="009E63FE"/>
    <w:rsid w:val="009E7515"/>
    <w:rsid w:val="009E78F7"/>
    <w:rsid w:val="009F03E5"/>
    <w:rsid w:val="009F0704"/>
    <w:rsid w:val="009F0D30"/>
    <w:rsid w:val="009F16D8"/>
    <w:rsid w:val="009F2287"/>
    <w:rsid w:val="009F23C1"/>
    <w:rsid w:val="009F2402"/>
    <w:rsid w:val="009F29C1"/>
    <w:rsid w:val="009F2F98"/>
    <w:rsid w:val="009F3247"/>
    <w:rsid w:val="009F4027"/>
    <w:rsid w:val="009F439D"/>
    <w:rsid w:val="009F471B"/>
    <w:rsid w:val="009F496E"/>
    <w:rsid w:val="009F5128"/>
    <w:rsid w:val="009F5B6B"/>
    <w:rsid w:val="009F7702"/>
    <w:rsid w:val="00A00883"/>
    <w:rsid w:val="00A02FEC"/>
    <w:rsid w:val="00A03371"/>
    <w:rsid w:val="00A04463"/>
    <w:rsid w:val="00A053D7"/>
    <w:rsid w:val="00A05E80"/>
    <w:rsid w:val="00A06669"/>
    <w:rsid w:val="00A108DD"/>
    <w:rsid w:val="00A12F62"/>
    <w:rsid w:val="00A1320B"/>
    <w:rsid w:val="00A13CFB"/>
    <w:rsid w:val="00A1415D"/>
    <w:rsid w:val="00A142CB"/>
    <w:rsid w:val="00A162EE"/>
    <w:rsid w:val="00A167A3"/>
    <w:rsid w:val="00A1711A"/>
    <w:rsid w:val="00A17782"/>
    <w:rsid w:val="00A20D5C"/>
    <w:rsid w:val="00A21339"/>
    <w:rsid w:val="00A22448"/>
    <w:rsid w:val="00A22661"/>
    <w:rsid w:val="00A22790"/>
    <w:rsid w:val="00A22DDF"/>
    <w:rsid w:val="00A234F1"/>
    <w:rsid w:val="00A2358C"/>
    <w:rsid w:val="00A237ED"/>
    <w:rsid w:val="00A242D0"/>
    <w:rsid w:val="00A24CE7"/>
    <w:rsid w:val="00A25187"/>
    <w:rsid w:val="00A25DFA"/>
    <w:rsid w:val="00A31844"/>
    <w:rsid w:val="00A31ED0"/>
    <w:rsid w:val="00A33145"/>
    <w:rsid w:val="00A331BD"/>
    <w:rsid w:val="00A337FB"/>
    <w:rsid w:val="00A33E9F"/>
    <w:rsid w:val="00A3412B"/>
    <w:rsid w:val="00A34950"/>
    <w:rsid w:val="00A353BE"/>
    <w:rsid w:val="00A36169"/>
    <w:rsid w:val="00A361C6"/>
    <w:rsid w:val="00A37228"/>
    <w:rsid w:val="00A3762F"/>
    <w:rsid w:val="00A37E47"/>
    <w:rsid w:val="00A40ACA"/>
    <w:rsid w:val="00A41CF6"/>
    <w:rsid w:val="00A42A9C"/>
    <w:rsid w:val="00A42CBF"/>
    <w:rsid w:val="00A43979"/>
    <w:rsid w:val="00A45CB1"/>
    <w:rsid w:val="00A46E45"/>
    <w:rsid w:val="00A4716B"/>
    <w:rsid w:val="00A516F2"/>
    <w:rsid w:val="00A52626"/>
    <w:rsid w:val="00A539C7"/>
    <w:rsid w:val="00A5482F"/>
    <w:rsid w:val="00A553F4"/>
    <w:rsid w:val="00A557BD"/>
    <w:rsid w:val="00A57823"/>
    <w:rsid w:val="00A57AAC"/>
    <w:rsid w:val="00A57CD8"/>
    <w:rsid w:val="00A61DBE"/>
    <w:rsid w:val="00A61E21"/>
    <w:rsid w:val="00A62A26"/>
    <w:rsid w:val="00A63E43"/>
    <w:rsid w:val="00A64539"/>
    <w:rsid w:val="00A6595E"/>
    <w:rsid w:val="00A65FB0"/>
    <w:rsid w:val="00A661DA"/>
    <w:rsid w:val="00A66CC7"/>
    <w:rsid w:val="00A66D20"/>
    <w:rsid w:val="00A67B77"/>
    <w:rsid w:val="00A70359"/>
    <w:rsid w:val="00A719A8"/>
    <w:rsid w:val="00A7215B"/>
    <w:rsid w:val="00A72B70"/>
    <w:rsid w:val="00A73B79"/>
    <w:rsid w:val="00A73E55"/>
    <w:rsid w:val="00A74C10"/>
    <w:rsid w:val="00A74F06"/>
    <w:rsid w:val="00A755FC"/>
    <w:rsid w:val="00A775EF"/>
    <w:rsid w:val="00A8008A"/>
    <w:rsid w:val="00A800DE"/>
    <w:rsid w:val="00A8073B"/>
    <w:rsid w:val="00A822D5"/>
    <w:rsid w:val="00A82355"/>
    <w:rsid w:val="00A82B98"/>
    <w:rsid w:val="00A82C53"/>
    <w:rsid w:val="00A831B2"/>
    <w:rsid w:val="00A87F3A"/>
    <w:rsid w:val="00A94AAF"/>
    <w:rsid w:val="00A95414"/>
    <w:rsid w:val="00A9581D"/>
    <w:rsid w:val="00A96D1D"/>
    <w:rsid w:val="00AA0518"/>
    <w:rsid w:val="00AA08AD"/>
    <w:rsid w:val="00AA1B3A"/>
    <w:rsid w:val="00AA23FD"/>
    <w:rsid w:val="00AA327D"/>
    <w:rsid w:val="00AA6517"/>
    <w:rsid w:val="00AA7201"/>
    <w:rsid w:val="00AA7B00"/>
    <w:rsid w:val="00AB59CF"/>
    <w:rsid w:val="00AB6B2C"/>
    <w:rsid w:val="00AB7304"/>
    <w:rsid w:val="00AB7433"/>
    <w:rsid w:val="00AB745C"/>
    <w:rsid w:val="00AB7947"/>
    <w:rsid w:val="00AC0059"/>
    <w:rsid w:val="00AC03EB"/>
    <w:rsid w:val="00AC1469"/>
    <w:rsid w:val="00AC30BB"/>
    <w:rsid w:val="00AC3B4D"/>
    <w:rsid w:val="00AC4D37"/>
    <w:rsid w:val="00AC6187"/>
    <w:rsid w:val="00AC7380"/>
    <w:rsid w:val="00AD1962"/>
    <w:rsid w:val="00AD1A1D"/>
    <w:rsid w:val="00AD3705"/>
    <w:rsid w:val="00AD38BE"/>
    <w:rsid w:val="00AD45E1"/>
    <w:rsid w:val="00AD53A9"/>
    <w:rsid w:val="00AD5DD6"/>
    <w:rsid w:val="00AD5FAF"/>
    <w:rsid w:val="00AD67A6"/>
    <w:rsid w:val="00AD7ECC"/>
    <w:rsid w:val="00AE26EE"/>
    <w:rsid w:val="00AE2F2B"/>
    <w:rsid w:val="00AE3EB5"/>
    <w:rsid w:val="00AE3F86"/>
    <w:rsid w:val="00AE5C56"/>
    <w:rsid w:val="00AE60B4"/>
    <w:rsid w:val="00AF0EAF"/>
    <w:rsid w:val="00AF5E8E"/>
    <w:rsid w:val="00AF63FA"/>
    <w:rsid w:val="00AF67C6"/>
    <w:rsid w:val="00AF71AE"/>
    <w:rsid w:val="00AF7918"/>
    <w:rsid w:val="00AF7DCD"/>
    <w:rsid w:val="00B017DE"/>
    <w:rsid w:val="00B027AF"/>
    <w:rsid w:val="00B02D08"/>
    <w:rsid w:val="00B02DCD"/>
    <w:rsid w:val="00B03416"/>
    <w:rsid w:val="00B036B3"/>
    <w:rsid w:val="00B04469"/>
    <w:rsid w:val="00B0534F"/>
    <w:rsid w:val="00B068BD"/>
    <w:rsid w:val="00B073A7"/>
    <w:rsid w:val="00B074EE"/>
    <w:rsid w:val="00B07C38"/>
    <w:rsid w:val="00B11778"/>
    <w:rsid w:val="00B11C45"/>
    <w:rsid w:val="00B124E1"/>
    <w:rsid w:val="00B13439"/>
    <w:rsid w:val="00B1375A"/>
    <w:rsid w:val="00B1472B"/>
    <w:rsid w:val="00B16782"/>
    <w:rsid w:val="00B17C8F"/>
    <w:rsid w:val="00B2036E"/>
    <w:rsid w:val="00B21CB6"/>
    <w:rsid w:val="00B22217"/>
    <w:rsid w:val="00B22E7F"/>
    <w:rsid w:val="00B23048"/>
    <w:rsid w:val="00B23128"/>
    <w:rsid w:val="00B234B0"/>
    <w:rsid w:val="00B239DF"/>
    <w:rsid w:val="00B2405B"/>
    <w:rsid w:val="00B240C4"/>
    <w:rsid w:val="00B247B0"/>
    <w:rsid w:val="00B24B82"/>
    <w:rsid w:val="00B26E52"/>
    <w:rsid w:val="00B30434"/>
    <w:rsid w:val="00B30495"/>
    <w:rsid w:val="00B3157D"/>
    <w:rsid w:val="00B3228B"/>
    <w:rsid w:val="00B32379"/>
    <w:rsid w:val="00B329BF"/>
    <w:rsid w:val="00B32D27"/>
    <w:rsid w:val="00B34420"/>
    <w:rsid w:val="00B35D62"/>
    <w:rsid w:val="00B36013"/>
    <w:rsid w:val="00B36626"/>
    <w:rsid w:val="00B36B1B"/>
    <w:rsid w:val="00B3705B"/>
    <w:rsid w:val="00B37C07"/>
    <w:rsid w:val="00B40149"/>
    <w:rsid w:val="00B40E11"/>
    <w:rsid w:val="00B436FB"/>
    <w:rsid w:val="00B4370B"/>
    <w:rsid w:val="00B440A6"/>
    <w:rsid w:val="00B44FA5"/>
    <w:rsid w:val="00B45BFB"/>
    <w:rsid w:val="00B4767E"/>
    <w:rsid w:val="00B47D89"/>
    <w:rsid w:val="00B504B6"/>
    <w:rsid w:val="00B50878"/>
    <w:rsid w:val="00B53581"/>
    <w:rsid w:val="00B53FE7"/>
    <w:rsid w:val="00B54196"/>
    <w:rsid w:val="00B54931"/>
    <w:rsid w:val="00B54FC1"/>
    <w:rsid w:val="00B559B4"/>
    <w:rsid w:val="00B561E6"/>
    <w:rsid w:val="00B619B2"/>
    <w:rsid w:val="00B636B0"/>
    <w:rsid w:val="00B6410F"/>
    <w:rsid w:val="00B64781"/>
    <w:rsid w:val="00B65B87"/>
    <w:rsid w:val="00B669B0"/>
    <w:rsid w:val="00B66D73"/>
    <w:rsid w:val="00B67F51"/>
    <w:rsid w:val="00B701CC"/>
    <w:rsid w:val="00B725FA"/>
    <w:rsid w:val="00B73EA6"/>
    <w:rsid w:val="00B75CEF"/>
    <w:rsid w:val="00B76444"/>
    <w:rsid w:val="00B76ADB"/>
    <w:rsid w:val="00B77A82"/>
    <w:rsid w:val="00B77F66"/>
    <w:rsid w:val="00B80200"/>
    <w:rsid w:val="00B8088A"/>
    <w:rsid w:val="00B80FB1"/>
    <w:rsid w:val="00B8182E"/>
    <w:rsid w:val="00B81CE4"/>
    <w:rsid w:val="00B83E33"/>
    <w:rsid w:val="00B85BE9"/>
    <w:rsid w:val="00B86AC2"/>
    <w:rsid w:val="00B90525"/>
    <w:rsid w:val="00B90C73"/>
    <w:rsid w:val="00B91503"/>
    <w:rsid w:val="00B91BC0"/>
    <w:rsid w:val="00B923DF"/>
    <w:rsid w:val="00B92F6B"/>
    <w:rsid w:val="00B92F85"/>
    <w:rsid w:val="00B9367C"/>
    <w:rsid w:val="00B93C1D"/>
    <w:rsid w:val="00B94241"/>
    <w:rsid w:val="00B954EC"/>
    <w:rsid w:val="00B95825"/>
    <w:rsid w:val="00B95E4F"/>
    <w:rsid w:val="00B96450"/>
    <w:rsid w:val="00B9677F"/>
    <w:rsid w:val="00B96877"/>
    <w:rsid w:val="00B970FA"/>
    <w:rsid w:val="00B97641"/>
    <w:rsid w:val="00B97FB5"/>
    <w:rsid w:val="00BA0AAD"/>
    <w:rsid w:val="00BA1E57"/>
    <w:rsid w:val="00BA2800"/>
    <w:rsid w:val="00BA29D7"/>
    <w:rsid w:val="00BA365C"/>
    <w:rsid w:val="00BA3DC7"/>
    <w:rsid w:val="00BA3FB4"/>
    <w:rsid w:val="00BA4909"/>
    <w:rsid w:val="00BA4DC6"/>
    <w:rsid w:val="00BA5A5F"/>
    <w:rsid w:val="00BA5D8B"/>
    <w:rsid w:val="00BA650B"/>
    <w:rsid w:val="00BA67ED"/>
    <w:rsid w:val="00BA7AA3"/>
    <w:rsid w:val="00BA7DF5"/>
    <w:rsid w:val="00BB026A"/>
    <w:rsid w:val="00BB0314"/>
    <w:rsid w:val="00BB046A"/>
    <w:rsid w:val="00BB0734"/>
    <w:rsid w:val="00BB0ACC"/>
    <w:rsid w:val="00BB13CA"/>
    <w:rsid w:val="00BB18CD"/>
    <w:rsid w:val="00BB25B6"/>
    <w:rsid w:val="00BB3D09"/>
    <w:rsid w:val="00BB452A"/>
    <w:rsid w:val="00BB5ED9"/>
    <w:rsid w:val="00BB7F0F"/>
    <w:rsid w:val="00BC07F2"/>
    <w:rsid w:val="00BC08AD"/>
    <w:rsid w:val="00BC1508"/>
    <w:rsid w:val="00BC20B3"/>
    <w:rsid w:val="00BC24E7"/>
    <w:rsid w:val="00BC2AFD"/>
    <w:rsid w:val="00BC2FAB"/>
    <w:rsid w:val="00BC3277"/>
    <w:rsid w:val="00BC3565"/>
    <w:rsid w:val="00BC365B"/>
    <w:rsid w:val="00BC5370"/>
    <w:rsid w:val="00BC609F"/>
    <w:rsid w:val="00BC717D"/>
    <w:rsid w:val="00BC7B07"/>
    <w:rsid w:val="00BD0B8B"/>
    <w:rsid w:val="00BD2867"/>
    <w:rsid w:val="00BD363F"/>
    <w:rsid w:val="00BD436F"/>
    <w:rsid w:val="00BD4565"/>
    <w:rsid w:val="00BD5A13"/>
    <w:rsid w:val="00BD6731"/>
    <w:rsid w:val="00BD6946"/>
    <w:rsid w:val="00BD71F1"/>
    <w:rsid w:val="00BD738B"/>
    <w:rsid w:val="00BE033C"/>
    <w:rsid w:val="00BE04AD"/>
    <w:rsid w:val="00BE04C9"/>
    <w:rsid w:val="00BE1D6B"/>
    <w:rsid w:val="00BE1F86"/>
    <w:rsid w:val="00BE2723"/>
    <w:rsid w:val="00BE2A63"/>
    <w:rsid w:val="00BE2F63"/>
    <w:rsid w:val="00BE3CC2"/>
    <w:rsid w:val="00BE4771"/>
    <w:rsid w:val="00BE6229"/>
    <w:rsid w:val="00BE6403"/>
    <w:rsid w:val="00BF0482"/>
    <w:rsid w:val="00BF173F"/>
    <w:rsid w:val="00BF1B70"/>
    <w:rsid w:val="00BF283C"/>
    <w:rsid w:val="00BF2998"/>
    <w:rsid w:val="00BF32A5"/>
    <w:rsid w:val="00BF670F"/>
    <w:rsid w:val="00BF6DB4"/>
    <w:rsid w:val="00BF70D8"/>
    <w:rsid w:val="00BF79FA"/>
    <w:rsid w:val="00C0105F"/>
    <w:rsid w:val="00C01DA4"/>
    <w:rsid w:val="00C02628"/>
    <w:rsid w:val="00C04A16"/>
    <w:rsid w:val="00C04E7F"/>
    <w:rsid w:val="00C05003"/>
    <w:rsid w:val="00C065D1"/>
    <w:rsid w:val="00C07048"/>
    <w:rsid w:val="00C0764D"/>
    <w:rsid w:val="00C10C39"/>
    <w:rsid w:val="00C10C6B"/>
    <w:rsid w:val="00C11EAB"/>
    <w:rsid w:val="00C12193"/>
    <w:rsid w:val="00C12F53"/>
    <w:rsid w:val="00C14FED"/>
    <w:rsid w:val="00C159E6"/>
    <w:rsid w:val="00C1742D"/>
    <w:rsid w:val="00C20FEE"/>
    <w:rsid w:val="00C2144B"/>
    <w:rsid w:val="00C2259E"/>
    <w:rsid w:val="00C246D7"/>
    <w:rsid w:val="00C34086"/>
    <w:rsid w:val="00C3417B"/>
    <w:rsid w:val="00C3443D"/>
    <w:rsid w:val="00C34FC7"/>
    <w:rsid w:val="00C3643B"/>
    <w:rsid w:val="00C36B00"/>
    <w:rsid w:val="00C404FF"/>
    <w:rsid w:val="00C40984"/>
    <w:rsid w:val="00C40E76"/>
    <w:rsid w:val="00C413B9"/>
    <w:rsid w:val="00C42A76"/>
    <w:rsid w:val="00C42E20"/>
    <w:rsid w:val="00C42F97"/>
    <w:rsid w:val="00C431F3"/>
    <w:rsid w:val="00C43B75"/>
    <w:rsid w:val="00C43C49"/>
    <w:rsid w:val="00C441FD"/>
    <w:rsid w:val="00C444B5"/>
    <w:rsid w:val="00C44C37"/>
    <w:rsid w:val="00C45084"/>
    <w:rsid w:val="00C452B4"/>
    <w:rsid w:val="00C45876"/>
    <w:rsid w:val="00C45987"/>
    <w:rsid w:val="00C45FB6"/>
    <w:rsid w:val="00C46320"/>
    <w:rsid w:val="00C47530"/>
    <w:rsid w:val="00C4754A"/>
    <w:rsid w:val="00C47A49"/>
    <w:rsid w:val="00C47DCF"/>
    <w:rsid w:val="00C50328"/>
    <w:rsid w:val="00C5056F"/>
    <w:rsid w:val="00C50824"/>
    <w:rsid w:val="00C50A8F"/>
    <w:rsid w:val="00C51433"/>
    <w:rsid w:val="00C517E9"/>
    <w:rsid w:val="00C5261A"/>
    <w:rsid w:val="00C53939"/>
    <w:rsid w:val="00C53F35"/>
    <w:rsid w:val="00C548A7"/>
    <w:rsid w:val="00C54D27"/>
    <w:rsid w:val="00C56118"/>
    <w:rsid w:val="00C56635"/>
    <w:rsid w:val="00C56679"/>
    <w:rsid w:val="00C570D2"/>
    <w:rsid w:val="00C5719B"/>
    <w:rsid w:val="00C57E56"/>
    <w:rsid w:val="00C601A7"/>
    <w:rsid w:val="00C60358"/>
    <w:rsid w:val="00C61830"/>
    <w:rsid w:val="00C63D7F"/>
    <w:rsid w:val="00C66869"/>
    <w:rsid w:val="00C67FE5"/>
    <w:rsid w:val="00C7151F"/>
    <w:rsid w:val="00C71D8E"/>
    <w:rsid w:val="00C7240D"/>
    <w:rsid w:val="00C727AF"/>
    <w:rsid w:val="00C729F7"/>
    <w:rsid w:val="00C739E2"/>
    <w:rsid w:val="00C73B80"/>
    <w:rsid w:val="00C73BC2"/>
    <w:rsid w:val="00C73EE5"/>
    <w:rsid w:val="00C74313"/>
    <w:rsid w:val="00C74E55"/>
    <w:rsid w:val="00C755B5"/>
    <w:rsid w:val="00C75F87"/>
    <w:rsid w:val="00C76FA1"/>
    <w:rsid w:val="00C77429"/>
    <w:rsid w:val="00C814FD"/>
    <w:rsid w:val="00C819C5"/>
    <w:rsid w:val="00C81D83"/>
    <w:rsid w:val="00C82803"/>
    <w:rsid w:val="00C90368"/>
    <w:rsid w:val="00C91E62"/>
    <w:rsid w:val="00C91ED8"/>
    <w:rsid w:val="00C922C6"/>
    <w:rsid w:val="00C928D5"/>
    <w:rsid w:val="00C93BCF"/>
    <w:rsid w:val="00C94704"/>
    <w:rsid w:val="00C94F0D"/>
    <w:rsid w:val="00C9517E"/>
    <w:rsid w:val="00C95379"/>
    <w:rsid w:val="00C95C62"/>
    <w:rsid w:val="00C967E4"/>
    <w:rsid w:val="00C9687E"/>
    <w:rsid w:val="00C968FD"/>
    <w:rsid w:val="00C9694D"/>
    <w:rsid w:val="00C97796"/>
    <w:rsid w:val="00C97972"/>
    <w:rsid w:val="00C97E9B"/>
    <w:rsid w:val="00CA0122"/>
    <w:rsid w:val="00CA0745"/>
    <w:rsid w:val="00CA09F2"/>
    <w:rsid w:val="00CA2570"/>
    <w:rsid w:val="00CA288C"/>
    <w:rsid w:val="00CA2C40"/>
    <w:rsid w:val="00CA2D61"/>
    <w:rsid w:val="00CA3BB1"/>
    <w:rsid w:val="00CA5B19"/>
    <w:rsid w:val="00CA601D"/>
    <w:rsid w:val="00CA605E"/>
    <w:rsid w:val="00CA6D2E"/>
    <w:rsid w:val="00CA70A1"/>
    <w:rsid w:val="00CB0086"/>
    <w:rsid w:val="00CB0652"/>
    <w:rsid w:val="00CB08BF"/>
    <w:rsid w:val="00CB0BFC"/>
    <w:rsid w:val="00CB11B3"/>
    <w:rsid w:val="00CB14A6"/>
    <w:rsid w:val="00CB2140"/>
    <w:rsid w:val="00CB2631"/>
    <w:rsid w:val="00CB3F57"/>
    <w:rsid w:val="00CB5242"/>
    <w:rsid w:val="00CB63EC"/>
    <w:rsid w:val="00CB7139"/>
    <w:rsid w:val="00CB7309"/>
    <w:rsid w:val="00CB7402"/>
    <w:rsid w:val="00CB7A60"/>
    <w:rsid w:val="00CB7E27"/>
    <w:rsid w:val="00CC0BC7"/>
    <w:rsid w:val="00CC19EF"/>
    <w:rsid w:val="00CC2F71"/>
    <w:rsid w:val="00CC2FFF"/>
    <w:rsid w:val="00CC4135"/>
    <w:rsid w:val="00CC4582"/>
    <w:rsid w:val="00CC545D"/>
    <w:rsid w:val="00CC7E94"/>
    <w:rsid w:val="00CD04F4"/>
    <w:rsid w:val="00CD0743"/>
    <w:rsid w:val="00CD08D4"/>
    <w:rsid w:val="00CD09C0"/>
    <w:rsid w:val="00CD0C50"/>
    <w:rsid w:val="00CD1C52"/>
    <w:rsid w:val="00CD1E78"/>
    <w:rsid w:val="00CD212C"/>
    <w:rsid w:val="00CD390C"/>
    <w:rsid w:val="00CD39AD"/>
    <w:rsid w:val="00CD3F43"/>
    <w:rsid w:val="00CD4795"/>
    <w:rsid w:val="00CD4ADA"/>
    <w:rsid w:val="00CD4ED9"/>
    <w:rsid w:val="00CD4FE0"/>
    <w:rsid w:val="00CD57CA"/>
    <w:rsid w:val="00CD5CC3"/>
    <w:rsid w:val="00CD6960"/>
    <w:rsid w:val="00CD7E8E"/>
    <w:rsid w:val="00CE0C40"/>
    <w:rsid w:val="00CE13DE"/>
    <w:rsid w:val="00CE1DD7"/>
    <w:rsid w:val="00CE34D5"/>
    <w:rsid w:val="00CE3FF5"/>
    <w:rsid w:val="00CE46DF"/>
    <w:rsid w:val="00CE48A0"/>
    <w:rsid w:val="00CE4C0F"/>
    <w:rsid w:val="00CE547C"/>
    <w:rsid w:val="00CE6522"/>
    <w:rsid w:val="00CE7118"/>
    <w:rsid w:val="00CE7860"/>
    <w:rsid w:val="00CF0176"/>
    <w:rsid w:val="00CF06C0"/>
    <w:rsid w:val="00CF20A4"/>
    <w:rsid w:val="00CF210E"/>
    <w:rsid w:val="00CF2ECD"/>
    <w:rsid w:val="00CF512F"/>
    <w:rsid w:val="00CF5DC4"/>
    <w:rsid w:val="00CF5EC7"/>
    <w:rsid w:val="00CF6930"/>
    <w:rsid w:val="00CF6C99"/>
    <w:rsid w:val="00D0084A"/>
    <w:rsid w:val="00D008F2"/>
    <w:rsid w:val="00D01724"/>
    <w:rsid w:val="00D01E03"/>
    <w:rsid w:val="00D02B64"/>
    <w:rsid w:val="00D0303D"/>
    <w:rsid w:val="00D03793"/>
    <w:rsid w:val="00D04CD6"/>
    <w:rsid w:val="00D05354"/>
    <w:rsid w:val="00D063A0"/>
    <w:rsid w:val="00D06C22"/>
    <w:rsid w:val="00D07198"/>
    <w:rsid w:val="00D078C6"/>
    <w:rsid w:val="00D07C8B"/>
    <w:rsid w:val="00D10A5E"/>
    <w:rsid w:val="00D10F8F"/>
    <w:rsid w:val="00D116FE"/>
    <w:rsid w:val="00D11829"/>
    <w:rsid w:val="00D120FB"/>
    <w:rsid w:val="00D12A27"/>
    <w:rsid w:val="00D13E67"/>
    <w:rsid w:val="00D13EC3"/>
    <w:rsid w:val="00D1406A"/>
    <w:rsid w:val="00D146AA"/>
    <w:rsid w:val="00D155DB"/>
    <w:rsid w:val="00D160E5"/>
    <w:rsid w:val="00D16EBB"/>
    <w:rsid w:val="00D17C65"/>
    <w:rsid w:val="00D202CD"/>
    <w:rsid w:val="00D2035D"/>
    <w:rsid w:val="00D203AC"/>
    <w:rsid w:val="00D2153B"/>
    <w:rsid w:val="00D215FA"/>
    <w:rsid w:val="00D23B47"/>
    <w:rsid w:val="00D245D7"/>
    <w:rsid w:val="00D247C1"/>
    <w:rsid w:val="00D256A0"/>
    <w:rsid w:val="00D25E5B"/>
    <w:rsid w:val="00D2605B"/>
    <w:rsid w:val="00D271F5"/>
    <w:rsid w:val="00D27414"/>
    <w:rsid w:val="00D27574"/>
    <w:rsid w:val="00D27611"/>
    <w:rsid w:val="00D312E9"/>
    <w:rsid w:val="00D31DE8"/>
    <w:rsid w:val="00D322B8"/>
    <w:rsid w:val="00D32EBE"/>
    <w:rsid w:val="00D333EF"/>
    <w:rsid w:val="00D33832"/>
    <w:rsid w:val="00D34773"/>
    <w:rsid w:val="00D34FF2"/>
    <w:rsid w:val="00D350B1"/>
    <w:rsid w:val="00D35BCA"/>
    <w:rsid w:val="00D3615A"/>
    <w:rsid w:val="00D3637C"/>
    <w:rsid w:val="00D36522"/>
    <w:rsid w:val="00D4017B"/>
    <w:rsid w:val="00D412CC"/>
    <w:rsid w:val="00D412D5"/>
    <w:rsid w:val="00D41412"/>
    <w:rsid w:val="00D441B7"/>
    <w:rsid w:val="00D442F1"/>
    <w:rsid w:val="00D446AB"/>
    <w:rsid w:val="00D44BE9"/>
    <w:rsid w:val="00D44EF0"/>
    <w:rsid w:val="00D45185"/>
    <w:rsid w:val="00D46D08"/>
    <w:rsid w:val="00D471D7"/>
    <w:rsid w:val="00D474CF"/>
    <w:rsid w:val="00D50681"/>
    <w:rsid w:val="00D51C48"/>
    <w:rsid w:val="00D52A59"/>
    <w:rsid w:val="00D53226"/>
    <w:rsid w:val="00D535DC"/>
    <w:rsid w:val="00D5372E"/>
    <w:rsid w:val="00D54859"/>
    <w:rsid w:val="00D55A4B"/>
    <w:rsid w:val="00D5763B"/>
    <w:rsid w:val="00D57B16"/>
    <w:rsid w:val="00D6019F"/>
    <w:rsid w:val="00D602F0"/>
    <w:rsid w:val="00D606CE"/>
    <w:rsid w:val="00D60BCA"/>
    <w:rsid w:val="00D61419"/>
    <w:rsid w:val="00D6154A"/>
    <w:rsid w:val="00D62865"/>
    <w:rsid w:val="00D62D89"/>
    <w:rsid w:val="00D6334A"/>
    <w:rsid w:val="00D636A0"/>
    <w:rsid w:val="00D63790"/>
    <w:rsid w:val="00D64057"/>
    <w:rsid w:val="00D646F1"/>
    <w:rsid w:val="00D649F8"/>
    <w:rsid w:val="00D66B66"/>
    <w:rsid w:val="00D67376"/>
    <w:rsid w:val="00D67C0B"/>
    <w:rsid w:val="00D70EBA"/>
    <w:rsid w:val="00D71285"/>
    <w:rsid w:val="00D71299"/>
    <w:rsid w:val="00D7200D"/>
    <w:rsid w:val="00D72EEC"/>
    <w:rsid w:val="00D73299"/>
    <w:rsid w:val="00D732F6"/>
    <w:rsid w:val="00D7356A"/>
    <w:rsid w:val="00D7432A"/>
    <w:rsid w:val="00D75A51"/>
    <w:rsid w:val="00D764A8"/>
    <w:rsid w:val="00D76D4D"/>
    <w:rsid w:val="00D771A7"/>
    <w:rsid w:val="00D77BF5"/>
    <w:rsid w:val="00D81682"/>
    <w:rsid w:val="00D81A95"/>
    <w:rsid w:val="00D81DB2"/>
    <w:rsid w:val="00D8237B"/>
    <w:rsid w:val="00D82C4C"/>
    <w:rsid w:val="00D8357E"/>
    <w:rsid w:val="00D84021"/>
    <w:rsid w:val="00D842F6"/>
    <w:rsid w:val="00D851B7"/>
    <w:rsid w:val="00D851C9"/>
    <w:rsid w:val="00D8537D"/>
    <w:rsid w:val="00D87FF8"/>
    <w:rsid w:val="00D909FA"/>
    <w:rsid w:val="00D90A25"/>
    <w:rsid w:val="00D941D3"/>
    <w:rsid w:val="00D94CEE"/>
    <w:rsid w:val="00D95559"/>
    <w:rsid w:val="00D957B8"/>
    <w:rsid w:val="00D95829"/>
    <w:rsid w:val="00D95CBB"/>
    <w:rsid w:val="00D95E77"/>
    <w:rsid w:val="00DA0B94"/>
    <w:rsid w:val="00DA1627"/>
    <w:rsid w:val="00DA162E"/>
    <w:rsid w:val="00DA2635"/>
    <w:rsid w:val="00DA296E"/>
    <w:rsid w:val="00DA49B3"/>
    <w:rsid w:val="00DA4C25"/>
    <w:rsid w:val="00DA5EAF"/>
    <w:rsid w:val="00DA61A3"/>
    <w:rsid w:val="00DA637C"/>
    <w:rsid w:val="00DA7054"/>
    <w:rsid w:val="00DA767D"/>
    <w:rsid w:val="00DA7AB2"/>
    <w:rsid w:val="00DA7E20"/>
    <w:rsid w:val="00DA7F41"/>
    <w:rsid w:val="00DB0656"/>
    <w:rsid w:val="00DB1F7C"/>
    <w:rsid w:val="00DB37DF"/>
    <w:rsid w:val="00DB38CF"/>
    <w:rsid w:val="00DB6B0C"/>
    <w:rsid w:val="00DC03A3"/>
    <w:rsid w:val="00DC0C3C"/>
    <w:rsid w:val="00DC38CE"/>
    <w:rsid w:val="00DC3A85"/>
    <w:rsid w:val="00DC494F"/>
    <w:rsid w:val="00DC4AB1"/>
    <w:rsid w:val="00DC5419"/>
    <w:rsid w:val="00DC761D"/>
    <w:rsid w:val="00DD0F8B"/>
    <w:rsid w:val="00DD1011"/>
    <w:rsid w:val="00DD1530"/>
    <w:rsid w:val="00DD1A5C"/>
    <w:rsid w:val="00DD2646"/>
    <w:rsid w:val="00DD2E15"/>
    <w:rsid w:val="00DD4349"/>
    <w:rsid w:val="00DD5921"/>
    <w:rsid w:val="00DD5980"/>
    <w:rsid w:val="00DD613C"/>
    <w:rsid w:val="00DD7749"/>
    <w:rsid w:val="00DD77F9"/>
    <w:rsid w:val="00DD7B81"/>
    <w:rsid w:val="00DE0CEA"/>
    <w:rsid w:val="00DE1190"/>
    <w:rsid w:val="00DE1CED"/>
    <w:rsid w:val="00DE2AAB"/>
    <w:rsid w:val="00DE2E94"/>
    <w:rsid w:val="00DE2EBA"/>
    <w:rsid w:val="00DE3215"/>
    <w:rsid w:val="00DE33BB"/>
    <w:rsid w:val="00DE5B86"/>
    <w:rsid w:val="00DE6252"/>
    <w:rsid w:val="00DE67A4"/>
    <w:rsid w:val="00DE6A8D"/>
    <w:rsid w:val="00DF02ED"/>
    <w:rsid w:val="00DF09CE"/>
    <w:rsid w:val="00DF0A68"/>
    <w:rsid w:val="00DF0F0A"/>
    <w:rsid w:val="00DF34A4"/>
    <w:rsid w:val="00DF40F9"/>
    <w:rsid w:val="00DF54E0"/>
    <w:rsid w:val="00DF5923"/>
    <w:rsid w:val="00DF60B2"/>
    <w:rsid w:val="00DF67AD"/>
    <w:rsid w:val="00DF71BD"/>
    <w:rsid w:val="00DF7C37"/>
    <w:rsid w:val="00DF7C67"/>
    <w:rsid w:val="00E0006F"/>
    <w:rsid w:val="00E0016E"/>
    <w:rsid w:val="00E00C5C"/>
    <w:rsid w:val="00E01B3C"/>
    <w:rsid w:val="00E01F4C"/>
    <w:rsid w:val="00E03968"/>
    <w:rsid w:val="00E046FF"/>
    <w:rsid w:val="00E0526F"/>
    <w:rsid w:val="00E052FE"/>
    <w:rsid w:val="00E077C7"/>
    <w:rsid w:val="00E104A3"/>
    <w:rsid w:val="00E12155"/>
    <w:rsid w:val="00E127D5"/>
    <w:rsid w:val="00E132F4"/>
    <w:rsid w:val="00E135CE"/>
    <w:rsid w:val="00E139F7"/>
    <w:rsid w:val="00E13A2C"/>
    <w:rsid w:val="00E13BE7"/>
    <w:rsid w:val="00E14256"/>
    <w:rsid w:val="00E14D39"/>
    <w:rsid w:val="00E1537F"/>
    <w:rsid w:val="00E155A5"/>
    <w:rsid w:val="00E16A7B"/>
    <w:rsid w:val="00E17A58"/>
    <w:rsid w:val="00E17DE3"/>
    <w:rsid w:val="00E17EA2"/>
    <w:rsid w:val="00E206D5"/>
    <w:rsid w:val="00E21040"/>
    <w:rsid w:val="00E21377"/>
    <w:rsid w:val="00E22680"/>
    <w:rsid w:val="00E22DBA"/>
    <w:rsid w:val="00E23678"/>
    <w:rsid w:val="00E23E72"/>
    <w:rsid w:val="00E246F8"/>
    <w:rsid w:val="00E25023"/>
    <w:rsid w:val="00E25E64"/>
    <w:rsid w:val="00E26936"/>
    <w:rsid w:val="00E30070"/>
    <w:rsid w:val="00E303F4"/>
    <w:rsid w:val="00E31D29"/>
    <w:rsid w:val="00E31F71"/>
    <w:rsid w:val="00E32A23"/>
    <w:rsid w:val="00E337B8"/>
    <w:rsid w:val="00E353E1"/>
    <w:rsid w:val="00E41F75"/>
    <w:rsid w:val="00E448F8"/>
    <w:rsid w:val="00E449A8"/>
    <w:rsid w:val="00E455CB"/>
    <w:rsid w:val="00E465CF"/>
    <w:rsid w:val="00E47779"/>
    <w:rsid w:val="00E506DB"/>
    <w:rsid w:val="00E513FA"/>
    <w:rsid w:val="00E53CC5"/>
    <w:rsid w:val="00E53E99"/>
    <w:rsid w:val="00E54C62"/>
    <w:rsid w:val="00E54F27"/>
    <w:rsid w:val="00E55976"/>
    <w:rsid w:val="00E56237"/>
    <w:rsid w:val="00E5715E"/>
    <w:rsid w:val="00E577DE"/>
    <w:rsid w:val="00E603E9"/>
    <w:rsid w:val="00E606A7"/>
    <w:rsid w:val="00E60E17"/>
    <w:rsid w:val="00E617CD"/>
    <w:rsid w:val="00E62783"/>
    <w:rsid w:val="00E62B0E"/>
    <w:rsid w:val="00E64C7A"/>
    <w:rsid w:val="00E6522F"/>
    <w:rsid w:val="00E653C4"/>
    <w:rsid w:val="00E6617C"/>
    <w:rsid w:val="00E67312"/>
    <w:rsid w:val="00E67C6F"/>
    <w:rsid w:val="00E67CAE"/>
    <w:rsid w:val="00E709B2"/>
    <w:rsid w:val="00E72217"/>
    <w:rsid w:val="00E7255A"/>
    <w:rsid w:val="00E726AE"/>
    <w:rsid w:val="00E730B6"/>
    <w:rsid w:val="00E731BC"/>
    <w:rsid w:val="00E73FD3"/>
    <w:rsid w:val="00E74A10"/>
    <w:rsid w:val="00E755A6"/>
    <w:rsid w:val="00E7614F"/>
    <w:rsid w:val="00E76604"/>
    <w:rsid w:val="00E77AD1"/>
    <w:rsid w:val="00E806D8"/>
    <w:rsid w:val="00E8145D"/>
    <w:rsid w:val="00E82072"/>
    <w:rsid w:val="00E8214B"/>
    <w:rsid w:val="00E82CE7"/>
    <w:rsid w:val="00E82F08"/>
    <w:rsid w:val="00E835BA"/>
    <w:rsid w:val="00E852CE"/>
    <w:rsid w:val="00E8558A"/>
    <w:rsid w:val="00E855B7"/>
    <w:rsid w:val="00E857F3"/>
    <w:rsid w:val="00E85A94"/>
    <w:rsid w:val="00E85E29"/>
    <w:rsid w:val="00E87A43"/>
    <w:rsid w:val="00E87A58"/>
    <w:rsid w:val="00E90214"/>
    <w:rsid w:val="00E90670"/>
    <w:rsid w:val="00E90825"/>
    <w:rsid w:val="00E913E2"/>
    <w:rsid w:val="00E9177F"/>
    <w:rsid w:val="00E922E4"/>
    <w:rsid w:val="00E93357"/>
    <w:rsid w:val="00E937A1"/>
    <w:rsid w:val="00E93EFC"/>
    <w:rsid w:val="00E94577"/>
    <w:rsid w:val="00E94A44"/>
    <w:rsid w:val="00E94DD8"/>
    <w:rsid w:val="00E97A99"/>
    <w:rsid w:val="00EA033C"/>
    <w:rsid w:val="00EA049A"/>
    <w:rsid w:val="00EA0533"/>
    <w:rsid w:val="00EA2A19"/>
    <w:rsid w:val="00EA2D1C"/>
    <w:rsid w:val="00EA2EE8"/>
    <w:rsid w:val="00EA4AC9"/>
    <w:rsid w:val="00EA51A5"/>
    <w:rsid w:val="00EA51FB"/>
    <w:rsid w:val="00EA54E8"/>
    <w:rsid w:val="00EA5B33"/>
    <w:rsid w:val="00EA5BAB"/>
    <w:rsid w:val="00EA6A74"/>
    <w:rsid w:val="00EA707C"/>
    <w:rsid w:val="00EA7E51"/>
    <w:rsid w:val="00EA7F60"/>
    <w:rsid w:val="00EB088F"/>
    <w:rsid w:val="00EB197E"/>
    <w:rsid w:val="00EB3B86"/>
    <w:rsid w:val="00EB428D"/>
    <w:rsid w:val="00EB4C5F"/>
    <w:rsid w:val="00EB50E4"/>
    <w:rsid w:val="00EB58CF"/>
    <w:rsid w:val="00EB67B2"/>
    <w:rsid w:val="00EC0183"/>
    <w:rsid w:val="00EC0544"/>
    <w:rsid w:val="00EC1A6D"/>
    <w:rsid w:val="00EC1B64"/>
    <w:rsid w:val="00EC566E"/>
    <w:rsid w:val="00EC5B42"/>
    <w:rsid w:val="00EC6338"/>
    <w:rsid w:val="00EC7798"/>
    <w:rsid w:val="00EC7EC5"/>
    <w:rsid w:val="00ED122A"/>
    <w:rsid w:val="00ED173D"/>
    <w:rsid w:val="00ED2109"/>
    <w:rsid w:val="00ED22E7"/>
    <w:rsid w:val="00ED2FAC"/>
    <w:rsid w:val="00ED4314"/>
    <w:rsid w:val="00ED556C"/>
    <w:rsid w:val="00ED5BED"/>
    <w:rsid w:val="00ED67EC"/>
    <w:rsid w:val="00ED703A"/>
    <w:rsid w:val="00ED7230"/>
    <w:rsid w:val="00ED78BA"/>
    <w:rsid w:val="00EE07D4"/>
    <w:rsid w:val="00EE0923"/>
    <w:rsid w:val="00EE0FA7"/>
    <w:rsid w:val="00EE1E23"/>
    <w:rsid w:val="00EE24F4"/>
    <w:rsid w:val="00EE2700"/>
    <w:rsid w:val="00EE3BB8"/>
    <w:rsid w:val="00EE4786"/>
    <w:rsid w:val="00EE47C2"/>
    <w:rsid w:val="00EE4A35"/>
    <w:rsid w:val="00EE5210"/>
    <w:rsid w:val="00EE59CA"/>
    <w:rsid w:val="00EE6754"/>
    <w:rsid w:val="00EE6C43"/>
    <w:rsid w:val="00EE7038"/>
    <w:rsid w:val="00EE7146"/>
    <w:rsid w:val="00EE7979"/>
    <w:rsid w:val="00EF0764"/>
    <w:rsid w:val="00EF08E7"/>
    <w:rsid w:val="00EF0A26"/>
    <w:rsid w:val="00EF0B8D"/>
    <w:rsid w:val="00EF10F6"/>
    <w:rsid w:val="00EF1E25"/>
    <w:rsid w:val="00EF1F82"/>
    <w:rsid w:val="00EF2496"/>
    <w:rsid w:val="00EF2859"/>
    <w:rsid w:val="00EF2CD9"/>
    <w:rsid w:val="00EF30FC"/>
    <w:rsid w:val="00EF34A7"/>
    <w:rsid w:val="00EF35B4"/>
    <w:rsid w:val="00EF4EE3"/>
    <w:rsid w:val="00EF5A46"/>
    <w:rsid w:val="00EF6D08"/>
    <w:rsid w:val="00EF736B"/>
    <w:rsid w:val="00EF73E9"/>
    <w:rsid w:val="00F0178C"/>
    <w:rsid w:val="00F024C4"/>
    <w:rsid w:val="00F02931"/>
    <w:rsid w:val="00F042D7"/>
    <w:rsid w:val="00F04E29"/>
    <w:rsid w:val="00F04E78"/>
    <w:rsid w:val="00F05655"/>
    <w:rsid w:val="00F05E9F"/>
    <w:rsid w:val="00F063D3"/>
    <w:rsid w:val="00F06DBB"/>
    <w:rsid w:val="00F06DD1"/>
    <w:rsid w:val="00F106C1"/>
    <w:rsid w:val="00F109E9"/>
    <w:rsid w:val="00F11E60"/>
    <w:rsid w:val="00F13480"/>
    <w:rsid w:val="00F13483"/>
    <w:rsid w:val="00F1393C"/>
    <w:rsid w:val="00F14DB0"/>
    <w:rsid w:val="00F151C1"/>
    <w:rsid w:val="00F15637"/>
    <w:rsid w:val="00F15A5A"/>
    <w:rsid w:val="00F168DB"/>
    <w:rsid w:val="00F16E8F"/>
    <w:rsid w:val="00F16FB2"/>
    <w:rsid w:val="00F2060C"/>
    <w:rsid w:val="00F20AF1"/>
    <w:rsid w:val="00F20B4E"/>
    <w:rsid w:val="00F22970"/>
    <w:rsid w:val="00F240FF"/>
    <w:rsid w:val="00F24866"/>
    <w:rsid w:val="00F24BD6"/>
    <w:rsid w:val="00F24FE3"/>
    <w:rsid w:val="00F25C15"/>
    <w:rsid w:val="00F25F5F"/>
    <w:rsid w:val="00F26398"/>
    <w:rsid w:val="00F26A19"/>
    <w:rsid w:val="00F26AE2"/>
    <w:rsid w:val="00F2712E"/>
    <w:rsid w:val="00F27153"/>
    <w:rsid w:val="00F2738F"/>
    <w:rsid w:val="00F307BD"/>
    <w:rsid w:val="00F30AED"/>
    <w:rsid w:val="00F311C1"/>
    <w:rsid w:val="00F313F1"/>
    <w:rsid w:val="00F31969"/>
    <w:rsid w:val="00F330A9"/>
    <w:rsid w:val="00F361B4"/>
    <w:rsid w:val="00F36370"/>
    <w:rsid w:val="00F365AF"/>
    <w:rsid w:val="00F36FF0"/>
    <w:rsid w:val="00F407FA"/>
    <w:rsid w:val="00F40AFE"/>
    <w:rsid w:val="00F418CF"/>
    <w:rsid w:val="00F42545"/>
    <w:rsid w:val="00F4263F"/>
    <w:rsid w:val="00F429E1"/>
    <w:rsid w:val="00F42C3F"/>
    <w:rsid w:val="00F43052"/>
    <w:rsid w:val="00F43178"/>
    <w:rsid w:val="00F43722"/>
    <w:rsid w:val="00F442E1"/>
    <w:rsid w:val="00F44727"/>
    <w:rsid w:val="00F45BF1"/>
    <w:rsid w:val="00F46221"/>
    <w:rsid w:val="00F46629"/>
    <w:rsid w:val="00F46EA5"/>
    <w:rsid w:val="00F478D5"/>
    <w:rsid w:val="00F5169E"/>
    <w:rsid w:val="00F51A69"/>
    <w:rsid w:val="00F51F0A"/>
    <w:rsid w:val="00F52328"/>
    <w:rsid w:val="00F52735"/>
    <w:rsid w:val="00F53105"/>
    <w:rsid w:val="00F536E7"/>
    <w:rsid w:val="00F54F19"/>
    <w:rsid w:val="00F553E7"/>
    <w:rsid w:val="00F560BD"/>
    <w:rsid w:val="00F564CC"/>
    <w:rsid w:val="00F56832"/>
    <w:rsid w:val="00F60C4C"/>
    <w:rsid w:val="00F618F6"/>
    <w:rsid w:val="00F62024"/>
    <w:rsid w:val="00F62612"/>
    <w:rsid w:val="00F62F6A"/>
    <w:rsid w:val="00F645EC"/>
    <w:rsid w:val="00F64A8A"/>
    <w:rsid w:val="00F65D14"/>
    <w:rsid w:val="00F66C4E"/>
    <w:rsid w:val="00F67111"/>
    <w:rsid w:val="00F6744E"/>
    <w:rsid w:val="00F67980"/>
    <w:rsid w:val="00F70C57"/>
    <w:rsid w:val="00F71DDF"/>
    <w:rsid w:val="00F7202F"/>
    <w:rsid w:val="00F72B0B"/>
    <w:rsid w:val="00F737B9"/>
    <w:rsid w:val="00F73DEA"/>
    <w:rsid w:val="00F7490D"/>
    <w:rsid w:val="00F74F4B"/>
    <w:rsid w:val="00F75724"/>
    <w:rsid w:val="00F759B5"/>
    <w:rsid w:val="00F7797C"/>
    <w:rsid w:val="00F80012"/>
    <w:rsid w:val="00F80680"/>
    <w:rsid w:val="00F80DAF"/>
    <w:rsid w:val="00F81822"/>
    <w:rsid w:val="00F822D3"/>
    <w:rsid w:val="00F82A04"/>
    <w:rsid w:val="00F82D02"/>
    <w:rsid w:val="00F8522B"/>
    <w:rsid w:val="00F8524D"/>
    <w:rsid w:val="00F86CF0"/>
    <w:rsid w:val="00F9009B"/>
    <w:rsid w:val="00F90BF7"/>
    <w:rsid w:val="00F90E84"/>
    <w:rsid w:val="00F93AA3"/>
    <w:rsid w:val="00F944AB"/>
    <w:rsid w:val="00F95B3B"/>
    <w:rsid w:val="00F95E23"/>
    <w:rsid w:val="00FA026C"/>
    <w:rsid w:val="00FA08BF"/>
    <w:rsid w:val="00FA0D56"/>
    <w:rsid w:val="00FA204F"/>
    <w:rsid w:val="00FA411B"/>
    <w:rsid w:val="00FA46A1"/>
    <w:rsid w:val="00FA4883"/>
    <w:rsid w:val="00FA5557"/>
    <w:rsid w:val="00FA5F32"/>
    <w:rsid w:val="00FA63F4"/>
    <w:rsid w:val="00FA66FF"/>
    <w:rsid w:val="00FA67B3"/>
    <w:rsid w:val="00FA71E1"/>
    <w:rsid w:val="00FA7212"/>
    <w:rsid w:val="00FB0819"/>
    <w:rsid w:val="00FB18E1"/>
    <w:rsid w:val="00FB25FD"/>
    <w:rsid w:val="00FB2DDB"/>
    <w:rsid w:val="00FB311A"/>
    <w:rsid w:val="00FB328B"/>
    <w:rsid w:val="00FB36B1"/>
    <w:rsid w:val="00FB4A92"/>
    <w:rsid w:val="00FB4CDC"/>
    <w:rsid w:val="00FB5019"/>
    <w:rsid w:val="00FB53F7"/>
    <w:rsid w:val="00FB571B"/>
    <w:rsid w:val="00FB67A6"/>
    <w:rsid w:val="00FC0552"/>
    <w:rsid w:val="00FC0C9F"/>
    <w:rsid w:val="00FC1C82"/>
    <w:rsid w:val="00FC2C42"/>
    <w:rsid w:val="00FC328A"/>
    <w:rsid w:val="00FC34EA"/>
    <w:rsid w:val="00FC3D5B"/>
    <w:rsid w:val="00FC43CE"/>
    <w:rsid w:val="00FC6A10"/>
    <w:rsid w:val="00FC74E0"/>
    <w:rsid w:val="00FD02B6"/>
    <w:rsid w:val="00FD0659"/>
    <w:rsid w:val="00FD0CE7"/>
    <w:rsid w:val="00FD11FC"/>
    <w:rsid w:val="00FD1D0E"/>
    <w:rsid w:val="00FD263D"/>
    <w:rsid w:val="00FD3241"/>
    <w:rsid w:val="00FD347F"/>
    <w:rsid w:val="00FD3D39"/>
    <w:rsid w:val="00FD48DA"/>
    <w:rsid w:val="00FD491E"/>
    <w:rsid w:val="00FD518E"/>
    <w:rsid w:val="00FD5FF5"/>
    <w:rsid w:val="00FD6194"/>
    <w:rsid w:val="00FD69CB"/>
    <w:rsid w:val="00FD706B"/>
    <w:rsid w:val="00FD7611"/>
    <w:rsid w:val="00FE177A"/>
    <w:rsid w:val="00FE25BC"/>
    <w:rsid w:val="00FE3627"/>
    <w:rsid w:val="00FE3B2C"/>
    <w:rsid w:val="00FE4BC1"/>
    <w:rsid w:val="00FE5779"/>
    <w:rsid w:val="00FE66DF"/>
    <w:rsid w:val="00FE7932"/>
    <w:rsid w:val="00FF037E"/>
    <w:rsid w:val="00FF1321"/>
    <w:rsid w:val="00FF13E1"/>
    <w:rsid w:val="00FF21FE"/>
    <w:rsid w:val="00FF3ACC"/>
    <w:rsid w:val="00FF3F7B"/>
    <w:rsid w:val="00FF4773"/>
    <w:rsid w:val="00FF4F56"/>
    <w:rsid w:val="00FF57A1"/>
    <w:rsid w:val="00FF58D1"/>
    <w:rsid w:val="00FF5ECE"/>
    <w:rsid w:val="00FF7BD4"/>
    <w:rsid w:val="00FF7F2A"/>
    <w:rsid w:val="06196F31"/>
    <w:rsid w:val="1BF3DF41"/>
    <w:rsid w:val="24E53A55"/>
    <w:rsid w:val="29DE4059"/>
    <w:rsid w:val="2B756E83"/>
    <w:rsid w:val="38FA13F6"/>
    <w:rsid w:val="6BB35841"/>
    <w:rsid w:val="7224C7BA"/>
    <w:rsid w:val="7D47E8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BCB80"/>
  <w15:docId w15:val="{ACA135A3-AACF-42E7-BE96-A52EE1630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C8E"/>
  </w:style>
  <w:style w:type="paragraph" w:styleId="Ttulo1">
    <w:name w:val="heading 1"/>
    <w:basedOn w:val="Normal"/>
    <w:next w:val="Normal"/>
    <w:link w:val="Ttulo1Char"/>
    <w:uiPriority w:val="9"/>
    <w:qFormat/>
    <w:rsid w:val="00834AA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unhideWhenUsed/>
    <w:qFormat/>
    <w:rsid w:val="00834AA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har"/>
    <w:uiPriority w:val="9"/>
    <w:qFormat/>
    <w:rsid w:val="005C60BF"/>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next w:val="Normal"/>
    <w:link w:val="Ttulo4Char"/>
    <w:uiPriority w:val="9"/>
    <w:unhideWhenUsed/>
    <w:qFormat/>
    <w:rsid w:val="00834AA5"/>
    <w:pPr>
      <w:keepNext/>
      <w:keepLines/>
      <w:spacing w:before="40" w:after="0" w:line="360" w:lineRule="auto"/>
      <w:ind w:left="864" w:hanging="864"/>
      <w:jc w:val="both"/>
      <w:outlineLvl w:val="3"/>
    </w:pPr>
    <w:rPr>
      <w:rFonts w:ascii="Times New Roman" w:eastAsiaTheme="majorEastAsia" w:hAnsi="Times New Roman" w:cstheme="majorBidi"/>
      <w:iCs/>
      <w:color w:val="000000" w:themeColor="text1"/>
      <w:sz w:val="24"/>
    </w:rPr>
  </w:style>
  <w:style w:type="paragraph" w:styleId="Ttulo5">
    <w:name w:val="heading 5"/>
    <w:basedOn w:val="Normal"/>
    <w:next w:val="Normal"/>
    <w:link w:val="Ttulo5Char"/>
    <w:uiPriority w:val="9"/>
    <w:unhideWhenUsed/>
    <w:qFormat/>
    <w:rsid w:val="00834AA5"/>
    <w:pPr>
      <w:keepNext/>
      <w:keepLines/>
      <w:spacing w:before="40" w:after="0" w:line="259" w:lineRule="auto"/>
      <w:ind w:left="1008" w:hanging="1008"/>
      <w:outlineLvl w:val="4"/>
    </w:pPr>
    <w:rPr>
      <w:rFonts w:ascii="Times New Roman" w:eastAsiaTheme="majorEastAsia" w:hAnsi="Times New Roman" w:cstheme="majorBidi"/>
      <w:i/>
      <w:color w:val="000000" w:themeColor="text1"/>
      <w:sz w:val="24"/>
    </w:rPr>
  </w:style>
  <w:style w:type="paragraph" w:styleId="Ttulo6">
    <w:name w:val="heading 6"/>
    <w:basedOn w:val="Normal"/>
    <w:next w:val="Normal"/>
    <w:link w:val="Ttulo6Char"/>
    <w:uiPriority w:val="9"/>
    <w:semiHidden/>
    <w:unhideWhenUsed/>
    <w:qFormat/>
    <w:rsid w:val="00834AA5"/>
    <w:pPr>
      <w:keepNext/>
      <w:keepLines/>
      <w:spacing w:before="40" w:after="0" w:line="259" w:lineRule="auto"/>
      <w:ind w:left="1152" w:hanging="1152"/>
      <w:jc w:val="both"/>
      <w:outlineLvl w:val="5"/>
    </w:pPr>
    <w:rPr>
      <w:rFonts w:asciiTheme="majorHAnsi" w:eastAsiaTheme="majorEastAsia" w:hAnsiTheme="majorHAnsi" w:cstheme="majorBidi"/>
      <w:color w:val="243F60" w:themeColor="accent1" w:themeShade="7F"/>
      <w:sz w:val="24"/>
    </w:rPr>
  </w:style>
  <w:style w:type="paragraph" w:styleId="Ttulo7">
    <w:name w:val="heading 7"/>
    <w:basedOn w:val="Normal"/>
    <w:next w:val="Normal"/>
    <w:link w:val="Ttulo7Char"/>
    <w:uiPriority w:val="9"/>
    <w:semiHidden/>
    <w:unhideWhenUsed/>
    <w:qFormat/>
    <w:rsid w:val="00834AA5"/>
    <w:pPr>
      <w:keepNext/>
      <w:keepLines/>
      <w:spacing w:before="40" w:after="0" w:line="259" w:lineRule="auto"/>
      <w:ind w:left="1296" w:hanging="1296"/>
      <w:jc w:val="both"/>
      <w:outlineLvl w:val="6"/>
    </w:pPr>
    <w:rPr>
      <w:rFonts w:asciiTheme="majorHAnsi" w:eastAsiaTheme="majorEastAsia" w:hAnsiTheme="majorHAnsi" w:cstheme="majorBidi"/>
      <w:i/>
      <w:iCs/>
      <w:color w:val="243F60" w:themeColor="accent1" w:themeShade="7F"/>
      <w:sz w:val="24"/>
    </w:rPr>
  </w:style>
  <w:style w:type="paragraph" w:styleId="Ttulo8">
    <w:name w:val="heading 8"/>
    <w:basedOn w:val="Normal"/>
    <w:next w:val="Normal"/>
    <w:link w:val="Ttulo8Char"/>
    <w:uiPriority w:val="9"/>
    <w:semiHidden/>
    <w:unhideWhenUsed/>
    <w:qFormat/>
    <w:rsid w:val="00834AA5"/>
    <w:pPr>
      <w:keepNext/>
      <w:keepLines/>
      <w:spacing w:before="40" w:after="0" w:line="259"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34AA5"/>
    <w:pPr>
      <w:keepNext/>
      <w:keepLines/>
      <w:spacing w:before="40" w:after="0" w:line="259"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F3C8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F3C8E"/>
    <w:rPr>
      <w:rFonts w:ascii="Tahoma" w:hAnsi="Tahoma" w:cs="Tahoma"/>
      <w:sz w:val="16"/>
      <w:szCs w:val="16"/>
    </w:rPr>
  </w:style>
  <w:style w:type="character" w:customStyle="1" w:styleId="jsgrdq">
    <w:name w:val="jsgrdq"/>
    <w:basedOn w:val="Fontepargpadro"/>
    <w:rsid w:val="008F3C8E"/>
  </w:style>
  <w:style w:type="paragraph" w:styleId="Cabealho">
    <w:name w:val="header"/>
    <w:basedOn w:val="Normal"/>
    <w:link w:val="CabealhoChar"/>
    <w:uiPriority w:val="99"/>
    <w:unhideWhenUsed/>
    <w:rsid w:val="002C637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C6372"/>
  </w:style>
  <w:style w:type="paragraph" w:styleId="Rodap">
    <w:name w:val="footer"/>
    <w:basedOn w:val="Normal"/>
    <w:link w:val="RodapChar"/>
    <w:uiPriority w:val="99"/>
    <w:unhideWhenUsed/>
    <w:rsid w:val="002C6372"/>
    <w:pPr>
      <w:tabs>
        <w:tab w:val="center" w:pos="4252"/>
        <w:tab w:val="right" w:pos="8504"/>
      </w:tabs>
      <w:spacing w:after="0" w:line="240" w:lineRule="auto"/>
    </w:pPr>
  </w:style>
  <w:style w:type="character" w:customStyle="1" w:styleId="RodapChar">
    <w:name w:val="Rodapé Char"/>
    <w:basedOn w:val="Fontepargpadro"/>
    <w:link w:val="Rodap"/>
    <w:uiPriority w:val="99"/>
    <w:rsid w:val="002C6372"/>
  </w:style>
  <w:style w:type="paragraph" w:customStyle="1" w:styleId="2909F619802848F09E01365C32F34654">
    <w:name w:val="2909F619802848F09E01365C32F34654"/>
    <w:rsid w:val="002C6372"/>
    <w:rPr>
      <w:rFonts w:eastAsiaTheme="minorEastAsia"/>
      <w:lang w:eastAsia="pt-BR"/>
    </w:rPr>
  </w:style>
  <w:style w:type="character" w:styleId="Hyperlink">
    <w:name w:val="Hyperlink"/>
    <w:uiPriority w:val="99"/>
    <w:rsid w:val="002C6372"/>
    <w:rPr>
      <w:color w:val="0000FF"/>
      <w:u w:val="single"/>
    </w:rPr>
  </w:style>
  <w:style w:type="character" w:customStyle="1" w:styleId="Ttulo3Char">
    <w:name w:val="Título 3 Char"/>
    <w:basedOn w:val="Fontepargpadro"/>
    <w:link w:val="Ttulo3"/>
    <w:uiPriority w:val="9"/>
    <w:rsid w:val="005C60BF"/>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5C60B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C60BF"/>
    <w:rPr>
      <w:b/>
      <w:bCs/>
    </w:rPr>
  </w:style>
  <w:style w:type="character" w:customStyle="1" w:styleId="Ttulo1Char">
    <w:name w:val="Título 1 Char"/>
    <w:basedOn w:val="Fontepargpadro"/>
    <w:link w:val="Ttulo1"/>
    <w:uiPriority w:val="9"/>
    <w:rsid w:val="00834AA5"/>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uiPriority w:val="9"/>
    <w:rsid w:val="00834AA5"/>
    <w:rPr>
      <w:rFonts w:asciiTheme="majorHAnsi" w:eastAsiaTheme="majorEastAsia" w:hAnsiTheme="majorHAnsi" w:cstheme="majorBidi"/>
      <w:b/>
      <w:bCs/>
      <w:color w:val="4F81BD" w:themeColor="accent1"/>
      <w:sz w:val="26"/>
      <w:szCs w:val="26"/>
    </w:rPr>
  </w:style>
  <w:style w:type="character" w:customStyle="1" w:styleId="Ttulo4Char">
    <w:name w:val="Título 4 Char"/>
    <w:basedOn w:val="Fontepargpadro"/>
    <w:link w:val="Ttulo4"/>
    <w:uiPriority w:val="9"/>
    <w:rsid w:val="00834AA5"/>
    <w:rPr>
      <w:rFonts w:ascii="Times New Roman" w:eastAsiaTheme="majorEastAsia" w:hAnsi="Times New Roman" w:cstheme="majorBidi"/>
      <w:iCs/>
      <w:color w:val="000000" w:themeColor="text1"/>
      <w:sz w:val="24"/>
    </w:rPr>
  </w:style>
  <w:style w:type="character" w:customStyle="1" w:styleId="Ttulo5Char">
    <w:name w:val="Título 5 Char"/>
    <w:basedOn w:val="Fontepargpadro"/>
    <w:link w:val="Ttulo5"/>
    <w:uiPriority w:val="9"/>
    <w:rsid w:val="00834AA5"/>
    <w:rPr>
      <w:rFonts w:ascii="Times New Roman" w:eastAsiaTheme="majorEastAsia" w:hAnsi="Times New Roman" w:cstheme="majorBidi"/>
      <w:i/>
      <w:color w:val="000000" w:themeColor="text1"/>
      <w:sz w:val="24"/>
    </w:rPr>
  </w:style>
  <w:style w:type="character" w:customStyle="1" w:styleId="Ttulo6Char">
    <w:name w:val="Título 6 Char"/>
    <w:basedOn w:val="Fontepargpadro"/>
    <w:link w:val="Ttulo6"/>
    <w:uiPriority w:val="9"/>
    <w:semiHidden/>
    <w:rsid w:val="00834AA5"/>
    <w:rPr>
      <w:rFonts w:asciiTheme="majorHAnsi" w:eastAsiaTheme="majorEastAsia" w:hAnsiTheme="majorHAnsi" w:cstheme="majorBidi"/>
      <w:color w:val="243F60" w:themeColor="accent1" w:themeShade="7F"/>
      <w:sz w:val="24"/>
    </w:rPr>
  </w:style>
  <w:style w:type="character" w:customStyle="1" w:styleId="Ttulo7Char">
    <w:name w:val="Título 7 Char"/>
    <w:basedOn w:val="Fontepargpadro"/>
    <w:link w:val="Ttulo7"/>
    <w:uiPriority w:val="9"/>
    <w:semiHidden/>
    <w:rsid w:val="00834AA5"/>
    <w:rPr>
      <w:rFonts w:asciiTheme="majorHAnsi" w:eastAsiaTheme="majorEastAsia" w:hAnsiTheme="majorHAnsi" w:cstheme="majorBidi"/>
      <w:i/>
      <w:iCs/>
      <w:color w:val="243F60" w:themeColor="accent1" w:themeShade="7F"/>
      <w:sz w:val="24"/>
    </w:rPr>
  </w:style>
  <w:style w:type="character" w:customStyle="1" w:styleId="Ttulo8Char">
    <w:name w:val="Título 8 Char"/>
    <w:basedOn w:val="Fontepargpadro"/>
    <w:link w:val="Ttulo8"/>
    <w:uiPriority w:val="9"/>
    <w:semiHidden/>
    <w:rsid w:val="00834AA5"/>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834AA5"/>
    <w:rPr>
      <w:rFonts w:asciiTheme="majorHAnsi" w:eastAsiaTheme="majorEastAsia" w:hAnsiTheme="majorHAnsi" w:cstheme="majorBidi"/>
      <w:i/>
      <w:iCs/>
      <w:color w:val="272727" w:themeColor="text1" w:themeTint="D8"/>
      <w:sz w:val="21"/>
      <w:szCs w:val="21"/>
    </w:rPr>
  </w:style>
  <w:style w:type="table" w:styleId="Tabelacomgrade">
    <w:name w:val="Table Grid"/>
    <w:basedOn w:val="Tabelanormal"/>
    <w:uiPriority w:val="39"/>
    <w:rsid w:val="00834A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834AA5"/>
    <w:rPr>
      <w:i/>
      <w:iCs/>
    </w:rPr>
  </w:style>
  <w:style w:type="paragraph" w:styleId="CabealhodoSumrio">
    <w:name w:val="TOC Heading"/>
    <w:basedOn w:val="Ttulo1"/>
    <w:next w:val="Normal"/>
    <w:uiPriority w:val="39"/>
    <w:unhideWhenUsed/>
    <w:qFormat/>
    <w:rsid w:val="00834AA5"/>
    <w:pPr>
      <w:spacing w:before="240" w:line="259" w:lineRule="auto"/>
      <w:jc w:val="both"/>
      <w:outlineLvl w:val="9"/>
    </w:pPr>
    <w:rPr>
      <w:b w:val="0"/>
      <w:bCs w:val="0"/>
      <w:sz w:val="32"/>
      <w:szCs w:val="32"/>
      <w:lang w:eastAsia="pt-BR"/>
    </w:rPr>
  </w:style>
  <w:style w:type="paragraph" w:styleId="Sumrio1">
    <w:name w:val="toc 1"/>
    <w:basedOn w:val="Normal"/>
    <w:next w:val="Normal"/>
    <w:autoRedefine/>
    <w:uiPriority w:val="39"/>
    <w:unhideWhenUsed/>
    <w:rsid w:val="00834AA5"/>
    <w:pPr>
      <w:spacing w:after="100" w:line="259" w:lineRule="auto"/>
      <w:jc w:val="both"/>
    </w:pPr>
    <w:rPr>
      <w:rFonts w:ascii="Times New Roman" w:hAnsi="Times New Roman"/>
      <w:sz w:val="24"/>
    </w:rPr>
  </w:style>
  <w:style w:type="paragraph" w:styleId="Sumrio2">
    <w:name w:val="toc 2"/>
    <w:basedOn w:val="Normal"/>
    <w:next w:val="Normal"/>
    <w:autoRedefine/>
    <w:uiPriority w:val="39"/>
    <w:unhideWhenUsed/>
    <w:rsid w:val="00834AA5"/>
    <w:pPr>
      <w:tabs>
        <w:tab w:val="left" w:pos="880"/>
        <w:tab w:val="right" w:leader="dot" w:pos="9061"/>
      </w:tabs>
      <w:spacing w:before="120" w:after="120" w:line="360" w:lineRule="auto"/>
      <w:jc w:val="both"/>
    </w:pPr>
    <w:rPr>
      <w:rFonts w:ascii="Times New Roman" w:hAnsi="Times New Roman"/>
      <w:sz w:val="24"/>
    </w:rPr>
  </w:style>
  <w:style w:type="paragraph" w:styleId="PargrafodaLista">
    <w:name w:val="List Paragraph"/>
    <w:aliases w:val="Tópicos,Parágrafo da Lista1"/>
    <w:basedOn w:val="Normal"/>
    <w:link w:val="PargrafodaListaChar"/>
    <w:uiPriority w:val="1"/>
    <w:qFormat/>
    <w:rsid w:val="00834AA5"/>
    <w:pPr>
      <w:spacing w:after="0" w:line="240" w:lineRule="auto"/>
      <w:ind w:left="720"/>
      <w:contextualSpacing/>
      <w:jc w:val="both"/>
    </w:pPr>
    <w:rPr>
      <w:rFonts w:ascii="Times New Roman" w:eastAsia="Times New Roman" w:hAnsi="Times New Roman" w:cs="Times New Roman"/>
      <w:sz w:val="24"/>
      <w:szCs w:val="24"/>
      <w:lang w:eastAsia="pt-BR"/>
    </w:rPr>
  </w:style>
  <w:style w:type="character" w:customStyle="1" w:styleId="PargrafodaListaChar">
    <w:name w:val="Parágrafo da Lista Char"/>
    <w:aliases w:val="Tópicos Char,Parágrafo da Lista1 Char"/>
    <w:link w:val="PargrafodaLista"/>
    <w:uiPriority w:val="34"/>
    <w:rsid w:val="00834AA5"/>
    <w:rPr>
      <w:rFonts w:ascii="Times New Roman" w:eastAsia="Times New Roman" w:hAnsi="Times New Roman" w:cs="Times New Roman"/>
      <w:sz w:val="24"/>
      <w:szCs w:val="24"/>
      <w:lang w:eastAsia="pt-BR"/>
    </w:rPr>
  </w:style>
  <w:style w:type="paragraph" w:styleId="Sumrio3">
    <w:name w:val="toc 3"/>
    <w:basedOn w:val="Normal"/>
    <w:next w:val="Normal"/>
    <w:autoRedefine/>
    <w:uiPriority w:val="39"/>
    <w:unhideWhenUsed/>
    <w:rsid w:val="00685898"/>
    <w:pPr>
      <w:tabs>
        <w:tab w:val="left" w:pos="851"/>
        <w:tab w:val="right" w:leader="dot" w:pos="9061"/>
      </w:tabs>
      <w:spacing w:before="120" w:after="120" w:line="360" w:lineRule="auto"/>
      <w:jc w:val="both"/>
    </w:pPr>
    <w:rPr>
      <w:rFonts w:ascii="Times New Roman" w:hAnsi="Times New Roman"/>
      <w:sz w:val="24"/>
    </w:rPr>
  </w:style>
  <w:style w:type="paragraph" w:styleId="Legenda">
    <w:name w:val="caption"/>
    <w:basedOn w:val="Normal"/>
    <w:next w:val="Normal"/>
    <w:uiPriority w:val="35"/>
    <w:unhideWhenUsed/>
    <w:qFormat/>
    <w:rsid w:val="00834AA5"/>
    <w:pPr>
      <w:spacing w:line="240" w:lineRule="auto"/>
      <w:jc w:val="center"/>
    </w:pPr>
    <w:rPr>
      <w:rFonts w:ascii="Times New Roman" w:hAnsi="Times New Roman"/>
      <w:b/>
      <w:iCs/>
      <w:color w:val="000000"/>
      <w:sz w:val="24"/>
      <w:szCs w:val="18"/>
    </w:rPr>
  </w:style>
  <w:style w:type="character" w:styleId="TextodoEspaoReservado">
    <w:name w:val="Placeholder Text"/>
    <w:basedOn w:val="Fontepargpadro"/>
    <w:uiPriority w:val="99"/>
    <w:semiHidden/>
    <w:rsid w:val="00834AA5"/>
    <w:rPr>
      <w:color w:val="808080"/>
    </w:rPr>
  </w:style>
  <w:style w:type="paragraph" w:styleId="ndicedeilustraes">
    <w:name w:val="table of figures"/>
    <w:basedOn w:val="Normal"/>
    <w:next w:val="Normal"/>
    <w:uiPriority w:val="99"/>
    <w:unhideWhenUsed/>
    <w:rsid w:val="00834AA5"/>
    <w:pPr>
      <w:spacing w:after="0" w:line="259" w:lineRule="auto"/>
      <w:jc w:val="both"/>
    </w:pPr>
    <w:rPr>
      <w:rFonts w:ascii="Times New Roman" w:hAnsi="Times New Roman"/>
      <w:sz w:val="24"/>
    </w:rPr>
  </w:style>
  <w:style w:type="table" w:customStyle="1" w:styleId="TableGrid">
    <w:name w:val="TableGrid"/>
    <w:rsid w:val="00834AA5"/>
    <w:pPr>
      <w:spacing w:after="0" w:line="240" w:lineRule="auto"/>
    </w:pPr>
    <w:rPr>
      <w:rFonts w:eastAsiaTheme="minorEastAsia"/>
      <w:lang w:eastAsia="pt-BR"/>
    </w:rPr>
    <w:tblPr>
      <w:tblCellMar>
        <w:top w:w="0" w:type="dxa"/>
        <w:left w:w="0" w:type="dxa"/>
        <w:bottom w:w="0" w:type="dxa"/>
        <w:right w:w="0" w:type="dxa"/>
      </w:tblCellMar>
    </w:tblPr>
  </w:style>
  <w:style w:type="paragraph" w:styleId="SemEspaamento">
    <w:name w:val="No Spacing"/>
    <w:uiPriority w:val="1"/>
    <w:qFormat/>
    <w:rsid w:val="00834AA5"/>
    <w:pPr>
      <w:spacing w:after="0" w:line="240" w:lineRule="auto"/>
      <w:jc w:val="both"/>
    </w:pPr>
    <w:rPr>
      <w:rFonts w:ascii="Times New Roman" w:hAnsi="Times New Roman"/>
      <w:sz w:val="24"/>
    </w:rPr>
  </w:style>
  <w:style w:type="character" w:customStyle="1" w:styleId="MenoPendente1">
    <w:name w:val="Menção Pendente1"/>
    <w:basedOn w:val="Fontepargpadro"/>
    <w:uiPriority w:val="99"/>
    <w:semiHidden/>
    <w:unhideWhenUsed/>
    <w:rsid w:val="00834AA5"/>
    <w:rPr>
      <w:color w:val="605E5C"/>
      <w:shd w:val="clear" w:color="auto" w:fill="E1DFDD"/>
    </w:rPr>
  </w:style>
  <w:style w:type="paragraph" w:customStyle="1" w:styleId="Default">
    <w:name w:val="Default"/>
    <w:rsid w:val="00834AA5"/>
    <w:pPr>
      <w:autoSpaceDE w:val="0"/>
      <w:autoSpaceDN w:val="0"/>
      <w:adjustRightInd w:val="0"/>
      <w:spacing w:after="0" w:line="240" w:lineRule="auto"/>
    </w:pPr>
    <w:rPr>
      <w:rFonts w:ascii="Arial" w:hAnsi="Arial" w:cs="Arial"/>
      <w:color w:val="000000"/>
      <w:sz w:val="24"/>
      <w:szCs w:val="24"/>
    </w:rPr>
  </w:style>
  <w:style w:type="character" w:styleId="DefinioHTML">
    <w:name w:val="HTML Definition"/>
    <w:basedOn w:val="Fontepargpadro"/>
    <w:uiPriority w:val="99"/>
    <w:semiHidden/>
    <w:unhideWhenUsed/>
    <w:rsid w:val="00834AA5"/>
    <w:rPr>
      <w:i/>
      <w:iCs/>
    </w:rPr>
  </w:style>
  <w:style w:type="paragraph" w:styleId="Corpodetexto2">
    <w:name w:val="Body Text 2"/>
    <w:basedOn w:val="Normal"/>
    <w:link w:val="Corpodetexto2Char"/>
    <w:rsid w:val="00834AA5"/>
    <w:pPr>
      <w:spacing w:after="0" w:line="240" w:lineRule="auto"/>
      <w:jc w:val="both"/>
    </w:pPr>
    <w:rPr>
      <w:rFonts w:ascii="Times New Roman" w:eastAsia="Times New Roman" w:hAnsi="Times New Roman" w:cs="Times New Roman"/>
      <w:b/>
      <w:sz w:val="32"/>
      <w:szCs w:val="24"/>
      <w:lang w:val="x-none" w:eastAsia="pt-BR"/>
    </w:rPr>
  </w:style>
  <w:style w:type="character" w:customStyle="1" w:styleId="Corpodetexto2Char">
    <w:name w:val="Corpo de texto 2 Char"/>
    <w:basedOn w:val="Fontepargpadro"/>
    <w:link w:val="Corpodetexto2"/>
    <w:rsid w:val="00834AA5"/>
    <w:rPr>
      <w:rFonts w:ascii="Times New Roman" w:eastAsia="Times New Roman" w:hAnsi="Times New Roman" w:cs="Times New Roman"/>
      <w:b/>
      <w:sz w:val="32"/>
      <w:szCs w:val="24"/>
      <w:lang w:val="x-none" w:eastAsia="pt-BR"/>
    </w:rPr>
  </w:style>
  <w:style w:type="paragraph" w:styleId="Corpodetexto3">
    <w:name w:val="Body Text 3"/>
    <w:basedOn w:val="Normal"/>
    <w:link w:val="Corpodetexto3Char"/>
    <w:uiPriority w:val="99"/>
    <w:semiHidden/>
    <w:unhideWhenUsed/>
    <w:rsid w:val="00834AA5"/>
    <w:pPr>
      <w:spacing w:after="120" w:line="259" w:lineRule="auto"/>
      <w:jc w:val="both"/>
    </w:pPr>
    <w:rPr>
      <w:rFonts w:ascii="Times New Roman" w:hAnsi="Times New Roman"/>
      <w:sz w:val="16"/>
      <w:szCs w:val="16"/>
    </w:rPr>
  </w:style>
  <w:style w:type="character" w:customStyle="1" w:styleId="Corpodetexto3Char">
    <w:name w:val="Corpo de texto 3 Char"/>
    <w:basedOn w:val="Fontepargpadro"/>
    <w:link w:val="Corpodetexto3"/>
    <w:uiPriority w:val="99"/>
    <w:semiHidden/>
    <w:rsid w:val="00834AA5"/>
    <w:rPr>
      <w:rFonts w:ascii="Times New Roman" w:hAnsi="Times New Roman"/>
      <w:sz w:val="16"/>
      <w:szCs w:val="16"/>
    </w:rPr>
  </w:style>
  <w:style w:type="table" w:styleId="SombreamentoClaro-nfase1">
    <w:name w:val="Light Shading Accent 1"/>
    <w:basedOn w:val="Tabelanormal"/>
    <w:uiPriority w:val="60"/>
    <w:rsid w:val="00834AA5"/>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rodap">
    <w:name w:val="footnote text"/>
    <w:basedOn w:val="Normal"/>
    <w:link w:val="TextodenotaderodapChar"/>
    <w:uiPriority w:val="99"/>
    <w:semiHidden/>
    <w:unhideWhenUsed/>
    <w:rsid w:val="00834AA5"/>
    <w:pPr>
      <w:spacing w:after="0" w:line="240" w:lineRule="auto"/>
      <w:jc w:val="both"/>
    </w:pPr>
    <w:rPr>
      <w:rFonts w:ascii="Times New Roman" w:hAnsi="Times New Roman"/>
      <w:sz w:val="20"/>
      <w:szCs w:val="20"/>
    </w:rPr>
  </w:style>
  <w:style w:type="character" w:customStyle="1" w:styleId="TextodenotaderodapChar">
    <w:name w:val="Texto de nota de rodapé Char"/>
    <w:basedOn w:val="Fontepargpadro"/>
    <w:link w:val="Textodenotaderodap"/>
    <w:uiPriority w:val="99"/>
    <w:semiHidden/>
    <w:rsid w:val="00834AA5"/>
    <w:rPr>
      <w:rFonts w:ascii="Times New Roman" w:hAnsi="Times New Roman"/>
      <w:sz w:val="20"/>
      <w:szCs w:val="20"/>
    </w:rPr>
  </w:style>
  <w:style w:type="character" w:styleId="Refdenotaderodap">
    <w:name w:val="footnote reference"/>
    <w:basedOn w:val="Fontepargpadro"/>
    <w:uiPriority w:val="99"/>
    <w:semiHidden/>
    <w:unhideWhenUsed/>
    <w:rsid w:val="00834AA5"/>
    <w:rPr>
      <w:vertAlign w:val="superscript"/>
    </w:rPr>
  </w:style>
  <w:style w:type="character" w:styleId="HiperlinkVisitado">
    <w:name w:val="FollowedHyperlink"/>
    <w:basedOn w:val="Fontepargpadro"/>
    <w:uiPriority w:val="99"/>
    <w:semiHidden/>
    <w:unhideWhenUsed/>
    <w:rsid w:val="00834AA5"/>
    <w:rPr>
      <w:color w:val="800080" w:themeColor="followedHyperlink"/>
      <w:u w:val="single"/>
    </w:rPr>
  </w:style>
  <w:style w:type="character" w:styleId="Refdecomentrio">
    <w:name w:val="annotation reference"/>
    <w:basedOn w:val="Fontepargpadro"/>
    <w:uiPriority w:val="99"/>
    <w:semiHidden/>
    <w:unhideWhenUsed/>
    <w:rsid w:val="00834AA5"/>
    <w:rPr>
      <w:sz w:val="16"/>
      <w:szCs w:val="16"/>
    </w:rPr>
  </w:style>
  <w:style w:type="paragraph" w:styleId="Textodecomentrio">
    <w:name w:val="annotation text"/>
    <w:basedOn w:val="Normal"/>
    <w:link w:val="TextodecomentrioChar"/>
    <w:uiPriority w:val="99"/>
    <w:unhideWhenUsed/>
    <w:rsid w:val="00834AA5"/>
    <w:pPr>
      <w:spacing w:after="160" w:line="240" w:lineRule="auto"/>
      <w:jc w:val="both"/>
    </w:pPr>
    <w:rPr>
      <w:rFonts w:ascii="Times New Roman" w:hAnsi="Times New Roman"/>
      <w:sz w:val="20"/>
      <w:szCs w:val="20"/>
    </w:rPr>
  </w:style>
  <w:style w:type="character" w:customStyle="1" w:styleId="TextodecomentrioChar">
    <w:name w:val="Texto de comentário Char"/>
    <w:basedOn w:val="Fontepargpadro"/>
    <w:link w:val="Textodecomentrio"/>
    <w:uiPriority w:val="99"/>
    <w:rsid w:val="00834AA5"/>
    <w:rPr>
      <w:rFonts w:ascii="Times New Roman" w:hAnsi="Times New Roman"/>
      <w:sz w:val="20"/>
      <w:szCs w:val="20"/>
    </w:rPr>
  </w:style>
  <w:style w:type="paragraph" w:styleId="Assuntodocomentrio">
    <w:name w:val="annotation subject"/>
    <w:basedOn w:val="Textodecomentrio"/>
    <w:next w:val="Textodecomentrio"/>
    <w:link w:val="AssuntodocomentrioChar"/>
    <w:uiPriority w:val="99"/>
    <w:semiHidden/>
    <w:unhideWhenUsed/>
    <w:rsid w:val="00834AA5"/>
    <w:rPr>
      <w:b/>
      <w:bCs/>
    </w:rPr>
  </w:style>
  <w:style w:type="character" w:customStyle="1" w:styleId="AssuntodocomentrioChar">
    <w:name w:val="Assunto do comentário Char"/>
    <w:basedOn w:val="TextodecomentrioChar"/>
    <w:link w:val="Assuntodocomentrio"/>
    <w:uiPriority w:val="99"/>
    <w:semiHidden/>
    <w:rsid w:val="00834AA5"/>
    <w:rPr>
      <w:rFonts w:ascii="Times New Roman" w:hAnsi="Times New Roman"/>
      <w:b/>
      <w:bCs/>
      <w:sz w:val="20"/>
      <w:szCs w:val="20"/>
    </w:rPr>
  </w:style>
  <w:style w:type="table" w:styleId="SombreamentoClaro-nfase3">
    <w:name w:val="Light Shading Accent 3"/>
    <w:basedOn w:val="Tabelanormal"/>
    <w:uiPriority w:val="60"/>
    <w:rsid w:val="00E709B2"/>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staClara-nfase3">
    <w:name w:val="Light List Accent 3"/>
    <w:basedOn w:val="Tabelanormal"/>
    <w:uiPriority w:val="61"/>
    <w:rsid w:val="00E709B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Mdia2-nfase3">
    <w:name w:val="Medium List 2 Accent 3"/>
    <w:basedOn w:val="Tabelanormal"/>
    <w:uiPriority w:val="66"/>
    <w:rsid w:val="00E709B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Escura-nfase3">
    <w:name w:val="Dark List Accent 3"/>
    <w:basedOn w:val="Tabelanormal"/>
    <w:uiPriority w:val="70"/>
    <w:rsid w:val="00E709B2"/>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SombreamentoClaro-nfase5">
    <w:name w:val="Light Shading Accent 5"/>
    <w:basedOn w:val="Tabelanormal"/>
    <w:uiPriority w:val="60"/>
    <w:rsid w:val="00E709B2"/>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Clara-nfase1">
    <w:name w:val="Light List Accent 1"/>
    <w:basedOn w:val="Tabelanormal"/>
    <w:uiPriority w:val="61"/>
    <w:rsid w:val="00E709B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adeClara-nfase1">
    <w:name w:val="Light Grid Accent 1"/>
    <w:basedOn w:val="Tabelanormal"/>
    <w:uiPriority w:val="62"/>
    <w:rsid w:val="00A1778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ombreamentoMdio1-nfase1">
    <w:name w:val="Medium Shading 1 Accent 1"/>
    <w:basedOn w:val="Tabelanormal"/>
    <w:uiPriority w:val="63"/>
    <w:rsid w:val="00FD3241"/>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mentoMdio2-nfase1">
    <w:name w:val="Medium Shading 2 Accent 1"/>
    <w:basedOn w:val="Tabelanormal"/>
    <w:uiPriority w:val="64"/>
    <w:rsid w:val="00FD324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mentoMdio2-nfase5">
    <w:name w:val="Medium Shading 2 Accent 5"/>
    <w:basedOn w:val="Tabelanormal"/>
    <w:uiPriority w:val="64"/>
    <w:rsid w:val="00FD324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dia1-nfase1">
    <w:name w:val="Medium List 1 Accent 1"/>
    <w:basedOn w:val="Tabelanormal"/>
    <w:uiPriority w:val="65"/>
    <w:rsid w:val="00FD3241"/>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dia2-nfase1">
    <w:name w:val="Medium List 2 Accent 1"/>
    <w:basedOn w:val="Tabelanormal"/>
    <w:uiPriority w:val="66"/>
    <w:rsid w:val="005067A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radeColorida-nfase1">
    <w:name w:val="Colorful Grid Accent 1"/>
    <w:basedOn w:val="Tabelanormal"/>
    <w:uiPriority w:val="73"/>
    <w:rsid w:val="005067A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Nmerodepgina">
    <w:name w:val="page number"/>
    <w:basedOn w:val="Fontepargpadro"/>
    <w:uiPriority w:val="99"/>
    <w:unhideWhenUsed/>
    <w:rsid w:val="004936E9"/>
  </w:style>
  <w:style w:type="paragraph" w:customStyle="1" w:styleId="texto1">
    <w:name w:val="texto1"/>
    <w:basedOn w:val="Normal"/>
    <w:rsid w:val="00F2060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1"/>
    <w:unhideWhenUsed/>
    <w:qFormat/>
    <w:rsid w:val="00B239DF"/>
    <w:pPr>
      <w:spacing w:after="120"/>
    </w:pPr>
  </w:style>
  <w:style w:type="character" w:customStyle="1" w:styleId="CorpodetextoChar">
    <w:name w:val="Corpo de texto Char"/>
    <w:basedOn w:val="Fontepargpadro"/>
    <w:link w:val="Corpodetexto"/>
    <w:uiPriority w:val="99"/>
    <w:rsid w:val="00B239DF"/>
  </w:style>
  <w:style w:type="character" w:customStyle="1" w:styleId="MenoPendente2">
    <w:name w:val="Menção Pendente2"/>
    <w:basedOn w:val="Fontepargpadro"/>
    <w:uiPriority w:val="99"/>
    <w:semiHidden/>
    <w:unhideWhenUsed/>
    <w:rsid w:val="00787F7A"/>
    <w:rPr>
      <w:color w:val="605E5C"/>
      <w:shd w:val="clear" w:color="auto" w:fill="E1DFDD"/>
    </w:rPr>
  </w:style>
  <w:style w:type="table" w:styleId="TabeladeLista4-nfase3">
    <w:name w:val="List Table 4 Accent 3"/>
    <w:basedOn w:val="Tabelanormal"/>
    <w:uiPriority w:val="49"/>
    <w:rsid w:val="00B23128"/>
    <w:pPr>
      <w:spacing w:after="0" w:line="240" w:lineRule="auto"/>
    </w:pPr>
    <w:rPr>
      <w:kern w:val="2"/>
      <w14:ligatures w14:val="standardContextual"/>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elaSimples5">
    <w:name w:val="Plain Table 5"/>
    <w:basedOn w:val="Tabelanormal"/>
    <w:uiPriority w:val="45"/>
    <w:rsid w:val="00B23128"/>
    <w:pPr>
      <w:spacing w:after="0" w:line="240" w:lineRule="auto"/>
    </w:pPr>
    <w:rPr>
      <w:kern w:val="2"/>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SimplesTabela3">
    <w:name w:val="Plain Table 3"/>
    <w:basedOn w:val="Tabelanormal"/>
    <w:uiPriority w:val="43"/>
    <w:rsid w:val="00B23128"/>
    <w:pPr>
      <w:spacing w:after="0" w:line="240" w:lineRule="auto"/>
    </w:pPr>
    <w:rPr>
      <w:kern w:val="2"/>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SombreamentoClaro">
    <w:name w:val="Light Shading"/>
    <w:basedOn w:val="Tabelanormal"/>
    <w:uiPriority w:val="60"/>
    <w:rsid w:val="00B23128"/>
    <w:pPr>
      <w:spacing w:after="0" w:line="240" w:lineRule="auto"/>
    </w:pPr>
    <w:rPr>
      <w:color w:val="000000" w:themeColor="text1" w:themeShade="BF"/>
      <w14:ligatures w14:val="standardContextua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Estilo1">
    <w:name w:val="Estilo1"/>
    <w:uiPriority w:val="99"/>
    <w:rsid w:val="00B23128"/>
    <w:pPr>
      <w:numPr>
        <w:numId w:val="13"/>
      </w:numPr>
    </w:pPr>
  </w:style>
  <w:style w:type="numbering" w:customStyle="1" w:styleId="Estilo2">
    <w:name w:val="Estilo2"/>
    <w:uiPriority w:val="99"/>
    <w:rsid w:val="00B23128"/>
    <w:pPr>
      <w:numPr>
        <w:numId w:val="14"/>
      </w:numPr>
    </w:pPr>
  </w:style>
  <w:style w:type="paragraph" w:styleId="Textodenotadefim">
    <w:name w:val="endnote text"/>
    <w:basedOn w:val="Normal"/>
    <w:link w:val="TextodenotadefimChar"/>
    <w:uiPriority w:val="99"/>
    <w:semiHidden/>
    <w:unhideWhenUsed/>
    <w:rsid w:val="00CD08D4"/>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CD08D4"/>
    <w:rPr>
      <w:sz w:val="20"/>
      <w:szCs w:val="20"/>
    </w:rPr>
  </w:style>
  <w:style w:type="character" w:styleId="Refdenotadefim">
    <w:name w:val="endnote reference"/>
    <w:basedOn w:val="Fontepargpadro"/>
    <w:uiPriority w:val="99"/>
    <w:semiHidden/>
    <w:unhideWhenUsed/>
    <w:rsid w:val="00CD08D4"/>
    <w:rPr>
      <w:vertAlign w:val="superscript"/>
    </w:rPr>
  </w:style>
  <w:style w:type="paragraph" w:styleId="Reviso">
    <w:name w:val="Revision"/>
    <w:hidden/>
    <w:uiPriority w:val="99"/>
    <w:semiHidden/>
    <w:rsid w:val="00EE7146"/>
    <w:pPr>
      <w:spacing w:after="0" w:line="240" w:lineRule="auto"/>
    </w:pPr>
  </w:style>
  <w:style w:type="character" w:styleId="MenoPendente">
    <w:name w:val="Unresolved Mention"/>
    <w:basedOn w:val="Fontepargpadro"/>
    <w:uiPriority w:val="99"/>
    <w:semiHidden/>
    <w:unhideWhenUsed/>
    <w:rsid w:val="00E814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22">
      <w:bodyDiv w:val="1"/>
      <w:marLeft w:val="0"/>
      <w:marRight w:val="0"/>
      <w:marTop w:val="0"/>
      <w:marBottom w:val="0"/>
      <w:divBdr>
        <w:top w:val="none" w:sz="0" w:space="0" w:color="auto"/>
        <w:left w:val="none" w:sz="0" w:space="0" w:color="auto"/>
        <w:bottom w:val="none" w:sz="0" w:space="0" w:color="auto"/>
        <w:right w:val="none" w:sz="0" w:space="0" w:color="auto"/>
      </w:divBdr>
    </w:div>
    <w:div w:id="20018265">
      <w:bodyDiv w:val="1"/>
      <w:marLeft w:val="0"/>
      <w:marRight w:val="0"/>
      <w:marTop w:val="0"/>
      <w:marBottom w:val="0"/>
      <w:divBdr>
        <w:top w:val="none" w:sz="0" w:space="0" w:color="auto"/>
        <w:left w:val="none" w:sz="0" w:space="0" w:color="auto"/>
        <w:bottom w:val="none" w:sz="0" w:space="0" w:color="auto"/>
        <w:right w:val="none" w:sz="0" w:space="0" w:color="auto"/>
      </w:divBdr>
    </w:div>
    <w:div w:id="24723362">
      <w:bodyDiv w:val="1"/>
      <w:marLeft w:val="0"/>
      <w:marRight w:val="0"/>
      <w:marTop w:val="0"/>
      <w:marBottom w:val="0"/>
      <w:divBdr>
        <w:top w:val="none" w:sz="0" w:space="0" w:color="auto"/>
        <w:left w:val="none" w:sz="0" w:space="0" w:color="auto"/>
        <w:bottom w:val="none" w:sz="0" w:space="0" w:color="auto"/>
        <w:right w:val="none" w:sz="0" w:space="0" w:color="auto"/>
      </w:divBdr>
    </w:div>
    <w:div w:id="42751717">
      <w:bodyDiv w:val="1"/>
      <w:marLeft w:val="0"/>
      <w:marRight w:val="0"/>
      <w:marTop w:val="0"/>
      <w:marBottom w:val="0"/>
      <w:divBdr>
        <w:top w:val="none" w:sz="0" w:space="0" w:color="auto"/>
        <w:left w:val="none" w:sz="0" w:space="0" w:color="auto"/>
        <w:bottom w:val="none" w:sz="0" w:space="0" w:color="auto"/>
        <w:right w:val="none" w:sz="0" w:space="0" w:color="auto"/>
      </w:divBdr>
    </w:div>
    <w:div w:id="44187418">
      <w:bodyDiv w:val="1"/>
      <w:marLeft w:val="0"/>
      <w:marRight w:val="0"/>
      <w:marTop w:val="0"/>
      <w:marBottom w:val="0"/>
      <w:divBdr>
        <w:top w:val="none" w:sz="0" w:space="0" w:color="auto"/>
        <w:left w:val="none" w:sz="0" w:space="0" w:color="auto"/>
        <w:bottom w:val="none" w:sz="0" w:space="0" w:color="auto"/>
        <w:right w:val="none" w:sz="0" w:space="0" w:color="auto"/>
      </w:divBdr>
    </w:div>
    <w:div w:id="44723400">
      <w:bodyDiv w:val="1"/>
      <w:marLeft w:val="0"/>
      <w:marRight w:val="0"/>
      <w:marTop w:val="0"/>
      <w:marBottom w:val="0"/>
      <w:divBdr>
        <w:top w:val="none" w:sz="0" w:space="0" w:color="auto"/>
        <w:left w:val="none" w:sz="0" w:space="0" w:color="auto"/>
        <w:bottom w:val="none" w:sz="0" w:space="0" w:color="auto"/>
        <w:right w:val="none" w:sz="0" w:space="0" w:color="auto"/>
      </w:divBdr>
    </w:div>
    <w:div w:id="57869151">
      <w:bodyDiv w:val="1"/>
      <w:marLeft w:val="0"/>
      <w:marRight w:val="0"/>
      <w:marTop w:val="0"/>
      <w:marBottom w:val="0"/>
      <w:divBdr>
        <w:top w:val="none" w:sz="0" w:space="0" w:color="auto"/>
        <w:left w:val="none" w:sz="0" w:space="0" w:color="auto"/>
        <w:bottom w:val="none" w:sz="0" w:space="0" w:color="auto"/>
        <w:right w:val="none" w:sz="0" w:space="0" w:color="auto"/>
      </w:divBdr>
    </w:div>
    <w:div w:id="58673141">
      <w:bodyDiv w:val="1"/>
      <w:marLeft w:val="0"/>
      <w:marRight w:val="0"/>
      <w:marTop w:val="0"/>
      <w:marBottom w:val="0"/>
      <w:divBdr>
        <w:top w:val="none" w:sz="0" w:space="0" w:color="auto"/>
        <w:left w:val="none" w:sz="0" w:space="0" w:color="auto"/>
        <w:bottom w:val="none" w:sz="0" w:space="0" w:color="auto"/>
        <w:right w:val="none" w:sz="0" w:space="0" w:color="auto"/>
      </w:divBdr>
    </w:div>
    <w:div w:id="63188847">
      <w:bodyDiv w:val="1"/>
      <w:marLeft w:val="0"/>
      <w:marRight w:val="0"/>
      <w:marTop w:val="0"/>
      <w:marBottom w:val="0"/>
      <w:divBdr>
        <w:top w:val="none" w:sz="0" w:space="0" w:color="auto"/>
        <w:left w:val="none" w:sz="0" w:space="0" w:color="auto"/>
        <w:bottom w:val="none" w:sz="0" w:space="0" w:color="auto"/>
        <w:right w:val="none" w:sz="0" w:space="0" w:color="auto"/>
      </w:divBdr>
    </w:div>
    <w:div w:id="67583806">
      <w:bodyDiv w:val="1"/>
      <w:marLeft w:val="0"/>
      <w:marRight w:val="0"/>
      <w:marTop w:val="0"/>
      <w:marBottom w:val="0"/>
      <w:divBdr>
        <w:top w:val="none" w:sz="0" w:space="0" w:color="auto"/>
        <w:left w:val="none" w:sz="0" w:space="0" w:color="auto"/>
        <w:bottom w:val="none" w:sz="0" w:space="0" w:color="auto"/>
        <w:right w:val="none" w:sz="0" w:space="0" w:color="auto"/>
      </w:divBdr>
    </w:div>
    <w:div w:id="76174322">
      <w:bodyDiv w:val="1"/>
      <w:marLeft w:val="0"/>
      <w:marRight w:val="0"/>
      <w:marTop w:val="0"/>
      <w:marBottom w:val="0"/>
      <w:divBdr>
        <w:top w:val="none" w:sz="0" w:space="0" w:color="auto"/>
        <w:left w:val="none" w:sz="0" w:space="0" w:color="auto"/>
        <w:bottom w:val="none" w:sz="0" w:space="0" w:color="auto"/>
        <w:right w:val="none" w:sz="0" w:space="0" w:color="auto"/>
      </w:divBdr>
    </w:div>
    <w:div w:id="81028273">
      <w:bodyDiv w:val="1"/>
      <w:marLeft w:val="0"/>
      <w:marRight w:val="0"/>
      <w:marTop w:val="0"/>
      <w:marBottom w:val="0"/>
      <w:divBdr>
        <w:top w:val="none" w:sz="0" w:space="0" w:color="auto"/>
        <w:left w:val="none" w:sz="0" w:space="0" w:color="auto"/>
        <w:bottom w:val="none" w:sz="0" w:space="0" w:color="auto"/>
        <w:right w:val="none" w:sz="0" w:space="0" w:color="auto"/>
      </w:divBdr>
    </w:div>
    <w:div w:id="82722804">
      <w:bodyDiv w:val="1"/>
      <w:marLeft w:val="0"/>
      <w:marRight w:val="0"/>
      <w:marTop w:val="0"/>
      <w:marBottom w:val="0"/>
      <w:divBdr>
        <w:top w:val="none" w:sz="0" w:space="0" w:color="auto"/>
        <w:left w:val="none" w:sz="0" w:space="0" w:color="auto"/>
        <w:bottom w:val="none" w:sz="0" w:space="0" w:color="auto"/>
        <w:right w:val="none" w:sz="0" w:space="0" w:color="auto"/>
      </w:divBdr>
    </w:div>
    <w:div w:id="82921904">
      <w:bodyDiv w:val="1"/>
      <w:marLeft w:val="0"/>
      <w:marRight w:val="0"/>
      <w:marTop w:val="0"/>
      <w:marBottom w:val="0"/>
      <w:divBdr>
        <w:top w:val="none" w:sz="0" w:space="0" w:color="auto"/>
        <w:left w:val="none" w:sz="0" w:space="0" w:color="auto"/>
        <w:bottom w:val="none" w:sz="0" w:space="0" w:color="auto"/>
        <w:right w:val="none" w:sz="0" w:space="0" w:color="auto"/>
      </w:divBdr>
    </w:div>
    <w:div w:id="83966093">
      <w:bodyDiv w:val="1"/>
      <w:marLeft w:val="0"/>
      <w:marRight w:val="0"/>
      <w:marTop w:val="0"/>
      <w:marBottom w:val="0"/>
      <w:divBdr>
        <w:top w:val="none" w:sz="0" w:space="0" w:color="auto"/>
        <w:left w:val="none" w:sz="0" w:space="0" w:color="auto"/>
        <w:bottom w:val="none" w:sz="0" w:space="0" w:color="auto"/>
        <w:right w:val="none" w:sz="0" w:space="0" w:color="auto"/>
      </w:divBdr>
    </w:div>
    <w:div w:id="98184786">
      <w:bodyDiv w:val="1"/>
      <w:marLeft w:val="0"/>
      <w:marRight w:val="0"/>
      <w:marTop w:val="0"/>
      <w:marBottom w:val="0"/>
      <w:divBdr>
        <w:top w:val="none" w:sz="0" w:space="0" w:color="auto"/>
        <w:left w:val="none" w:sz="0" w:space="0" w:color="auto"/>
        <w:bottom w:val="none" w:sz="0" w:space="0" w:color="auto"/>
        <w:right w:val="none" w:sz="0" w:space="0" w:color="auto"/>
      </w:divBdr>
    </w:div>
    <w:div w:id="124206568">
      <w:bodyDiv w:val="1"/>
      <w:marLeft w:val="0"/>
      <w:marRight w:val="0"/>
      <w:marTop w:val="0"/>
      <w:marBottom w:val="0"/>
      <w:divBdr>
        <w:top w:val="none" w:sz="0" w:space="0" w:color="auto"/>
        <w:left w:val="none" w:sz="0" w:space="0" w:color="auto"/>
        <w:bottom w:val="none" w:sz="0" w:space="0" w:color="auto"/>
        <w:right w:val="none" w:sz="0" w:space="0" w:color="auto"/>
      </w:divBdr>
    </w:div>
    <w:div w:id="146674868">
      <w:bodyDiv w:val="1"/>
      <w:marLeft w:val="0"/>
      <w:marRight w:val="0"/>
      <w:marTop w:val="0"/>
      <w:marBottom w:val="0"/>
      <w:divBdr>
        <w:top w:val="none" w:sz="0" w:space="0" w:color="auto"/>
        <w:left w:val="none" w:sz="0" w:space="0" w:color="auto"/>
        <w:bottom w:val="none" w:sz="0" w:space="0" w:color="auto"/>
        <w:right w:val="none" w:sz="0" w:space="0" w:color="auto"/>
      </w:divBdr>
    </w:div>
    <w:div w:id="151917242">
      <w:bodyDiv w:val="1"/>
      <w:marLeft w:val="0"/>
      <w:marRight w:val="0"/>
      <w:marTop w:val="0"/>
      <w:marBottom w:val="0"/>
      <w:divBdr>
        <w:top w:val="none" w:sz="0" w:space="0" w:color="auto"/>
        <w:left w:val="none" w:sz="0" w:space="0" w:color="auto"/>
        <w:bottom w:val="none" w:sz="0" w:space="0" w:color="auto"/>
        <w:right w:val="none" w:sz="0" w:space="0" w:color="auto"/>
      </w:divBdr>
    </w:div>
    <w:div w:id="155536575">
      <w:bodyDiv w:val="1"/>
      <w:marLeft w:val="0"/>
      <w:marRight w:val="0"/>
      <w:marTop w:val="0"/>
      <w:marBottom w:val="0"/>
      <w:divBdr>
        <w:top w:val="none" w:sz="0" w:space="0" w:color="auto"/>
        <w:left w:val="none" w:sz="0" w:space="0" w:color="auto"/>
        <w:bottom w:val="none" w:sz="0" w:space="0" w:color="auto"/>
        <w:right w:val="none" w:sz="0" w:space="0" w:color="auto"/>
      </w:divBdr>
    </w:div>
    <w:div w:id="188766503">
      <w:bodyDiv w:val="1"/>
      <w:marLeft w:val="0"/>
      <w:marRight w:val="0"/>
      <w:marTop w:val="0"/>
      <w:marBottom w:val="0"/>
      <w:divBdr>
        <w:top w:val="none" w:sz="0" w:space="0" w:color="auto"/>
        <w:left w:val="none" w:sz="0" w:space="0" w:color="auto"/>
        <w:bottom w:val="none" w:sz="0" w:space="0" w:color="auto"/>
        <w:right w:val="none" w:sz="0" w:space="0" w:color="auto"/>
      </w:divBdr>
    </w:div>
    <w:div w:id="188878654">
      <w:bodyDiv w:val="1"/>
      <w:marLeft w:val="0"/>
      <w:marRight w:val="0"/>
      <w:marTop w:val="0"/>
      <w:marBottom w:val="0"/>
      <w:divBdr>
        <w:top w:val="none" w:sz="0" w:space="0" w:color="auto"/>
        <w:left w:val="none" w:sz="0" w:space="0" w:color="auto"/>
        <w:bottom w:val="none" w:sz="0" w:space="0" w:color="auto"/>
        <w:right w:val="none" w:sz="0" w:space="0" w:color="auto"/>
      </w:divBdr>
    </w:div>
    <w:div w:id="202062507">
      <w:bodyDiv w:val="1"/>
      <w:marLeft w:val="0"/>
      <w:marRight w:val="0"/>
      <w:marTop w:val="0"/>
      <w:marBottom w:val="0"/>
      <w:divBdr>
        <w:top w:val="none" w:sz="0" w:space="0" w:color="auto"/>
        <w:left w:val="none" w:sz="0" w:space="0" w:color="auto"/>
        <w:bottom w:val="none" w:sz="0" w:space="0" w:color="auto"/>
        <w:right w:val="none" w:sz="0" w:space="0" w:color="auto"/>
      </w:divBdr>
    </w:div>
    <w:div w:id="215288399">
      <w:bodyDiv w:val="1"/>
      <w:marLeft w:val="0"/>
      <w:marRight w:val="0"/>
      <w:marTop w:val="0"/>
      <w:marBottom w:val="0"/>
      <w:divBdr>
        <w:top w:val="none" w:sz="0" w:space="0" w:color="auto"/>
        <w:left w:val="none" w:sz="0" w:space="0" w:color="auto"/>
        <w:bottom w:val="none" w:sz="0" w:space="0" w:color="auto"/>
        <w:right w:val="none" w:sz="0" w:space="0" w:color="auto"/>
      </w:divBdr>
    </w:div>
    <w:div w:id="215824732">
      <w:bodyDiv w:val="1"/>
      <w:marLeft w:val="0"/>
      <w:marRight w:val="0"/>
      <w:marTop w:val="0"/>
      <w:marBottom w:val="0"/>
      <w:divBdr>
        <w:top w:val="none" w:sz="0" w:space="0" w:color="auto"/>
        <w:left w:val="none" w:sz="0" w:space="0" w:color="auto"/>
        <w:bottom w:val="none" w:sz="0" w:space="0" w:color="auto"/>
        <w:right w:val="none" w:sz="0" w:space="0" w:color="auto"/>
      </w:divBdr>
    </w:div>
    <w:div w:id="220555444">
      <w:bodyDiv w:val="1"/>
      <w:marLeft w:val="0"/>
      <w:marRight w:val="0"/>
      <w:marTop w:val="0"/>
      <w:marBottom w:val="0"/>
      <w:divBdr>
        <w:top w:val="none" w:sz="0" w:space="0" w:color="auto"/>
        <w:left w:val="none" w:sz="0" w:space="0" w:color="auto"/>
        <w:bottom w:val="none" w:sz="0" w:space="0" w:color="auto"/>
        <w:right w:val="none" w:sz="0" w:space="0" w:color="auto"/>
      </w:divBdr>
    </w:div>
    <w:div w:id="222641373">
      <w:bodyDiv w:val="1"/>
      <w:marLeft w:val="0"/>
      <w:marRight w:val="0"/>
      <w:marTop w:val="0"/>
      <w:marBottom w:val="0"/>
      <w:divBdr>
        <w:top w:val="none" w:sz="0" w:space="0" w:color="auto"/>
        <w:left w:val="none" w:sz="0" w:space="0" w:color="auto"/>
        <w:bottom w:val="none" w:sz="0" w:space="0" w:color="auto"/>
        <w:right w:val="none" w:sz="0" w:space="0" w:color="auto"/>
      </w:divBdr>
    </w:div>
    <w:div w:id="224414000">
      <w:bodyDiv w:val="1"/>
      <w:marLeft w:val="0"/>
      <w:marRight w:val="0"/>
      <w:marTop w:val="0"/>
      <w:marBottom w:val="0"/>
      <w:divBdr>
        <w:top w:val="none" w:sz="0" w:space="0" w:color="auto"/>
        <w:left w:val="none" w:sz="0" w:space="0" w:color="auto"/>
        <w:bottom w:val="none" w:sz="0" w:space="0" w:color="auto"/>
        <w:right w:val="none" w:sz="0" w:space="0" w:color="auto"/>
      </w:divBdr>
    </w:div>
    <w:div w:id="231697233">
      <w:bodyDiv w:val="1"/>
      <w:marLeft w:val="0"/>
      <w:marRight w:val="0"/>
      <w:marTop w:val="0"/>
      <w:marBottom w:val="0"/>
      <w:divBdr>
        <w:top w:val="none" w:sz="0" w:space="0" w:color="auto"/>
        <w:left w:val="none" w:sz="0" w:space="0" w:color="auto"/>
        <w:bottom w:val="none" w:sz="0" w:space="0" w:color="auto"/>
        <w:right w:val="none" w:sz="0" w:space="0" w:color="auto"/>
      </w:divBdr>
    </w:div>
    <w:div w:id="235551471">
      <w:bodyDiv w:val="1"/>
      <w:marLeft w:val="0"/>
      <w:marRight w:val="0"/>
      <w:marTop w:val="0"/>
      <w:marBottom w:val="0"/>
      <w:divBdr>
        <w:top w:val="none" w:sz="0" w:space="0" w:color="auto"/>
        <w:left w:val="none" w:sz="0" w:space="0" w:color="auto"/>
        <w:bottom w:val="none" w:sz="0" w:space="0" w:color="auto"/>
        <w:right w:val="none" w:sz="0" w:space="0" w:color="auto"/>
      </w:divBdr>
    </w:div>
    <w:div w:id="237791246">
      <w:bodyDiv w:val="1"/>
      <w:marLeft w:val="0"/>
      <w:marRight w:val="0"/>
      <w:marTop w:val="0"/>
      <w:marBottom w:val="0"/>
      <w:divBdr>
        <w:top w:val="none" w:sz="0" w:space="0" w:color="auto"/>
        <w:left w:val="none" w:sz="0" w:space="0" w:color="auto"/>
        <w:bottom w:val="none" w:sz="0" w:space="0" w:color="auto"/>
        <w:right w:val="none" w:sz="0" w:space="0" w:color="auto"/>
      </w:divBdr>
    </w:div>
    <w:div w:id="253634816">
      <w:bodyDiv w:val="1"/>
      <w:marLeft w:val="0"/>
      <w:marRight w:val="0"/>
      <w:marTop w:val="0"/>
      <w:marBottom w:val="0"/>
      <w:divBdr>
        <w:top w:val="none" w:sz="0" w:space="0" w:color="auto"/>
        <w:left w:val="none" w:sz="0" w:space="0" w:color="auto"/>
        <w:bottom w:val="none" w:sz="0" w:space="0" w:color="auto"/>
        <w:right w:val="none" w:sz="0" w:space="0" w:color="auto"/>
      </w:divBdr>
    </w:div>
    <w:div w:id="258829116">
      <w:bodyDiv w:val="1"/>
      <w:marLeft w:val="0"/>
      <w:marRight w:val="0"/>
      <w:marTop w:val="0"/>
      <w:marBottom w:val="0"/>
      <w:divBdr>
        <w:top w:val="none" w:sz="0" w:space="0" w:color="auto"/>
        <w:left w:val="none" w:sz="0" w:space="0" w:color="auto"/>
        <w:bottom w:val="none" w:sz="0" w:space="0" w:color="auto"/>
        <w:right w:val="none" w:sz="0" w:space="0" w:color="auto"/>
      </w:divBdr>
    </w:div>
    <w:div w:id="260571611">
      <w:bodyDiv w:val="1"/>
      <w:marLeft w:val="0"/>
      <w:marRight w:val="0"/>
      <w:marTop w:val="0"/>
      <w:marBottom w:val="0"/>
      <w:divBdr>
        <w:top w:val="none" w:sz="0" w:space="0" w:color="auto"/>
        <w:left w:val="none" w:sz="0" w:space="0" w:color="auto"/>
        <w:bottom w:val="none" w:sz="0" w:space="0" w:color="auto"/>
        <w:right w:val="none" w:sz="0" w:space="0" w:color="auto"/>
      </w:divBdr>
    </w:div>
    <w:div w:id="273485737">
      <w:bodyDiv w:val="1"/>
      <w:marLeft w:val="0"/>
      <w:marRight w:val="0"/>
      <w:marTop w:val="0"/>
      <w:marBottom w:val="0"/>
      <w:divBdr>
        <w:top w:val="none" w:sz="0" w:space="0" w:color="auto"/>
        <w:left w:val="none" w:sz="0" w:space="0" w:color="auto"/>
        <w:bottom w:val="none" w:sz="0" w:space="0" w:color="auto"/>
        <w:right w:val="none" w:sz="0" w:space="0" w:color="auto"/>
      </w:divBdr>
    </w:div>
    <w:div w:id="279343288">
      <w:bodyDiv w:val="1"/>
      <w:marLeft w:val="0"/>
      <w:marRight w:val="0"/>
      <w:marTop w:val="0"/>
      <w:marBottom w:val="0"/>
      <w:divBdr>
        <w:top w:val="none" w:sz="0" w:space="0" w:color="auto"/>
        <w:left w:val="none" w:sz="0" w:space="0" w:color="auto"/>
        <w:bottom w:val="none" w:sz="0" w:space="0" w:color="auto"/>
        <w:right w:val="none" w:sz="0" w:space="0" w:color="auto"/>
      </w:divBdr>
    </w:div>
    <w:div w:id="295379617">
      <w:bodyDiv w:val="1"/>
      <w:marLeft w:val="0"/>
      <w:marRight w:val="0"/>
      <w:marTop w:val="0"/>
      <w:marBottom w:val="0"/>
      <w:divBdr>
        <w:top w:val="none" w:sz="0" w:space="0" w:color="auto"/>
        <w:left w:val="none" w:sz="0" w:space="0" w:color="auto"/>
        <w:bottom w:val="none" w:sz="0" w:space="0" w:color="auto"/>
        <w:right w:val="none" w:sz="0" w:space="0" w:color="auto"/>
      </w:divBdr>
    </w:div>
    <w:div w:id="307512730">
      <w:bodyDiv w:val="1"/>
      <w:marLeft w:val="0"/>
      <w:marRight w:val="0"/>
      <w:marTop w:val="0"/>
      <w:marBottom w:val="0"/>
      <w:divBdr>
        <w:top w:val="none" w:sz="0" w:space="0" w:color="auto"/>
        <w:left w:val="none" w:sz="0" w:space="0" w:color="auto"/>
        <w:bottom w:val="none" w:sz="0" w:space="0" w:color="auto"/>
        <w:right w:val="none" w:sz="0" w:space="0" w:color="auto"/>
      </w:divBdr>
    </w:div>
    <w:div w:id="317538322">
      <w:bodyDiv w:val="1"/>
      <w:marLeft w:val="0"/>
      <w:marRight w:val="0"/>
      <w:marTop w:val="0"/>
      <w:marBottom w:val="0"/>
      <w:divBdr>
        <w:top w:val="none" w:sz="0" w:space="0" w:color="auto"/>
        <w:left w:val="none" w:sz="0" w:space="0" w:color="auto"/>
        <w:bottom w:val="none" w:sz="0" w:space="0" w:color="auto"/>
        <w:right w:val="none" w:sz="0" w:space="0" w:color="auto"/>
      </w:divBdr>
    </w:div>
    <w:div w:id="358051523">
      <w:bodyDiv w:val="1"/>
      <w:marLeft w:val="0"/>
      <w:marRight w:val="0"/>
      <w:marTop w:val="0"/>
      <w:marBottom w:val="0"/>
      <w:divBdr>
        <w:top w:val="none" w:sz="0" w:space="0" w:color="auto"/>
        <w:left w:val="none" w:sz="0" w:space="0" w:color="auto"/>
        <w:bottom w:val="none" w:sz="0" w:space="0" w:color="auto"/>
        <w:right w:val="none" w:sz="0" w:space="0" w:color="auto"/>
      </w:divBdr>
    </w:div>
    <w:div w:id="362755965">
      <w:bodyDiv w:val="1"/>
      <w:marLeft w:val="0"/>
      <w:marRight w:val="0"/>
      <w:marTop w:val="0"/>
      <w:marBottom w:val="0"/>
      <w:divBdr>
        <w:top w:val="none" w:sz="0" w:space="0" w:color="auto"/>
        <w:left w:val="none" w:sz="0" w:space="0" w:color="auto"/>
        <w:bottom w:val="none" w:sz="0" w:space="0" w:color="auto"/>
        <w:right w:val="none" w:sz="0" w:space="0" w:color="auto"/>
      </w:divBdr>
    </w:div>
    <w:div w:id="377126029">
      <w:bodyDiv w:val="1"/>
      <w:marLeft w:val="0"/>
      <w:marRight w:val="0"/>
      <w:marTop w:val="0"/>
      <w:marBottom w:val="0"/>
      <w:divBdr>
        <w:top w:val="none" w:sz="0" w:space="0" w:color="auto"/>
        <w:left w:val="none" w:sz="0" w:space="0" w:color="auto"/>
        <w:bottom w:val="none" w:sz="0" w:space="0" w:color="auto"/>
        <w:right w:val="none" w:sz="0" w:space="0" w:color="auto"/>
      </w:divBdr>
    </w:div>
    <w:div w:id="382560073">
      <w:bodyDiv w:val="1"/>
      <w:marLeft w:val="0"/>
      <w:marRight w:val="0"/>
      <w:marTop w:val="0"/>
      <w:marBottom w:val="0"/>
      <w:divBdr>
        <w:top w:val="none" w:sz="0" w:space="0" w:color="auto"/>
        <w:left w:val="none" w:sz="0" w:space="0" w:color="auto"/>
        <w:bottom w:val="none" w:sz="0" w:space="0" w:color="auto"/>
        <w:right w:val="none" w:sz="0" w:space="0" w:color="auto"/>
      </w:divBdr>
    </w:div>
    <w:div w:id="383915476">
      <w:bodyDiv w:val="1"/>
      <w:marLeft w:val="0"/>
      <w:marRight w:val="0"/>
      <w:marTop w:val="0"/>
      <w:marBottom w:val="0"/>
      <w:divBdr>
        <w:top w:val="none" w:sz="0" w:space="0" w:color="auto"/>
        <w:left w:val="none" w:sz="0" w:space="0" w:color="auto"/>
        <w:bottom w:val="none" w:sz="0" w:space="0" w:color="auto"/>
        <w:right w:val="none" w:sz="0" w:space="0" w:color="auto"/>
      </w:divBdr>
    </w:div>
    <w:div w:id="384379525">
      <w:bodyDiv w:val="1"/>
      <w:marLeft w:val="0"/>
      <w:marRight w:val="0"/>
      <w:marTop w:val="0"/>
      <w:marBottom w:val="0"/>
      <w:divBdr>
        <w:top w:val="none" w:sz="0" w:space="0" w:color="auto"/>
        <w:left w:val="none" w:sz="0" w:space="0" w:color="auto"/>
        <w:bottom w:val="none" w:sz="0" w:space="0" w:color="auto"/>
        <w:right w:val="none" w:sz="0" w:space="0" w:color="auto"/>
      </w:divBdr>
    </w:div>
    <w:div w:id="385303752">
      <w:bodyDiv w:val="1"/>
      <w:marLeft w:val="0"/>
      <w:marRight w:val="0"/>
      <w:marTop w:val="0"/>
      <w:marBottom w:val="0"/>
      <w:divBdr>
        <w:top w:val="none" w:sz="0" w:space="0" w:color="auto"/>
        <w:left w:val="none" w:sz="0" w:space="0" w:color="auto"/>
        <w:bottom w:val="none" w:sz="0" w:space="0" w:color="auto"/>
        <w:right w:val="none" w:sz="0" w:space="0" w:color="auto"/>
      </w:divBdr>
    </w:div>
    <w:div w:id="408503944">
      <w:bodyDiv w:val="1"/>
      <w:marLeft w:val="0"/>
      <w:marRight w:val="0"/>
      <w:marTop w:val="0"/>
      <w:marBottom w:val="0"/>
      <w:divBdr>
        <w:top w:val="none" w:sz="0" w:space="0" w:color="auto"/>
        <w:left w:val="none" w:sz="0" w:space="0" w:color="auto"/>
        <w:bottom w:val="none" w:sz="0" w:space="0" w:color="auto"/>
        <w:right w:val="none" w:sz="0" w:space="0" w:color="auto"/>
      </w:divBdr>
    </w:div>
    <w:div w:id="411123221">
      <w:bodyDiv w:val="1"/>
      <w:marLeft w:val="0"/>
      <w:marRight w:val="0"/>
      <w:marTop w:val="0"/>
      <w:marBottom w:val="0"/>
      <w:divBdr>
        <w:top w:val="none" w:sz="0" w:space="0" w:color="auto"/>
        <w:left w:val="none" w:sz="0" w:space="0" w:color="auto"/>
        <w:bottom w:val="none" w:sz="0" w:space="0" w:color="auto"/>
        <w:right w:val="none" w:sz="0" w:space="0" w:color="auto"/>
      </w:divBdr>
    </w:div>
    <w:div w:id="413279377">
      <w:bodyDiv w:val="1"/>
      <w:marLeft w:val="0"/>
      <w:marRight w:val="0"/>
      <w:marTop w:val="0"/>
      <w:marBottom w:val="0"/>
      <w:divBdr>
        <w:top w:val="none" w:sz="0" w:space="0" w:color="auto"/>
        <w:left w:val="none" w:sz="0" w:space="0" w:color="auto"/>
        <w:bottom w:val="none" w:sz="0" w:space="0" w:color="auto"/>
        <w:right w:val="none" w:sz="0" w:space="0" w:color="auto"/>
      </w:divBdr>
    </w:div>
    <w:div w:id="413403435">
      <w:bodyDiv w:val="1"/>
      <w:marLeft w:val="0"/>
      <w:marRight w:val="0"/>
      <w:marTop w:val="0"/>
      <w:marBottom w:val="0"/>
      <w:divBdr>
        <w:top w:val="none" w:sz="0" w:space="0" w:color="auto"/>
        <w:left w:val="none" w:sz="0" w:space="0" w:color="auto"/>
        <w:bottom w:val="none" w:sz="0" w:space="0" w:color="auto"/>
        <w:right w:val="none" w:sz="0" w:space="0" w:color="auto"/>
      </w:divBdr>
    </w:div>
    <w:div w:id="413405844">
      <w:bodyDiv w:val="1"/>
      <w:marLeft w:val="0"/>
      <w:marRight w:val="0"/>
      <w:marTop w:val="0"/>
      <w:marBottom w:val="0"/>
      <w:divBdr>
        <w:top w:val="none" w:sz="0" w:space="0" w:color="auto"/>
        <w:left w:val="none" w:sz="0" w:space="0" w:color="auto"/>
        <w:bottom w:val="none" w:sz="0" w:space="0" w:color="auto"/>
        <w:right w:val="none" w:sz="0" w:space="0" w:color="auto"/>
      </w:divBdr>
    </w:div>
    <w:div w:id="433483281">
      <w:bodyDiv w:val="1"/>
      <w:marLeft w:val="0"/>
      <w:marRight w:val="0"/>
      <w:marTop w:val="0"/>
      <w:marBottom w:val="0"/>
      <w:divBdr>
        <w:top w:val="none" w:sz="0" w:space="0" w:color="auto"/>
        <w:left w:val="none" w:sz="0" w:space="0" w:color="auto"/>
        <w:bottom w:val="none" w:sz="0" w:space="0" w:color="auto"/>
        <w:right w:val="none" w:sz="0" w:space="0" w:color="auto"/>
      </w:divBdr>
    </w:div>
    <w:div w:id="475414837">
      <w:bodyDiv w:val="1"/>
      <w:marLeft w:val="0"/>
      <w:marRight w:val="0"/>
      <w:marTop w:val="0"/>
      <w:marBottom w:val="0"/>
      <w:divBdr>
        <w:top w:val="none" w:sz="0" w:space="0" w:color="auto"/>
        <w:left w:val="none" w:sz="0" w:space="0" w:color="auto"/>
        <w:bottom w:val="none" w:sz="0" w:space="0" w:color="auto"/>
        <w:right w:val="none" w:sz="0" w:space="0" w:color="auto"/>
      </w:divBdr>
    </w:div>
    <w:div w:id="507912998">
      <w:bodyDiv w:val="1"/>
      <w:marLeft w:val="0"/>
      <w:marRight w:val="0"/>
      <w:marTop w:val="0"/>
      <w:marBottom w:val="0"/>
      <w:divBdr>
        <w:top w:val="none" w:sz="0" w:space="0" w:color="auto"/>
        <w:left w:val="none" w:sz="0" w:space="0" w:color="auto"/>
        <w:bottom w:val="none" w:sz="0" w:space="0" w:color="auto"/>
        <w:right w:val="none" w:sz="0" w:space="0" w:color="auto"/>
      </w:divBdr>
    </w:div>
    <w:div w:id="522666610">
      <w:bodyDiv w:val="1"/>
      <w:marLeft w:val="0"/>
      <w:marRight w:val="0"/>
      <w:marTop w:val="0"/>
      <w:marBottom w:val="0"/>
      <w:divBdr>
        <w:top w:val="none" w:sz="0" w:space="0" w:color="auto"/>
        <w:left w:val="none" w:sz="0" w:space="0" w:color="auto"/>
        <w:bottom w:val="none" w:sz="0" w:space="0" w:color="auto"/>
        <w:right w:val="none" w:sz="0" w:space="0" w:color="auto"/>
      </w:divBdr>
    </w:div>
    <w:div w:id="568155247">
      <w:bodyDiv w:val="1"/>
      <w:marLeft w:val="0"/>
      <w:marRight w:val="0"/>
      <w:marTop w:val="0"/>
      <w:marBottom w:val="0"/>
      <w:divBdr>
        <w:top w:val="none" w:sz="0" w:space="0" w:color="auto"/>
        <w:left w:val="none" w:sz="0" w:space="0" w:color="auto"/>
        <w:bottom w:val="none" w:sz="0" w:space="0" w:color="auto"/>
        <w:right w:val="none" w:sz="0" w:space="0" w:color="auto"/>
      </w:divBdr>
    </w:div>
    <w:div w:id="570584003">
      <w:bodyDiv w:val="1"/>
      <w:marLeft w:val="0"/>
      <w:marRight w:val="0"/>
      <w:marTop w:val="0"/>
      <w:marBottom w:val="0"/>
      <w:divBdr>
        <w:top w:val="none" w:sz="0" w:space="0" w:color="auto"/>
        <w:left w:val="none" w:sz="0" w:space="0" w:color="auto"/>
        <w:bottom w:val="none" w:sz="0" w:space="0" w:color="auto"/>
        <w:right w:val="none" w:sz="0" w:space="0" w:color="auto"/>
      </w:divBdr>
    </w:div>
    <w:div w:id="578248444">
      <w:bodyDiv w:val="1"/>
      <w:marLeft w:val="0"/>
      <w:marRight w:val="0"/>
      <w:marTop w:val="0"/>
      <w:marBottom w:val="0"/>
      <w:divBdr>
        <w:top w:val="none" w:sz="0" w:space="0" w:color="auto"/>
        <w:left w:val="none" w:sz="0" w:space="0" w:color="auto"/>
        <w:bottom w:val="none" w:sz="0" w:space="0" w:color="auto"/>
        <w:right w:val="none" w:sz="0" w:space="0" w:color="auto"/>
      </w:divBdr>
    </w:div>
    <w:div w:id="590815245">
      <w:bodyDiv w:val="1"/>
      <w:marLeft w:val="0"/>
      <w:marRight w:val="0"/>
      <w:marTop w:val="0"/>
      <w:marBottom w:val="0"/>
      <w:divBdr>
        <w:top w:val="none" w:sz="0" w:space="0" w:color="auto"/>
        <w:left w:val="none" w:sz="0" w:space="0" w:color="auto"/>
        <w:bottom w:val="none" w:sz="0" w:space="0" w:color="auto"/>
        <w:right w:val="none" w:sz="0" w:space="0" w:color="auto"/>
      </w:divBdr>
    </w:div>
    <w:div w:id="601574788">
      <w:bodyDiv w:val="1"/>
      <w:marLeft w:val="0"/>
      <w:marRight w:val="0"/>
      <w:marTop w:val="0"/>
      <w:marBottom w:val="0"/>
      <w:divBdr>
        <w:top w:val="none" w:sz="0" w:space="0" w:color="auto"/>
        <w:left w:val="none" w:sz="0" w:space="0" w:color="auto"/>
        <w:bottom w:val="none" w:sz="0" w:space="0" w:color="auto"/>
        <w:right w:val="none" w:sz="0" w:space="0" w:color="auto"/>
      </w:divBdr>
    </w:div>
    <w:div w:id="610821923">
      <w:bodyDiv w:val="1"/>
      <w:marLeft w:val="0"/>
      <w:marRight w:val="0"/>
      <w:marTop w:val="0"/>
      <w:marBottom w:val="0"/>
      <w:divBdr>
        <w:top w:val="none" w:sz="0" w:space="0" w:color="auto"/>
        <w:left w:val="none" w:sz="0" w:space="0" w:color="auto"/>
        <w:bottom w:val="none" w:sz="0" w:space="0" w:color="auto"/>
        <w:right w:val="none" w:sz="0" w:space="0" w:color="auto"/>
      </w:divBdr>
    </w:div>
    <w:div w:id="624310706">
      <w:bodyDiv w:val="1"/>
      <w:marLeft w:val="0"/>
      <w:marRight w:val="0"/>
      <w:marTop w:val="0"/>
      <w:marBottom w:val="0"/>
      <w:divBdr>
        <w:top w:val="none" w:sz="0" w:space="0" w:color="auto"/>
        <w:left w:val="none" w:sz="0" w:space="0" w:color="auto"/>
        <w:bottom w:val="none" w:sz="0" w:space="0" w:color="auto"/>
        <w:right w:val="none" w:sz="0" w:space="0" w:color="auto"/>
      </w:divBdr>
    </w:div>
    <w:div w:id="648286169">
      <w:bodyDiv w:val="1"/>
      <w:marLeft w:val="0"/>
      <w:marRight w:val="0"/>
      <w:marTop w:val="0"/>
      <w:marBottom w:val="0"/>
      <w:divBdr>
        <w:top w:val="none" w:sz="0" w:space="0" w:color="auto"/>
        <w:left w:val="none" w:sz="0" w:space="0" w:color="auto"/>
        <w:bottom w:val="none" w:sz="0" w:space="0" w:color="auto"/>
        <w:right w:val="none" w:sz="0" w:space="0" w:color="auto"/>
      </w:divBdr>
    </w:div>
    <w:div w:id="648435449">
      <w:bodyDiv w:val="1"/>
      <w:marLeft w:val="0"/>
      <w:marRight w:val="0"/>
      <w:marTop w:val="0"/>
      <w:marBottom w:val="0"/>
      <w:divBdr>
        <w:top w:val="none" w:sz="0" w:space="0" w:color="auto"/>
        <w:left w:val="none" w:sz="0" w:space="0" w:color="auto"/>
        <w:bottom w:val="none" w:sz="0" w:space="0" w:color="auto"/>
        <w:right w:val="none" w:sz="0" w:space="0" w:color="auto"/>
      </w:divBdr>
    </w:div>
    <w:div w:id="654452849">
      <w:bodyDiv w:val="1"/>
      <w:marLeft w:val="0"/>
      <w:marRight w:val="0"/>
      <w:marTop w:val="0"/>
      <w:marBottom w:val="0"/>
      <w:divBdr>
        <w:top w:val="none" w:sz="0" w:space="0" w:color="auto"/>
        <w:left w:val="none" w:sz="0" w:space="0" w:color="auto"/>
        <w:bottom w:val="none" w:sz="0" w:space="0" w:color="auto"/>
        <w:right w:val="none" w:sz="0" w:space="0" w:color="auto"/>
      </w:divBdr>
    </w:div>
    <w:div w:id="657079609">
      <w:bodyDiv w:val="1"/>
      <w:marLeft w:val="0"/>
      <w:marRight w:val="0"/>
      <w:marTop w:val="0"/>
      <w:marBottom w:val="0"/>
      <w:divBdr>
        <w:top w:val="none" w:sz="0" w:space="0" w:color="auto"/>
        <w:left w:val="none" w:sz="0" w:space="0" w:color="auto"/>
        <w:bottom w:val="none" w:sz="0" w:space="0" w:color="auto"/>
        <w:right w:val="none" w:sz="0" w:space="0" w:color="auto"/>
      </w:divBdr>
    </w:div>
    <w:div w:id="666132422">
      <w:bodyDiv w:val="1"/>
      <w:marLeft w:val="0"/>
      <w:marRight w:val="0"/>
      <w:marTop w:val="0"/>
      <w:marBottom w:val="0"/>
      <w:divBdr>
        <w:top w:val="none" w:sz="0" w:space="0" w:color="auto"/>
        <w:left w:val="none" w:sz="0" w:space="0" w:color="auto"/>
        <w:bottom w:val="none" w:sz="0" w:space="0" w:color="auto"/>
        <w:right w:val="none" w:sz="0" w:space="0" w:color="auto"/>
      </w:divBdr>
    </w:div>
    <w:div w:id="671418566">
      <w:bodyDiv w:val="1"/>
      <w:marLeft w:val="0"/>
      <w:marRight w:val="0"/>
      <w:marTop w:val="0"/>
      <w:marBottom w:val="0"/>
      <w:divBdr>
        <w:top w:val="none" w:sz="0" w:space="0" w:color="auto"/>
        <w:left w:val="none" w:sz="0" w:space="0" w:color="auto"/>
        <w:bottom w:val="none" w:sz="0" w:space="0" w:color="auto"/>
        <w:right w:val="none" w:sz="0" w:space="0" w:color="auto"/>
      </w:divBdr>
    </w:div>
    <w:div w:id="675112305">
      <w:bodyDiv w:val="1"/>
      <w:marLeft w:val="0"/>
      <w:marRight w:val="0"/>
      <w:marTop w:val="0"/>
      <w:marBottom w:val="0"/>
      <w:divBdr>
        <w:top w:val="none" w:sz="0" w:space="0" w:color="auto"/>
        <w:left w:val="none" w:sz="0" w:space="0" w:color="auto"/>
        <w:bottom w:val="none" w:sz="0" w:space="0" w:color="auto"/>
        <w:right w:val="none" w:sz="0" w:space="0" w:color="auto"/>
      </w:divBdr>
    </w:div>
    <w:div w:id="684869951">
      <w:bodyDiv w:val="1"/>
      <w:marLeft w:val="0"/>
      <w:marRight w:val="0"/>
      <w:marTop w:val="0"/>
      <w:marBottom w:val="0"/>
      <w:divBdr>
        <w:top w:val="none" w:sz="0" w:space="0" w:color="auto"/>
        <w:left w:val="none" w:sz="0" w:space="0" w:color="auto"/>
        <w:bottom w:val="none" w:sz="0" w:space="0" w:color="auto"/>
        <w:right w:val="none" w:sz="0" w:space="0" w:color="auto"/>
      </w:divBdr>
    </w:div>
    <w:div w:id="698628829">
      <w:bodyDiv w:val="1"/>
      <w:marLeft w:val="0"/>
      <w:marRight w:val="0"/>
      <w:marTop w:val="0"/>
      <w:marBottom w:val="0"/>
      <w:divBdr>
        <w:top w:val="none" w:sz="0" w:space="0" w:color="auto"/>
        <w:left w:val="none" w:sz="0" w:space="0" w:color="auto"/>
        <w:bottom w:val="none" w:sz="0" w:space="0" w:color="auto"/>
        <w:right w:val="none" w:sz="0" w:space="0" w:color="auto"/>
      </w:divBdr>
    </w:div>
    <w:div w:id="704604452">
      <w:bodyDiv w:val="1"/>
      <w:marLeft w:val="0"/>
      <w:marRight w:val="0"/>
      <w:marTop w:val="0"/>
      <w:marBottom w:val="0"/>
      <w:divBdr>
        <w:top w:val="none" w:sz="0" w:space="0" w:color="auto"/>
        <w:left w:val="none" w:sz="0" w:space="0" w:color="auto"/>
        <w:bottom w:val="none" w:sz="0" w:space="0" w:color="auto"/>
        <w:right w:val="none" w:sz="0" w:space="0" w:color="auto"/>
      </w:divBdr>
    </w:div>
    <w:div w:id="705640378">
      <w:bodyDiv w:val="1"/>
      <w:marLeft w:val="0"/>
      <w:marRight w:val="0"/>
      <w:marTop w:val="0"/>
      <w:marBottom w:val="0"/>
      <w:divBdr>
        <w:top w:val="none" w:sz="0" w:space="0" w:color="auto"/>
        <w:left w:val="none" w:sz="0" w:space="0" w:color="auto"/>
        <w:bottom w:val="none" w:sz="0" w:space="0" w:color="auto"/>
        <w:right w:val="none" w:sz="0" w:space="0" w:color="auto"/>
      </w:divBdr>
    </w:div>
    <w:div w:id="717241875">
      <w:bodyDiv w:val="1"/>
      <w:marLeft w:val="0"/>
      <w:marRight w:val="0"/>
      <w:marTop w:val="0"/>
      <w:marBottom w:val="0"/>
      <w:divBdr>
        <w:top w:val="none" w:sz="0" w:space="0" w:color="auto"/>
        <w:left w:val="none" w:sz="0" w:space="0" w:color="auto"/>
        <w:bottom w:val="none" w:sz="0" w:space="0" w:color="auto"/>
        <w:right w:val="none" w:sz="0" w:space="0" w:color="auto"/>
      </w:divBdr>
    </w:div>
    <w:div w:id="717583450">
      <w:bodyDiv w:val="1"/>
      <w:marLeft w:val="0"/>
      <w:marRight w:val="0"/>
      <w:marTop w:val="0"/>
      <w:marBottom w:val="0"/>
      <w:divBdr>
        <w:top w:val="none" w:sz="0" w:space="0" w:color="auto"/>
        <w:left w:val="none" w:sz="0" w:space="0" w:color="auto"/>
        <w:bottom w:val="none" w:sz="0" w:space="0" w:color="auto"/>
        <w:right w:val="none" w:sz="0" w:space="0" w:color="auto"/>
      </w:divBdr>
    </w:div>
    <w:div w:id="728383552">
      <w:bodyDiv w:val="1"/>
      <w:marLeft w:val="0"/>
      <w:marRight w:val="0"/>
      <w:marTop w:val="0"/>
      <w:marBottom w:val="0"/>
      <w:divBdr>
        <w:top w:val="none" w:sz="0" w:space="0" w:color="auto"/>
        <w:left w:val="none" w:sz="0" w:space="0" w:color="auto"/>
        <w:bottom w:val="none" w:sz="0" w:space="0" w:color="auto"/>
        <w:right w:val="none" w:sz="0" w:space="0" w:color="auto"/>
      </w:divBdr>
    </w:div>
    <w:div w:id="729614915">
      <w:bodyDiv w:val="1"/>
      <w:marLeft w:val="0"/>
      <w:marRight w:val="0"/>
      <w:marTop w:val="0"/>
      <w:marBottom w:val="0"/>
      <w:divBdr>
        <w:top w:val="none" w:sz="0" w:space="0" w:color="auto"/>
        <w:left w:val="none" w:sz="0" w:space="0" w:color="auto"/>
        <w:bottom w:val="none" w:sz="0" w:space="0" w:color="auto"/>
        <w:right w:val="none" w:sz="0" w:space="0" w:color="auto"/>
      </w:divBdr>
    </w:div>
    <w:div w:id="736710725">
      <w:bodyDiv w:val="1"/>
      <w:marLeft w:val="0"/>
      <w:marRight w:val="0"/>
      <w:marTop w:val="0"/>
      <w:marBottom w:val="0"/>
      <w:divBdr>
        <w:top w:val="none" w:sz="0" w:space="0" w:color="auto"/>
        <w:left w:val="none" w:sz="0" w:space="0" w:color="auto"/>
        <w:bottom w:val="none" w:sz="0" w:space="0" w:color="auto"/>
        <w:right w:val="none" w:sz="0" w:space="0" w:color="auto"/>
      </w:divBdr>
    </w:div>
    <w:div w:id="741411752">
      <w:bodyDiv w:val="1"/>
      <w:marLeft w:val="0"/>
      <w:marRight w:val="0"/>
      <w:marTop w:val="0"/>
      <w:marBottom w:val="0"/>
      <w:divBdr>
        <w:top w:val="none" w:sz="0" w:space="0" w:color="auto"/>
        <w:left w:val="none" w:sz="0" w:space="0" w:color="auto"/>
        <w:bottom w:val="none" w:sz="0" w:space="0" w:color="auto"/>
        <w:right w:val="none" w:sz="0" w:space="0" w:color="auto"/>
      </w:divBdr>
    </w:div>
    <w:div w:id="743841341">
      <w:bodyDiv w:val="1"/>
      <w:marLeft w:val="0"/>
      <w:marRight w:val="0"/>
      <w:marTop w:val="0"/>
      <w:marBottom w:val="0"/>
      <w:divBdr>
        <w:top w:val="none" w:sz="0" w:space="0" w:color="auto"/>
        <w:left w:val="none" w:sz="0" w:space="0" w:color="auto"/>
        <w:bottom w:val="none" w:sz="0" w:space="0" w:color="auto"/>
        <w:right w:val="none" w:sz="0" w:space="0" w:color="auto"/>
      </w:divBdr>
    </w:div>
    <w:div w:id="758139801">
      <w:bodyDiv w:val="1"/>
      <w:marLeft w:val="0"/>
      <w:marRight w:val="0"/>
      <w:marTop w:val="0"/>
      <w:marBottom w:val="0"/>
      <w:divBdr>
        <w:top w:val="none" w:sz="0" w:space="0" w:color="auto"/>
        <w:left w:val="none" w:sz="0" w:space="0" w:color="auto"/>
        <w:bottom w:val="none" w:sz="0" w:space="0" w:color="auto"/>
        <w:right w:val="none" w:sz="0" w:space="0" w:color="auto"/>
      </w:divBdr>
    </w:div>
    <w:div w:id="767773093">
      <w:bodyDiv w:val="1"/>
      <w:marLeft w:val="0"/>
      <w:marRight w:val="0"/>
      <w:marTop w:val="0"/>
      <w:marBottom w:val="0"/>
      <w:divBdr>
        <w:top w:val="none" w:sz="0" w:space="0" w:color="auto"/>
        <w:left w:val="none" w:sz="0" w:space="0" w:color="auto"/>
        <w:bottom w:val="none" w:sz="0" w:space="0" w:color="auto"/>
        <w:right w:val="none" w:sz="0" w:space="0" w:color="auto"/>
      </w:divBdr>
    </w:div>
    <w:div w:id="772669586">
      <w:bodyDiv w:val="1"/>
      <w:marLeft w:val="0"/>
      <w:marRight w:val="0"/>
      <w:marTop w:val="0"/>
      <w:marBottom w:val="0"/>
      <w:divBdr>
        <w:top w:val="none" w:sz="0" w:space="0" w:color="auto"/>
        <w:left w:val="none" w:sz="0" w:space="0" w:color="auto"/>
        <w:bottom w:val="none" w:sz="0" w:space="0" w:color="auto"/>
        <w:right w:val="none" w:sz="0" w:space="0" w:color="auto"/>
      </w:divBdr>
    </w:div>
    <w:div w:id="776756803">
      <w:bodyDiv w:val="1"/>
      <w:marLeft w:val="0"/>
      <w:marRight w:val="0"/>
      <w:marTop w:val="0"/>
      <w:marBottom w:val="0"/>
      <w:divBdr>
        <w:top w:val="none" w:sz="0" w:space="0" w:color="auto"/>
        <w:left w:val="none" w:sz="0" w:space="0" w:color="auto"/>
        <w:bottom w:val="none" w:sz="0" w:space="0" w:color="auto"/>
        <w:right w:val="none" w:sz="0" w:space="0" w:color="auto"/>
      </w:divBdr>
    </w:div>
    <w:div w:id="785084200">
      <w:bodyDiv w:val="1"/>
      <w:marLeft w:val="0"/>
      <w:marRight w:val="0"/>
      <w:marTop w:val="0"/>
      <w:marBottom w:val="0"/>
      <w:divBdr>
        <w:top w:val="none" w:sz="0" w:space="0" w:color="auto"/>
        <w:left w:val="none" w:sz="0" w:space="0" w:color="auto"/>
        <w:bottom w:val="none" w:sz="0" w:space="0" w:color="auto"/>
        <w:right w:val="none" w:sz="0" w:space="0" w:color="auto"/>
      </w:divBdr>
    </w:div>
    <w:div w:id="793523616">
      <w:bodyDiv w:val="1"/>
      <w:marLeft w:val="0"/>
      <w:marRight w:val="0"/>
      <w:marTop w:val="0"/>
      <w:marBottom w:val="0"/>
      <w:divBdr>
        <w:top w:val="none" w:sz="0" w:space="0" w:color="auto"/>
        <w:left w:val="none" w:sz="0" w:space="0" w:color="auto"/>
        <w:bottom w:val="none" w:sz="0" w:space="0" w:color="auto"/>
        <w:right w:val="none" w:sz="0" w:space="0" w:color="auto"/>
      </w:divBdr>
    </w:div>
    <w:div w:id="803544359">
      <w:bodyDiv w:val="1"/>
      <w:marLeft w:val="0"/>
      <w:marRight w:val="0"/>
      <w:marTop w:val="0"/>
      <w:marBottom w:val="0"/>
      <w:divBdr>
        <w:top w:val="none" w:sz="0" w:space="0" w:color="auto"/>
        <w:left w:val="none" w:sz="0" w:space="0" w:color="auto"/>
        <w:bottom w:val="none" w:sz="0" w:space="0" w:color="auto"/>
        <w:right w:val="none" w:sz="0" w:space="0" w:color="auto"/>
      </w:divBdr>
    </w:div>
    <w:div w:id="804857835">
      <w:bodyDiv w:val="1"/>
      <w:marLeft w:val="0"/>
      <w:marRight w:val="0"/>
      <w:marTop w:val="0"/>
      <w:marBottom w:val="0"/>
      <w:divBdr>
        <w:top w:val="none" w:sz="0" w:space="0" w:color="auto"/>
        <w:left w:val="none" w:sz="0" w:space="0" w:color="auto"/>
        <w:bottom w:val="none" w:sz="0" w:space="0" w:color="auto"/>
        <w:right w:val="none" w:sz="0" w:space="0" w:color="auto"/>
      </w:divBdr>
    </w:div>
    <w:div w:id="822236888">
      <w:bodyDiv w:val="1"/>
      <w:marLeft w:val="0"/>
      <w:marRight w:val="0"/>
      <w:marTop w:val="0"/>
      <w:marBottom w:val="0"/>
      <w:divBdr>
        <w:top w:val="none" w:sz="0" w:space="0" w:color="auto"/>
        <w:left w:val="none" w:sz="0" w:space="0" w:color="auto"/>
        <w:bottom w:val="none" w:sz="0" w:space="0" w:color="auto"/>
        <w:right w:val="none" w:sz="0" w:space="0" w:color="auto"/>
      </w:divBdr>
    </w:div>
    <w:div w:id="828982799">
      <w:bodyDiv w:val="1"/>
      <w:marLeft w:val="0"/>
      <w:marRight w:val="0"/>
      <w:marTop w:val="0"/>
      <w:marBottom w:val="0"/>
      <w:divBdr>
        <w:top w:val="none" w:sz="0" w:space="0" w:color="auto"/>
        <w:left w:val="none" w:sz="0" w:space="0" w:color="auto"/>
        <w:bottom w:val="none" w:sz="0" w:space="0" w:color="auto"/>
        <w:right w:val="none" w:sz="0" w:space="0" w:color="auto"/>
      </w:divBdr>
    </w:div>
    <w:div w:id="838927921">
      <w:bodyDiv w:val="1"/>
      <w:marLeft w:val="0"/>
      <w:marRight w:val="0"/>
      <w:marTop w:val="0"/>
      <w:marBottom w:val="0"/>
      <w:divBdr>
        <w:top w:val="none" w:sz="0" w:space="0" w:color="auto"/>
        <w:left w:val="none" w:sz="0" w:space="0" w:color="auto"/>
        <w:bottom w:val="none" w:sz="0" w:space="0" w:color="auto"/>
        <w:right w:val="none" w:sz="0" w:space="0" w:color="auto"/>
      </w:divBdr>
    </w:div>
    <w:div w:id="845053171">
      <w:bodyDiv w:val="1"/>
      <w:marLeft w:val="0"/>
      <w:marRight w:val="0"/>
      <w:marTop w:val="0"/>
      <w:marBottom w:val="0"/>
      <w:divBdr>
        <w:top w:val="none" w:sz="0" w:space="0" w:color="auto"/>
        <w:left w:val="none" w:sz="0" w:space="0" w:color="auto"/>
        <w:bottom w:val="none" w:sz="0" w:space="0" w:color="auto"/>
        <w:right w:val="none" w:sz="0" w:space="0" w:color="auto"/>
      </w:divBdr>
    </w:div>
    <w:div w:id="848183843">
      <w:bodyDiv w:val="1"/>
      <w:marLeft w:val="0"/>
      <w:marRight w:val="0"/>
      <w:marTop w:val="0"/>
      <w:marBottom w:val="0"/>
      <w:divBdr>
        <w:top w:val="none" w:sz="0" w:space="0" w:color="auto"/>
        <w:left w:val="none" w:sz="0" w:space="0" w:color="auto"/>
        <w:bottom w:val="none" w:sz="0" w:space="0" w:color="auto"/>
        <w:right w:val="none" w:sz="0" w:space="0" w:color="auto"/>
      </w:divBdr>
    </w:div>
    <w:div w:id="854032118">
      <w:bodyDiv w:val="1"/>
      <w:marLeft w:val="0"/>
      <w:marRight w:val="0"/>
      <w:marTop w:val="0"/>
      <w:marBottom w:val="0"/>
      <w:divBdr>
        <w:top w:val="none" w:sz="0" w:space="0" w:color="auto"/>
        <w:left w:val="none" w:sz="0" w:space="0" w:color="auto"/>
        <w:bottom w:val="none" w:sz="0" w:space="0" w:color="auto"/>
        <w:right w:val="none" w:sz="0" w:space="0" w:color="auto"/>
      </w:divBdr>
    </w:div>
    <w:div w:id="874200850">
      <w:bodyDiv w:val="1"/>
      <w:marLeft w:val="0"/>
      <w:marRight w:val="0"/>
      <w:marTop w:val="0"/>
      <w:marBottom w:val="0"/>
      <w:divBdr>
        <w:top w:val="none" w:sz="0" w:space="0" w:color="auto"/>
        <w:left w:val="none" w:sz="0" w:space="0" w:color="auto"/>
        <w:bottom w:val="none" w:sz="0" w:space="0" w:color="auto"/>
        <w:right w:val="none" w:sz="0" w:space="0" w:color="auto"/>
      </w:divBdr>
    </w:div>
    <w:div w:id="878014838">
      <w:bodyDiv w:val="1"/>
      <w:marLeft w:val="0"/>
      <w:marRight w:val="0"/>
      <w:marTop w:val="0"/>
      <w:marBottom w:val="0"/>
      <w:divBdr>
        <w:top w:val="none" w:sz="0" w:space="0" w:color="auto"/>
        <w:left w:val="none" w:sz="0" w:space="0" w:color="auto"/>
        <w:bottom w:val="none" w:sz="0" w:space="0" w:color="auto"/>
        <w:right w:val="none" w:sz="0" w:space="0" w:color="auto"/>
      </w:divBdr>
    </w:div>
    <w:div w:id="885021579">
      <w:bodyDiv w:val="1"/>
      <w:marLeft w:val="0"/>
      <w:marRight w:val="0"/>
      <w:marTop w:val="0"/>
      <w:marBottom w:val="0"/>
      <w:divBdr>
        <w:top w:val="none" w:sz="0" w:space="0" w:color="auto"/>
        <w:left w:val="none" w:sz="0" w:space="0" w:color="auto"/>
        <w:bottom w:val="none" w:sz="0" w:space="0" w:color="auto"/>
        <w:right w:val="none" w:sz="0" w:space="0" w:color="auto"/>
      </w:divBdr>
    </w:div>
    <w:div w:id="895970010">
      <w:bodyDiv w:val="1"/>
      <w:marLeft w:val="0"/>
      <w:marRight w:val="0"/>
      <w:marTop w:val="0"/>
      <w:marBottom w:val="0"/>
      <w:divBdr>
        <w:top w:val="none" w:sz="0" w:space="0" w:color="auto"/>
        <w:left w:val="none" w:sz="0" w:space="0" w:color="auto"/>
        <w:bottom w:val="none" w:sz="0" w:space="0" w:color="auto"/>
        <w:right w:val="none" w:sz="0" w:space="0" w:color="auto"/>
      </w:divBdr>
    </w:div>
    <w:div w:id="911892697">
      <w:bodyDiv w:val="1"/>
      <w:marLeft w:val="0"/>
      <w:marRight w:val="0"/>
      <w:marTop w:val="0"/>
      <w:marBottom w:val="0"/>
      <w:divBdr>
        <w:top w:val="none" w:sz="0" w:space="0" w:color="auto"/>
        <w:left w:val="none" w:sz="0" w:space="0" w:color="auto"/>
        <w:bottom w:val="none" w:sz="0" w:space="0" w:color="auto"/>
        <w:right w:val="none" w:sz="0" w:space="0" w:color="auto"/>
      </w:divBdr>
    </w:div>
    <w:div w:id="914053779">
      <w:bodyDiv w:val="1"/>
      <w:marLeft w:val="0"/>
      <w:marRight w:val="0"/>
      <w:marTop w:val="0"/>
      <w:marBottom w:val="0"/>
      <w:divBdr>
        <w:top w:val="none" w:sz="0" w:space="0" w:color="auto"/>
        <w:left w:val="none" w:sz="0" w:space="0" w:color="auto"/>
        <w:bottom w:val="none" w:sz="0" w:space="0" w:color="auto"/>
        <w:right w:val="none" w:sz="0" w:space="0" w:color="auto"/>
      </w:divBdr>
    </w:div>
    <w:div w:id="919633735">
      <w:bodyDiv w:val="1"/>
      <w:marLeft w:val="0"/>
      <w:marRight w:val="0"/>
      <w:marTop w:val="0"/>
      <w:marBottom w:val="0"/>
      <w:divBdr>
        <w:top w:val="none" w:sz="0" w:space="0" w:color="auto"/>
        <w:left w:val="none" w:sz="0" w:space="0" w:color="auto"/>
        <w:bottom w:val="none" w:sz="0" w:space="0" w:color="auto"/>
        <w:right w:val="none" w:sz="0" w:space="0" w:color="auto"/>
      </w:divBdr>
    </w:div>
    <w:div w:id="923681735">
      <w:bodyDiv w:val="1"/>
      <w:marLeft w:val="0"/>
      <w:marRight w:val="0"/>
      <w:marTop w:val="0"/>
      <w:marBottom w:val="0"/>
      <w:divBdr>
        <w:top w:val="none" w:sz="0" w:space="0" w:color="auto"/>
        <w:left w:val="none" w:sz="0" w:space="0" w:color="auto"/>
        <w:bottom w:val="none" w:sz="0" w:space="0" w:color="auto"/>
        <w:right w:val="none" w:sz="0" w:space="0" w:color="auto"/>
      </w:divBdr>
    </w:div>
    <w:div w:id="926380297">
      <w:bodyDiv w:val="1"/>
      <w:marLeft w:val="0"/>
      <w:marRight w:val="0"/>
      <w:marTop w:val="0"/>
      <w:marBottom w:val="0"/>
      <w:divBdr>
        <w:top w:val="none" w:sz="0" w:space="0" w:color="auto"/>
        <w:left w:val="none" w:sz="0" w:space="0" w:color="auto"/>
        <w:bottom w:val="none" w:sz="0" w:space="0" w:color="auto"/>
        <w:right w:val="none" w:sz="0" w:space="0" w:color="auto"/>
      </w:divBdr>
    </w:div>
    <w:div w:id="926773328">
      <w:bodyDiv w:val="1"/>
      <w:marLeft w:val="0"/>
      <w:marRight w:val="0"/>
      <w:marTop w:val="0"/>
      <w:marBottom w:val="0"/>
      <w:divBdr>
        <w:top w:val="none" w:sz="0" w:space="0" w:color="auto"/>
        <w:left w:val="none" w:sz="0" w:space="0" w:color="auto"/>
        <w:bottom w:val="none" w:sz="0" w:space="0" w:color="auto"/>
        <w:right w:val="none" w:sz="0" w:space="0" w:color="auto"/>
      </w:divBdr>
    </w:div>
    <w:div w:id="928346215">
      <w:bodyDiv w:val="1"/>
      <w:marLeft w:val="0"/>
      <w:marRight w:val="0"/>
      <w:marTop w:val="0"/>
      <w:marBottom w:val="0"/>
      <w:divBdr>
        <w:top w:val="none" w:sz="0" w:space="0" w:color="auto"/>
        <w:left w:val="none" w:sz="0" w:space="0" w:color="auto"/>
        <w:bottom w:val="none" w:sz="0" w:space="0" w:color="auto"/>
        <w:right w:val="none" w:sz="0" w:space="0" w:color="auto"/>
      </w:divBdr>
    </w:div>
    <w:div w:id="932207245">
      <w:bodyDiv w:val="1"/>
      <w:marLeft w:val="0"/>
      <w:marRight w:val="0"/>
      <w:marTop w:val="0"/>
      <w:marBottom w:val="0"/>
      <w:divBdr>
        <w:top w:val="none" w:sz="0" w:space="0" w:color="auto"/>
        <w:left w:val="none" w:sz="0" w:space="0" w:color="auto"/>
        <w:bottom w:val="none" w:sz="0" w:space="0" w:color="auto"/>
        <w:right w:val="none" w:sz="0" w:space="0" w:color="auto"/>
      </w:divBdr>
    </w:div>
    <w:div w:id="943340579">
      <w:bodyDiv w:val="1"/>
      <w:marLeft w:val="0"/>
      <w:marRight w:val="0"/>
      <w:marTop w:val="0"/>
      <w:marBottom w:val="0"/>
      <w:divBdr>
        <w:top w:val="none" w:sz="0" w:space="0" w:color="auto"/>
        <w:left w:val="none" w:sz="0" w:space="0" w:color="auto"/>
        <w:bottom w:val="none" w:sz="0" w:space="0" w:color="auto"/>
        <w:right w:val="none" w:sz="0" w:space="0" w:color="auto"/>
      </w:divBdr>
    </w:div>
    <w:div w:id="953555218">
      <w:bodyDiv w:val="1"/>
      <w:marLeft w:val="0"/>
      <w:marRight w:val="0"/>
      <w:marTop w:val="0"/>
      <w:marBottom w:val="0"/>
      <w:divBdr>
        <w:top w:val="none" w:sz="0" w:space="0" w:color="auto"/>
        <w:left w:val="none" w:sz="0" w:space="0" w:color="auto"/>
        <w:bottom w:val="none" w:sz="0" w:space="0" w:color="auto"/>
        <w:right w:val="none" w:sz="0" w:space="0" w:color="auto"/>
      </w:divBdr>
    </w:div>
    <w:div w:id="956957201">
      <w:bodyDiv w:val="1"/>
      <w:marLeft w:val="0"/>
      <w:marRight w:val="0"/>
      <w:marTop w:val="0"/>
      <w:marBottom w:val="0"/>
      <w:divBdr>
        <w:top w:val="none" w:sz="0" w:space="0" w:color="auto"/>
        <w:left w:val="none" w:sz="0" w:space="0" w:color="auto"/>
        <w:bottom w:val="none" w:sz="0" w:space="0" w:color="auto"/>
        <w:right w:val="none" w:sz="0" w:space="0" w:color="auto"/>
      </w:divBdr>
    </w:div>
    <w:div w:id="959914217">
      <w:bodyDiv w:val="1"/>
      <w:marLeft w:val="0"/>
      <w:marRight w:val="0"/>
      <w:marTop w:val="0"/>
      <w:marBottom w:val="0"/>
      <w:divBdr>
        <w:top w:val="none" w:sz="0" w:space="0" w:color="auto"/>
        <w:left w:val="none" w:sz="0" w:space="0" w:color="auto"/>
        <w:bottom w:val="none" w:sz="0" w:space="0" w:color="auto"/>
        <w:right w:val="none" w:sz="0" w:space="0" w:color="auto"/>
      </w:divBdr>
    </w:div>
    <w:div w:id="964967967">
      <w:bodyDiv w:val="1"/>
      <w:marLeft w:val="0"/>
      <w:marRight w:val="0"/>
      <w:marTop w:val="0"/>
      <w:marBottom w:val="0"/>
      <w:divBdr>
        <w:top w:val="none" w:sz="0" w:space="0" w:color="auto"/>
        <w:left w:val="none" w:sz="0" w:space="0" w:color="auto"/>
        <w:bottom w:val="none" w:sz="0" w:space="0" w:color="auto"/>
        <w:right w:val="none" w:sz="0" w:space="0" w:color="auto"/>
      </w:divBdr>
    </w:div>
    <w:div w:id="982739508">
      <w:bodyDiv w:val="1"/>
      <w:marLeft w:val="0"/>
      <w:marRight w:val="0"/>
      <w:marTop w:val="0"/>
      <w:marBottom w:val="0"/>
      <w:divBdr>
        <w:top w:val="none" w:sz="0" w:space="0" w:color="auto"/>
        <w:left w:val="none" w:sz="0" w:space="0" w:color="auto"/>
        <w:bottom w:val="none" w:sz="0" w:space="0" w:color="auto"/>
        <w:right w:val="none" w:sz="0" w:space="0" w:color="auto"/>
      </w:divBdr>
    </w:div>
    <w:div w:id="992682409">
      <w:bodyDiv w:val="1"/>
      <w:marLeft w:val="0"/>
      <w:marRight w:val="0"/>
      <w:marTop w:val="0"/>
      <w:marBottom w:val="0"/>
      <w:divBdr>
        <w:top w:val="none" w:sz="0" w:space="0" w:color="auto"/>
        <w:left w:val="none" w:sz="0" w:space="0" w:color="auto"/>
        <w:bottom w:val="none" w:sz="0" w:space="0" w:color="auto"/>
        <w:right w:val="none" w:sz="0" w:space="0" w:color="auto"/>
      </w:divBdr>
    </w:div>
    <w:div w:id="1018695724">
      <w:bodyDiv w:val="1"/>
      <w:marLeft w:val="0"/>
      <w:marRight w:val="0"/>
      <w:marTop w:val="0"/>
      <w:marBottom w:val="0"/>
      <w:divBdr>
        <w:top w:val="none" w:sz="0" w:space="0" w:color="auto"/>
        <w:left w:val="none" w:sz="0" w:space="0" w:color="auto"/>
        <w:bottom w:val="none" w:sz="0" w:space="0" w:color="auto"/>
        <w:right w:val="none" w:sz="0" w:space="0" w:color="auto"/>
      </w:divBdr>
    </w:div>
    <w:div w:id="1022366545">
      <w:bodyDiv w:val="1"/>
      <w:marLeft w:val="0"/>
      <w:marRight w:val="0"/>
      <w:marTop w:val="0"/>
      <w:marBottom w:val="0"/>
      <w:divBdr>
        <w:top w:val="none" w:sz="0" w:space="0" w:color="auto"/>
        <w:left w:val="none" w:sz="0" w:space="0" w:color="auto"/>
        <w:bottom w:val="none" w:sz="0" w:space="0" w:color="auto"/>
        <w:right w:val="none" w:sz="0" w:space="0" w:color="auto"/>
      </w:divBdr>
    </w:div>
    <w:div w:id="1027557527">
      <w:bodyDiv w:val="1"/>
      <w:marLeft w:val="0"/>
      <w:marRight w:val="0"/>
      <w:marTop w:val="0"/>
      <w:marBottom w:val="0"/>
      <w:divBdr>
        <w:top w:val="none" w:sz="0" w:space="0" w:color="auto"/>
        <w:left w:val="none" w:sz="0" w:space="0" w:color="auto"/>
        <w:bottom w:val="none" w:sz="0" w:space="0" w:color="auto"/>
        <w:right w:val="none" w:sz="0" w:space="0" w:color="auto"/>
      </w:divBdr>
    </w:div>
    <w:div w:id="1030882862">
      <w:bodyDiv w:val="1"/>
      <w:marLeft w:val="0"/>
      <w:marRight w:val="0"/>
      <w:marTop w:val="0"/>
      <w:marBottom w:val="0"/>
      <w:divBdr>
        <w:top w:val="none" w:sz="0" w:space="0" w:color="auto"/>
        <w:left w:val="none" w:sz="0" w:space="0" w:color="auto"/>
        <w:bottom w:val="none" w:sz="0" w:space="0" w:color="auto"/>
        <w:right w:val="none" w:sz="0" w:space="0" w:color="auto"/>
      </w:divBdr>
    </w:div>
    <w:div w:id="1044060342">
      <w:bodyDiv w:val="1"/>
      <w:marLeft w:val="0"/>
      <w:marRight w:val="0"/>
      <w:marTop w:val="0"/>
      <w:marBottom w:val="0"/>
      <w:divBdr>
        <w:top w:val="none" w:sz="0" w:space="0" w:color="auto"/>
        <w:left w:val="none" w:sz="0" w:space="0" w:color="auto"/>
        <w:bottom w:val="none" w:sz="0" w:space="0" w:color="auto"/>
        <w:right w:val="none" w:sz="0" w:space="0" w:color="auto"/>
      </w:divBdr>
    </w:div>
    <w:div w:id="1059061812">
      <w:bodyDiv w:val="1"/>
      <w:marLeft w:val="0"/>
      <w:marRight w:val="0"/>
      <w:marTop w:val="0"/>
      <w:marBottom w:val="0"/>
      <w:divBdr>
        <w:top w:val="none" w:sz="0" w:space="0" w:color="auto"/>
        <w:left w:val="none" w:sz="0" w:space="0" w:color="auto"/>
        <w:bottom w:val="none" w:sz="0" w:space="0" w:color="auto"/>
        <w:right w:val="none" w:sz="0" w:space="0" w:color="auto"/>
      </w:divBdr>
    </w:div>
    <w:div w:id="1073745613">
      <w:bodyDiv w:val="1"/>
      <w:marLeft w:val="0"/>
      <w:marRight w:val="0"/>
      <w:marTop w:val="0"/>
      <w:marBottom w:val="0"/>
      <w:divBdr>
        <w:top w:val="none" w:sz="0" w:space="0" w:color="auto"/>
        <w:left w:val="none" w:sz="0" w:space="0" w:color="auto"/>
        <w:bottom w:val="none" w:sz="0" w:space="0" w:color="auto"/>
        <w:right w:val="none" w:sz="0" w:space="0" w:color="auto"/>
      </w:divBdr>
    </w:div>
    <w:div w:id="1076509997">
      <w:bodyDiv w:val="1"/>
      <w:marLeft w:val="0"/>
      <w:marRight w:val="0"/>
      <w:marTop w:val="0"/>
      <w:marBottom w:val="0"/>
      <w:divBdr>
        <w:top w:val="none" w:sz="0" w:space="0" w:color="auto"/>
        <w:left w:val="none" w:sz="0" w:space="0" w:color="auto"/>
        <w:bottom w:val="none" w:sz="0" w:space="0" w:color="auto"/>
        <w:right w:val="none" w:sz="0" w:space="0" w:color="auto"/>
      </w:divBdr>
    </w:div>
    <w:div w:id="1081368489">
      <w:bodyDiv w:val="1"/>
      <w:marLeft w:val="0"/>
      <w:marRight w:val="0"/>
      <w:marTop w:val="0"/>
      <w:marBottom w:val="0"/>
      <w:divBdr>
        <w:top w:val="none" w:sz="0" w:space="0" w:color="auto"/>
        <w:left w:val="none" w:sz="0" w:space="0" w:color="auto"/>
        <w:bottom w:val="none" w:sz="0" w:space="0" w:color="auto"/>
        <w:right w:val="none" w:sz="0" w:space="0" w:color="auto"/>
      </w:divBdr>
    </w:div>
    <w:div w:id="1085027952">
      <w:bodyDiv w:val="1"/>
      <w:marLeft w:val="0"/>
      <w:marRight w:val="0"/>
      <w:marTop w:val="0"/>
      <w:marBottom w:val="0"/>
      <w:divBdr>
        <w:top w:val="none" w:sz="0" w:space="0" w:color="auto"/>
        <w:left w:val="none" w:sz="0" w:space="0" w:color="auto"/>
        <w:bottom w:val="none" w:sz="0" w:space="0" w:color="auto"/>
        <w:right w:val="none" w:sz="0" w:space="0" w:color="auto"/>
      </w:divBdr>
    </w:div>
    <w:div w:id="1093091263">
      <w:bodyDiv w:val="1"/>
      <w:marLeft w:val="0"/>
      <w:marRight w:val="0"/>
      <w:marTop w:val="0"/>
      <w:marBottom w:val="0"/>
      <w:divBdr>
        <w:top w:val="none" w:sz="0" w:space="0" w:color="auto"/>
        <w:left w:val="none" w:sz="0" w:space="0" w:color="auto"/>
        <w:bottom w:val="none" w:sz="0" w:space="0" w:color="auto"/>
        <w:right w:val="none" w:sz="0" w:space="0" w:color="auto"/>
      </w:divBdr>
    </w:div>
    <w:div w:id="1093935090">
      <w:bodyDiv w:val="1"/>
      <w:marLeft w:val="0"/>
      <w:marRight w:val="0"/>
      <w:marTop w:val="0"/>
      <w:marBottom w:val="0"/>
      <w:divBdr>
        <w:top w:val="none" w:sz="0" w:space="0" w:color="auto"/>
        <w:left w:val="none" w:sz="0" w:space="0" w:color="auto"/>
        <w:bottom w:val="none" w:sz="0" w:space="0" w:color="auto"/>
        <w:right w:val="none" w:sz="0" w:space="0" w:color="auto"/>
      </w:divBdr>
    </w:div>
    <w:div w:id="1097796864">
      <w:bodyDiv w:val="1"/>
      <w:marLeft w:val="0"/>
      <w:marRight w:val="0"/>
      <w:marTop w:val="0"/>
      <w:marBottom w:val="0"/>
      <w:divBdr>
        <w:top w:val="none" w:sz="0" w:space="0" w:color="auto"/>
        <w:left w:val="none" w:sz="0" w:space="0" w:color="auto"/>
        <w:bottom w:val="none" w:sz="0" w:space="0" w:color="auto"/>
        <w:right w:val="none" w:sz="0" w:space="0" w:color="auto"/>
      </w:divBdr>
    </w:div>
    <w:div w:id="1102382278">
      <w:bodyDiv w:val="1"/>
      <w:marLeft w:val="0"/>
      <w:marRight w:val="0"/>
      <w:marTop w:val="0"/>
      <w:marBottom w:val="0"/>
      <w:divBdr>
        <w:top w:val="none" w:sz="0" w:space="0" w:color="auto"/>
        <w:left w:val="none" w:sz="0" w:space="0" w:color="auto"/>
        <w:bottom w:val="none" w:sz="0" w:space="0" w:color="auto"/>
        <w:right w:val="none" w:sz="0" w:space="0" w:color="auto"/>
      </w:divBdr>
    </w:div>
    <w:div w:id="1112824940">
      <w:bodyDiv w:val="1"/>
      <w:marLeft w:val="0"/>
      <w:marRight w:val="0"/>
      <w:marTop w:val="0"/>
      <w:marBottom w:val="0"/>
      <w:divBdr>
        <w:top w:val="none" w:sz="0" w:space="0" w:color="auto"/>
        <w:left w:val="none" w:sz="0" w:space="0" w:color="auto"/>
        <w:bottom w:val="none" w:sz="0" w:space="0" w:color="auto"/>
        <w:right w:val="none" w:sz="0" w:space="0" w:color="auto"/>
      </w:divBdr>
    </w:div>
    <w:div w:id="1113213901">
      <w:bodyDiv w:val="1"/>
      <w:marLeft w:val="0"/>
      <w:marRight w:val="0"/>
      <w:marTop w:val="0"/>
      <w:marBottom w:val="0"/>
      <w:divBdr>
        <w:top w:val="none" w:sz="0" w:space="0" w:color="auto"/>
        <w:left w:val="none" w:sz="0" w:space="0" w:color="auto"/>
        <w:bottom w:val="none" w:sz="0" w:space="0" w:color="auto"/>
        <w:right w:val="none" w:sz="0" w:space="0" w:color="auto"/>
      </w:divBdr>
    </w:div>
    <w:div w:id="1115832821">
      <w:bodyDiv w:val="1"/>
      <w:marLeft w:val="0"/>
      <w:marRight w:val="0"/>
      <w:marTop w:val="0"/>
      <w:marBottom w:val="0"/>
      <w:divBdr>
        <w:top w:val="none" w:sz="0" w:space="0" w:color="auto"/>
        <w:left w:val="none" w:sz="0" w:space="0" w:color="auto"/>
        <w:bottom w:val="none" w:sz="0" w:space="0" w:color="auto"/>
        <w:right w:val="none" w:sz="0" w:space="0" w:color="auto"/>
      </w:divBdr>
    </w:div>
    <w:div w:id="1125661299">
      <w:bodyDiv w:val="1"/>
      <w:marLeft w:val="0"/>
      <w:marRight w:val="0"/>
      <w:marTop w:val="0"/>
      <w:marBottom w:val="0"/>
      <w:divBdr>
        <w:top w:val="none" w:sz="0" w:space="0" w:color="auto"/>
        <w:left w:val="none" w:sz="0" w:space="0" w:color="auto"/>
        <w:bottom w:val="none" w:sz="0" w:space="0" w:color="auto"/>
        <w:right w:val="none" w:sz="0" w:space="0" w:color="auto"/>
      </w:divBdr>
    </w:div>
    <w:div w:id="1127967590">
      <w:bodyDiv w:val="1"/>
      <w:marLeft w:val="0"/>
      <w:marRight w:val="0"/>
      <w:marTop w:val="0"/>
      <w:marBottom w:val="0"/>
      <w:divBdr>
        <w:top w:val="none" w:sz="0" w:space="0" w:color="auto"/>
        <w:left w:val="none" w:sz="0" w:space="0" w:color="auto"/>
        <w:bottom w:val="none" w:sz="0" w:space="0" w:color="auto"/>
        <w:right w:val="none" w:sz="0" w:space="0" w:color="auto"/>
      </w:divBdr>
    </w:div>
    <w:div w:id="1129860526">
      <w:bodyDiv w:val="1"/>
      <w:marLeft w:val="0"/>
      <w:marRight w:val="0"/>
      <w:marTop w:val="0"/>
      <w:marBottom w:val="0"/>
      <w:divBdr>
        <w:top w:val="none" w:sz="0" w:space="0" w:color="auto"/>
        <w:left w:val="none" w:sz="0" w:space="0" w:color="auto"/>
        <w:bottom w:val="none" w:sz="0" w:space="0" w:color="auto"/>
        <w:right w:val="none" w:sz="0" w:space="0" w:color="auto"/>
      </w:divBdr>
    </w:div>
    <w:div w:id="1137836737">
      <w:bodyDiv w:val="1"/>
      <w:marLeft w:val="0"/>
      <w:marRight w:val="0"/>
      <w:marTop w:val="0"/>
      <w:marBottom w:val="0"/>
      <w:divBdr>
        <w:top w:val="none" w:sz="0" w:space="0" w:color="auto"/>
        <w:left w:val="none" w:sz="0" w:space="0" w:color="auto"/>
        <w:bottom w:val="none" w:sz="0" w:space="0" w:color="auto"/>
        <w:right w:val="none" w:sz="0" w:space="0" w:color="auto"/>
      </w:divBdr>
    </w:div>
    <w:div w:id="1138034882">
      <w:bodyDiv w:val="1"/>
      <w:marLeft w:val="0"/>
      <w:marRight w:val="0"/>
      <w:marTop w:val="0"/>
      <w:marBottom w:val="0"/>
      <w:divBdr>
        <w:top w:val="none" w:sz="0" w:space="0" w:color="auto"/>
        <w:left w:val="none" w:sz="0" w:space="0" w:color="auto"/>
        <w:bottom w:val="none" w:sz="0" w:space="0" w:color="auto"/>
        <w:right w:val="none" w:sz="0" w:space="0" w:color="auto"/>
      </w:divBdr>
    </w:div>
    <w:div w:id="1140802181">
      <w:bodyDiv w:val="1"/>
      <w:marLeft w:val="0"/>
      <w:marRight w:val="0"/>
      <w:marTop w:val="0"/>
      <w:marBottom w:val="0"/>
      <w:divBdr>
        <w:top w:val="none" w:sz="0" w:space="0" w:color="auto"/>
        <w:left w:val="none" w:sz="0" w:space="0" w:color="auto"/>
        <w:bottom w:val="none" w:sz="0" w:space="0" w:color="auto"/>
        <w:right w:val="none" w:sz="0" w:space="0" w:color="auto"/>
      </w:divBdr>
    </w:div>
    <w:div w:id="1150367946">
      <w:bodyDiv w:val="1"/>
      <w:marLeft w:val="0"/>
      <w:marRight w:val="0"/>
      <w:marTop w:val="0"/>
      <w:marBottom w:val="0"/>
      <w:divBdr>
        <w:top w:val="none" w:sz="0" w:space="0" w:color="auto"/>
        <w:left w:val="none" w:sz="0" w:space="0" w:color="auto"/>
        <w:bottom w:val="none" w:sz="0" w:space="0" w:color="auto"/>
        <w:right w:val="none" w:sz="0" w:space="0" w:color="auto"/>
      </w:divBdr>
    </w:div>
    <w:div w:id="1164468152">
      <w:bodyDiv w:val="1"/>
      <w:marLeft w:val="0"/>
      <w:marRight w:val="0"/>
      <w:marTop w:val="0"/>
      <w:marBottom w:val="0"/>
      <w:divBdr>
        <w:top w:val="none" w:sz="0" w:space="0" w:color="auto"/>
        <w:left w:val="none" w:sz="0" w:space="0" w:color="auto"/>
        <w:bottom w:val="none" w:sz="0" w:space="0" w:color="auto"/>
        <w:right w:val="none" w:sz="0" w:space="0" w:color="auto"/>
      </w:divBdr>
    </w:div>
    <w:div w:id="1185629978">
      <w:bodyDiv w:val="1"/>
      <w:marLeft w:val="0"/>
      <w:marRight w:val="0"/>
      <w:marTop w:val="0"/>
      <w:marBottom w:val="0"/>
      <w:divBdr>
        <w:top w:val="none" w:sz="0" w:space="0" w:color="auto"/>
        <w:left w:val="none" w:sz="0" w:space="0" w:color="auto"/>
        <w:bottom w:val="none" w:sz="0" w:space="0" w:color="auto"/>
        <w:right w:val="none" w:sz="0" w:space="0" w:color="auto"/>
      </w:divBdr>
    </w:div>
    <w:div w:id="1189832392">
      <w:bodyDiv w:val="1"/>
      <w:marLeft w:val="0"/>
      <w:marRight w:val="0"/>
      <w:marTop w:val="0"/>
      <w:marBottom w:val="0"/>
      <w:divBdr>
        <w:top w:val="none" w:sz="0" w:space="0" w:color="auto"/>
        <w:left w:val="none" w:sz="0" w:space="0" w:color="auto"/>
        <w:bottom w:val="none" w:sz="0" w:space="0" w:color="auto"/>
        <w:right w:val="none" w:sz="0" w:space="0" w:color="auto"/>
      </w:divBdr>
    </w:div>
    <w:div w:id="1197811866">
      <w:bodyDiv w:val="1"/>
      <w:marLeft w:val="0"/>
      <w:marRight w:val="0"/>
      <w:marTop w:val="0"/>
      <w:marBottom w:val="0"/>
      <w:divBdr>
        <w:top w:val="none" w:sz="0" w:space="0" w:color="auto"/>
        <w:left w:val="none" w:sz="0" w:space="0" w:color="auto"/>
        <w:bottom w:val="none" w:sz="0" w:space="0" w:color="auto"/>
        <w:right w:val="none" w:sz="0" w:space="0" w:color="auto"/>
      </w:divBdr>
    </w:div>
    <w:div w:id="1200246317">
      <w:bodyDiv w:val="1"/>
      <w:marLeft w:val="0"/>
      <w:marRight w:val="0"/>
      <w:marTop w:val="0"/>
      <w:marBottom w:val="0"/>
      <w:divBdr>
        <w:top w:val="none" w:sz="0" w:space="0" w:color="auto"/>
        <w:left w:val="none" w:sz="0" w:space="0" w:color="auto"/>
        <w:bottom w:val="none" w:sz="0" w:space="0" w:color="auto"/>
        <w:right w:val="none" w:sz="0" w:space="0" w:color="auto"/>
      </w:divBdr>
    </w:div>
    <w:div w:id="1227456319">
      <w:bodyDiv w:val="1"/>
      <w:marLeft w:val="0"/>
      <w:marRight w:val="0"/>
      <w:marTop w:val="0"/>
      <w:marBottom w:val="0"/>
      <w:divBdr>
        <w:top w:val="none" w:sz="0" w:space="0" w:color="auto"/>
        <w:left w:val="none" w:sz="0" w:space="0" w:color="auto"/>
        <w:bottom w:val="none" w:sz="0" w:space="0" w:color="auto"/>
        <w:right w:val="none" w:sz="0" w:space="0" w:color="auto"/>
      </w:divBdr>
    </w:div>
    <w:div w:id="1232346966">
      <w:bodyDiv w:val="1"/>
      <w:marLeft w:val="0"/>
      <w:marRight w:val="0"/>
      <w:marTop w:val="0"/>
      <w:marBottom w:val="0"/>
      <w:divBdr>
        <w:top w:val="none" w:sz="0" w:space="0" w:color="auto"/>
        <w:left w:val="none" w:sz="0" w:space="0" w:color="auto"/>
        <w:bottom w:val="none" w:sz="0" w:space="0" w:color="auto"/>
        <w:right w:val="none" w:sz="0" w:space="0" w:color="auto"/>
      </w:divBdr>
    </w:div>
    <w:div w:id="1232428213">
      <w:bodyDiv w:val="1"/>
      <w:marLeft w:val="0"/>
      <w:marRight w:val="0"/>
      <w:marTop w:val="0"/>
      <w:marBottom w:val="0"/>
      <w:divBdr>
        <w:top w:val="none" w:sz="0" w:space="0" w:color="auto"/>
        <w:left w:val="none" w:sz="0" w:space="0" w:color="auto"/>
        <w:bottom w:val="none" w:sz="0" w:space="0" w:color="auto"/>
        <w:right w:val="none" w:sz="0" w:space="0" w:color="auto"/>
      </w:divBdr>
    </w:div>
    <w:div w:id="1244141522">
      <w:bodyDiv w:val="1"/>
      <w:marLeft w:val="0"/>
      <w:marRight w:val="0"/>
      <w:marTop w:val="0"/>
      <w:marBottom w:val="0"/>
      <w:divBdr>
        <w:top w:val="none" w:sz="0" w:space="0" w:color="auto"/>
        <w:left w:val="none" w:sz="0" w:space="0" w:color="auto"/>
        <w:bottom w:val="none" w:sz="0" w:space="0" w:color="auto"/>
        <w:right w:val="none" w:sz="0" w:space="0" w:color="auto"/>
      </w:divBdr>
    </w:div>
    <w:div w:id="1250502639">
      <w:bodyDiv w:val="1"/>
      <w:marLeft w:val="0"/>
      <w:marRight w:val="0"/>
      <w:marTop w:val="0"/>
      <w:marBottom w:val="0"/>
      <w:divBdr>
        <w:top w:val="none" w:sz="0" w:space="0" w:color="auto"/>
        <w:left w:val="none" w:sz="0" w:space="0" w:color="auto"/>
        <w:bottom w:val="none" w:sz="0" w:space="0" w:color="auto"/>
        <w:right w:val="none" w:sz="0" w:space="0" w:color="auto"/>
      </w:divBdr>
    </w:div>
    <w:div w:id="1269048913">
      <w:bodyDiv w:val="1"/>
      <w:marLeft w:val="0"/>
      <w:marRight w:val="0"/>
      <w:marTop w:val="0"/>
      <w:marBottom w:val="0"/>
      <w:divBdr>
        <w:top w:val="none" w:sz="0" w:space="0" w:color="auto"/>
        <w:left w:val="none" w:sz="0" w:space="0" w:color="auto"/>
        <w:bottom w:val="none" w:sz="0" w:space="0" w:color="auto"/>
        <w:right w:val="none" w:sz="0" w:space="0" w:color="auto"/>
      </w:divBdr>
    </w:div>
    <w:div w:id="1279026857">
      <w:bodyDiv w:val="1"/>
      <w:marLeft w:val="0"/>
      <w:marRight w:val="0"/>
      <w:marTop w:val="0"/>
      <w:marBottom w:val="0"/>
      <w:divBdr>
        <w:top w:val="none" w:sz="0" w:space="0" w:color="auto"/>
        <w:left w:val="none" w:sz="0" w:space="0" w:color="auto"/>
        <w:bottom w:val="none" w:sz="0" w:space="0" w:color="auto"/>
        <w:right w:val="none" w:sz="0" w:space="0" w:color="auto"/>
      </w:divBdr>
    </w:div>
    <w:div w:id="1295257525">
      <w:bodyDiv w:val="1"/>
      <w:marLeft w:val="0"/>
      <w:marRight w:val="0"/>
      <w:marTop w:val="0"/>
      <w:marBottom w:val="0"/>
      <w:divBdr>
        <w:top w:val="none" w:sz="0" w:space="0" w:color="auto"/>
        <w:left w:val="none" w:sz="0" w:space="0" w:color="auto"/>
        <w:bottom w:val="none" w:sz="0" w:space="0" w:color="auto"/>
        <w:right w:val="none" w:sz="0" w:space="0" w:color="auto"/>
      </w:divBdr>
    </w:div>
    <w:div w:id="1296566383">
      <w:bodyDiv w:val="1"/>
      <w:marLeft w:val="0"/>
      <w:marRight w:val="0"/>
      <w:marTop w:val="0"/>
      <w:marBottom w:val="0"/>
      <w:divBdr>
        <w:top w:val="none" w:sz="0" w:space="0" w:color="auto"/>
        <w:left w:val="none" w:sz="0" w:space="0" w:color="auto"/>
        <w:bottom w:val="none" w:sz="0" w:space="0" w:color="auto"/>
        <w:right w:val="none" w:sz="0" w:space="0" w:color="auto"/>
      </w:divBdr>
    </w:div>
    <w:div w:id="1304240336">
      <w:bodyDiv w:val="1"/>
      <w:marLeft w:val="0"/>
      <w:marRight w:val="0"/>
      <w:marTop w:val="0"/>
      <w:marBottom w:val="0"/>
      <w:divBdr>
        <w:top w:val="none" w:sz="0" w:space="0" w:color="auto"/>
        <w:left w:val="none" w:sz="0" w:space="0" w:color="auto"/>
        <w:bottom w:val="none" w:sz="0" w:space="0" w:color="auto"/>
        <w:right w:val="none" w:sz="0" w:space="0" w:color="auto"/>
      </w:divBdr>
    </w:div>
    <w:div w:id="1307205925">
      <w:bodyDiv w:val="1"/>
      <w:marLeft w:val="0"/>
      <w:marRight w:val="0"/>
      <w:marTop w:val="0"/>
      <w:marBottom w:val="0"/>
      <w:divBdr>
        <w:top w:val="none" w:sz="0" w:space="0" w:color="auto"/>
        <w:left w:val="none" w:sz="0" w:space="0" w:color="auto"/>
        <w:bottom w:val="none" w:sz="0" w:space="0" w:color="auto"/>
        <w:right w:val="none" w:sz="0" w:space="0" w:color="auto"/>
      </w:divBdr>
    </w:div>
    <w:div w:id="1308784814">
      <w:bodyDiv w:val="1"/>
      <w:marLeft w:val="0"/>
      <w:marRight w:val="0"/>
      <w:marTop w:val="0"/>
      <w:marBottom w:val="0"/>
      <w:divBdr>
        <w:top w:val="none" w:sz="0" w:space="0" w:color="auto"/>
        <w:left w:val="none" w:sz="0" w:space="0" w:color="auto"/>
        <w:bottom w:val="none" w:sz="0" w:space="0" w:color="auto"/>
        <w:right w:val="none" w:sz="0" w:space="0" w:color="auto"/>
      </w:divBdr>
    </w:div>
    <w:div w:id="1315528888">
      <w:bodyDiv w:val="1"/>
      <w:marLeft w:val="0"/>
      <w:marRight w:val="0"/>
      <w:marTop w:val="0"/>
      <w:marBottom w:val="0"/>
      <w:divBdr>
        <w:top w:val="none" w:sz="0" w:space="0" w:color="auto"/>
        <w:left w:val="none" w:sz="0" w:space="0" w:color="auto"/>
        <w:bottom w:val="none" w:sz="0" w:space="0" w:color="auto"/>
        <w:right w:val="none" w:sz="0" w:space="0" w:color="auto"/>
      </w:divBdr>
    </w:div>
    <w:div w:id="1324897266">
      <w:bodyDiv w:val="1"/>
      <w:marLeft w:val="0"/>
      <w:marRight w:val="0"/>
      <w:marTop w:val="0"/>
      <w:marBottom w:val="0"/>
      <w:divBdr>
        <w:top w:val="none" w:sz="0" w:space="0" w:color="auto"/>
        <w:left w:val="none" w:sz="0" w:space="0" w:color="auto"/>
        <w:bottom w:val="none" w:sz="0" w:space="0" w:color="auto"/>
        <w:right w:val="none" w:sz="0" w:space="0" w:color="auto"/>
      </w:divBdr>
    </w:div>
    <w:div w:id="1330257911">
      <w:bodyDiv w:val="1"/>
      <w:marLeft w:val="0"/>
      <w:marRight w:val="0"/>
      <w:marTop w:val="0"/>
      <w:marBottom w:val="0"/>
      <w:divBdr>
        <w:top w:val="none" w:sz="0" w:space="0" w:color="auto"/>
        <w:left w:val="none" w:sz="0" w:space="0" w:color="auto"/>
        <w:bottom w:val="none" w:sz="0" w:space="0" w:color="auto"/>
        <w:right w:val="none" w:sz="0" w:space="0" w:color="auto"/>
      </w:divBdr>
    </w:div>
    <w:div w:id="1334257854">
      <w:bodyDiv w:val="1"/>
      <w:marLeft w:val="0"/>
      <w:marRight w:val="0"/>
      <w:marTop w:val="0"/>
      <w:marBottom w:val="0"/>
      <w:divBdr>
        <w:top w:val="none" w:sz="0" w:space="0" w:color="auto"/>
        <w:left w:val="none" w:sz="0" w:space="0" w:color="auto"/>
        <w:bottom w:val="none" w:sz="0" w:space="0" w:color="auto"/>
        <w:right w:val="none" w:sz="0" w:space="0" w:color="auto"/>
      </w:divBdr>
    </w:div>
    <w:div w:id="1335262806">
      <w:bodyDiv w:val="1"/>
      <w:marLeft w:val="0"/>
      <w:marRight w:val="0"/>
      <w:marTop w:val="0"/>
      <w:marBottom w:val="0"/>
      <w:divBdr>
        <w:top w:val="none" w:sz="0" w:space="0" w:color="auto"/>
        <w:left w:val="none" w:sz="0" w:space="0" w:color="auto"/>
        <w:bottom w:val="none" w:sz="0" w:space="0" w:color="auto"/>
        <w:right w:val="none" w:sz="0" w:space="0" w:color="auto"/>
      </w:divBdr>
    </w:div>
    <w:div w:id="1346859933">
      <w:bodyDiv w:val="1"/>
      <w:marLeft w:val="0"/>
      <w:marRight w:val="0"/>
      <w:marTop w:val="0"/>
      <w:marBottom w:val="0"/>
      <w:divBdr>
        <w:top w:val="none" w:sz="0" w:space="0" w:color="auto"/>
        <w:left w:val="none" w:sz="0" w:space="0" w:color="auto"/>
        <w:bottom w:val="none" w:sz="0" w:space="0" w:color="auto"/>
        <w:right w:val="none" w:sz="0" w:space="0" w:color="auto"/>
      </w:divBdr>
    </w:div>
    <w:div w:id="1356233307">
      <w:bodyDiv w:val="1"/>
      <w:marLeft w:val="0"/>
      <w:marRight w:val="0"/>
      <w:marTop w:val="0"/>
      <w:marBottom w:val="0"/>
      <w:divBdr>
        <w:top w:val="none" w:sz="0" w:space="0" w:color="auto"/>
        <w:left w:val="none" w:sz="0" w:space="0" w:color="auto"/>
        <w:bottom w:val="none" w:sz="0" w:space="0" w:color="auto"/>
        <w:right w:val="none" w:sz="0" w:space="0" w:color="auto"/>
      </w:divBdr>
    </w:div>
    <w:div w:id="1369336544">
      <w:bodyDiv w:val="1"/>
      <w:marLeft w:val="0"/>
      <w:marRight w:val="0"/>
      <w:marTop w:val="0"/>
      <w:marBottom w:val="0"/>
      <w:divBdr>
        <w:top w:val="none" w:sz="0" w:space="0" w:color="auto"/>
        <w:left w:val="none" w:sz="0" w:space="0" w:color="auto"/>
        <w:bottom w:val="none" w:sz="0" w:space="0" w:color="auto"/>
        <w:right w:val="none" w:sz="0" w:space="0" w:color="auto"/>
      </w:divBdr>
    </w:div>
    <w:div w:id="1370687060">
      <w:bodyDiv w:val="1"/>
      <w:marLeft w:val="0"/>
      <w:marRight w:val="0"/>
      <w:marTop w:val="0"/>
      <w:marBottom w:val="0"/>
      <w:divBdr>
        <w:top w:val="none" w:sz="0" w:space="0" w:color="auto"/>
        <w:left w:val="none" w:sz="0" w:space="0" w:color="auto"/>
        <w:bottom w:val="none" w:sz="0" w:space="0" w:color="auto"/>
        <w:right w:val="none" w:sz="0" w:space="0" w:color="auto"/>
      </w:divBdr>
    </w:div>
    <w:div w:id="1394811408">
      <w:bodyDiv w:val="1"/>
      <w:marLeft w:val="0"/>
      <w:marRight w:val="0"/>
      <w:marTop w:val="0"/>
      <w:marBottom w:val="0"/>
      <w:divBdr>
        <w:top w:val="none" w:sz="0" w:space="0" w:color="auto"/>
        <w:left w:val="none" w:sz="0" w:space="0" w:color="auto"/>
        <w:bottom w:val="none" w:sz="0" w:space="0" w:color="auto"/>
        <w:right w:val="none" w:sz="0" w:space="0" w:color="auto"/>
      </w:divBdr>
    </w:div>
    <w:div w:id="1396585161">
      <w:bodyDiv w:val="1"/>
      <w:marLeft w:val="0"/>
      <w:marRight w:val="0"/>
      <w:marTop w:val="0"/>
      <w:marBottom w:val="0"/>
      <w:divBdr>
        <w:top w:val="none" w:sz="0" w:space="0" w:color="auto"/>
        <w:left w:val="none" w:sz="0" w:space="0" w:color="auto"/>
        <w:bottom w:val="none" w:sz="0" w:space="0" w:color="auto"/>
        <w:right w:val="none" w:sz="0" w:space="0" w:color="auto"/>
      </w:divBdr>
    </w:div>
    <w:div w:id="1420903838">
      <w:bodyDiv w:val="1"/>
      <w:marLeft w:val="0"/>
      <w:marRight w:val="0"/>
      <w:marTop w:val="0"/>
      <w:marBottom w:val="0"/>
      <w:divBdr>
        <w:top w:val="none" w:sz="0" w:space="0" w:color="auto"/>
        <w:left w:val="none" w:sz="0" w:space="0" w:color="auto"/>
        <w:bottom w:val="none" w:sz="0" w:space="0" w:color="auto"/>
        <w:right w:val="none" w:sz="0" w:space="0" w:color="auto"/>
      </w:divBdr>
    </w:div>
    <w:div w:id="1426919108">
      <w:bodyDiv w:val="1"/>
      <w:marLeft w:val="0"/>
      <w:marRight w:val="0"/>
      <w:marTop w:val="0"/>
      <w:marBottom w:val="0"/>
      <w:divBdr>
        <w:top w:val="none" w:sz="0" w:space="0" w:color="auto"/>
        <w:left w:val="none" w:sz="0" w:space="0" w:color="auto"/>
        <w:bottom w:val="none" w:sz="0" w:space="0" w:color="auto"/>
        <w:right w:val="none" w:sz="0" w:space="0" w:color="auto"/>
      </w:divBdr>
    </w:div>
    <w:div w:id="1430659948">
      <w:bodyDiv w:val="1"/>
      <w:marLeft w:val="0"/>
      <w:marRight w:val="0"/>
      <w:marTop w:val="0"/>
      <w:marBottom w:val="0"/>
      <w:divBdr>
        <w:top w:val="none" w:sz="0" w:space="0" w:color="auto"/>
        <w:left w:val="none" w:sz="0" w:space="0" w:color="auto"/>
        <w:bottom w:val="none" w:sz="0" w:space="0" w:color="auto"/>
        <w:right w:val="none" w:sz="0" w:space="0" w:color="auto"/>
      </w:divBdr>
    </w:div>
    <w:div w:id="1444879849">
      <w:bodyDiv w:val="1"/>
      <w:marLeft w:val="0"/>
      <w:marRight w:val="0"/>
      <w:marTop w:val="0"/>
      <w:marBottom w:val="0"/>
      <w:divBdr>
        <w:top w:val="none" w:sz="0" w:space="0" w:color="auto"/>
        <w:left w:val="none" w:sz="0" w:space="0" w:color="auto"/>
        <w:bottom w:val="none" w:sz="0" w:space="0" w:color="auto"/>
        <w:right w:val="none" w:sz="0" w:space="0" w:color="auto"/>
      </w:divBdr>
    </w:div>
    <w:div w:id="1452045882">
      <w:bodyDiv w:val="1"/>
      <w:marLeft w:val="0"/>
      <w:marRight w:val="0"/>
      <w:marTop w:val="0"/>
      <w:marBottom w:val="0"/>
      <w:divBdr>
        <w:top w:val="none" w:sz="0" w:space="0" w:color="auto"/>
        <w:left w:val="none" w:sz="0" w:space="0" w:color="auto"/>
        <w:bottom w:val="none" w:sz="0" w:space="0" w:color="auto"/>
        <w:right w:val="none" w:sz="0" w:space="0" w:color="auto"/>
      </w:divBdr>
    </w:div>
    <w:div w:id="1455714763">
      <w:bodyDiv w:val="1"/>
      <w:marLeft w:val="0"/>
      <w:marRight w:val="0"/>
      <w:marTop w:val="0"/>
      <w:marBottom w:val="0"/>
      <w:divBdr>
        <w:top w:val="none" w:sz="0" w:space="0" w:color="auto"/>
        <w:left w:val="none" w:sz="0" w:space="0" w:color="auto"/>
        <w:bottom w:val="none" w:sz="0" w:space="0" w:color="auto"/>
        <w:right w:val="none" w:sz="0" w:space="0" w:color="auto"/>
      </w:divBdr>
    </w:div>
    <w:div w:id="1464037276">
      <w:bodyDiv w:val="1"/>
      <w:marLeft w:val="0"/>
      <w:marRight w:val="0"/>
      <w:marTop w:val="0"/>
      <w:marBottom w:val="0"/>
      <w:divBdr>
        <w:top w:val="none" w:sz="0" w:space="0" w:color="auto"/>
        <w:left w:val="none" w:sz="0" w:space="0" w:color="auto"/>
        <w:bottom w:val="none" w:sz="0" w:space="0" w:color="auto"/>
        <w:right w:val="none" w:sz="0" w:space="0" w:color="auto"/>
      </w:divBdr>
    </w:div>
    <w:div w:id="1467772219">
      <w:bodyDiv w:val="1"/>
      <w:marLeft w:val="0"/>
      <w:marRight w:val="0"/>
      <w:marTop w:val="0"/>
      <w:marBottom w:val="0"/>
      <w:divBdr>
        <w:top w:val="none" w:sz="0" w:space="0" w:color="auto"/>
        <w:left w:val="none" w:sz="0" w:space="0" w:color="auto"/>
        <w:bottom w:val="none" w:sz="0" w:space="0" w:color="auto"/>
        <w:right w:val="none" w:sz="0" w:space="0" w:color="auto"/>
      </w:divBdr>
    </w:div>
    <w:div w:id="1469976156">
      <w:bodyDiv w:val="1"/>
      <w:marLeft w:val="0"/>
      <w:marRight w:val="0"/>
      <w:marTop w:val="0"/>
      <w:marBottom w:val="0"/>
      <w:divBdr>
        <w:top w:val="none" w:sz="0" w:space="0" w:color="auto"/>
        <w:left w:val="none" w:sz="0" w:space="0" w:color="auto"/>
        <w:bottom w:val="none" w:sz="0" w:space="0" w:color="auto"/>
        <w:right w:val="none" w:sz="0" w:space="0" w:color="auto"/>
      </w:divBdr>
    </w:div>
    <w:div w:id="1471435201">
      <w:bodyDiv w:val="1"/>
      <w:marLeft w:val="0"/>
      <w:marRight w:val="0"/>
      <w:marTop w:val="0"/>
      <w:marBottom w:val="0"/>
      <w:divBdr>
        <w:top w:val="none" w:sz="0" w:space="0" w:color="auto"/>
        <w:left w:val="none" w:sz="0" w:space="0" w:color="auto"/>
        <w:bottom w:val="none" w:sz="0" w:space="0" w:color="auto"/>
        <w:right w:val="none" w:sz="0" w:space="0" w:color="auto"/>
      </w:divBdr>
    </w:div>
    <w:div w:id="1477642388">
      <w:bodyDiv w:val="1"/>
      <w:marLeft w:val="0"/>
      <w:marRight w:val="0"/>
      <w:marTop w:val="0"/>
      <w:marBottom w:val="0"/>
      <w:divBdr>
        <w:top w:val="none" w:sz="0" w:space="0" w:color="auto"/>
        <w:left w:val="none" w:sz="0" w:space="0" w:color="auto"/>
        <w:bottom w:val="none" w:sz="0" w:space="0" w:color="auto"/>
        <w:right w:val="none" w:sz="0" w:space="0" w:color="auto"/>
      </w:divBdr>
    </w:div>
    <w:div w:id="1478061626">
      <w:bodyDiv w:val="1"/>
      <w:marLeft w:val="0"/>
      <w:marRight w:val="0"/>
      <w:marTop w:val="0"/>
      <w:marBottom w:val="0"/>
      <w:divBdr>
        <w:top w:val="none" w:sz="0" w:space="0" w:color="auto"/>
        <w:left w:val="none" w:sz="0" w:space="0" w:color="auto"/>
        <w:bottom w:val="none" w:sz="0" w:space="0" w:color="auto"/>
        <w:right w:val="none" w:sz="0" w:space="0" w:color="auto"/>
      </w:divBdr>
    </w:div>
    <w:div w:id="1482693553">
      <w:bodyDiv w:val="1"/>
      <w:marLeft w:val="0"/>
      <w:marRight w:val="0"/>
      <w:marTop w:val="0"/>
      <w:marBottom w:val="0"/>
      <w:divBdr>
        <w:top w:val="none" w:sz="0" w:space="0" w:color="auto"/>
        <w:left w:val="none" w:sz="0" w:space="0" w:color="auto"/>
        <w:bottom w:val="none" w:sz="0" w:space="0" w:color="auto"/>
        <w:right w:val="none" w:sz="0" w:space="0" w:color="auto"/>
      </w:divBdr>
    </w:div>
    <w:div w:id="1487744193">
      <w:bodyDiv w:val="1"/>
      <w:marLeft w:val="0"/>
      <w:marRight w:val="0"/>
      <w:marTop w:val="0"/>
      <w:marBottom w:val="0"/>
      <w:divBdr>
        <w:top w:val="none" w:sz="0" w:space="0" w:color="auto"/>
        <w:left w:val="none" w:sz="0" w:space="0" w:color="auto"/>
        <w:bottom w:val="none" w:sz="0" w:space="0" w:color="auto"/>
        <w:right w:val="none" w:sz="0" w:space="0" w:color="auto"/>
      </w:divBdr>
    </w:div>
    <w:div w:id="1490173855">
      <w:bodyDiv w:val="1"/>
      <w:marLeft w:val="0"/>
      <w:marRight w:val="0"/>
      <w:marTop w:val="0"/>
      <w:marBottom w:val="0"/>
      <w:divBdr>
        <w:top w:val="none" w:sz="0" w:space="0" w:color="auto"/>
        <w:left w:val="none" w:sz="0" w:space="0" w:color="auto"/>
        <w:bottom w:val="none" w:sz="0" w:space="0" w:color="auto"/>
        <w:right w:val="none" w:sz="0" w:space="0" w:color="auto"/>
      </w:divBdr>
    </w:div>
    <w:div w:id="1495223197">
      <w:bodyDiv w:val="1"/>
      <w:marLeft w:val="0"/>
      <w:marRight w:val="0"/>
      <w:marTop w:val="0"/>
      <w:marBottom w:val="0"/>
      <w:divBdr>
        <w:top w:val="none" w:sz="0" w:space="0" w:color="auto"/>
        <w:left w:val="none" w:sz="0" w:space="0" w:color="auto"/>
        <w:bottom w:val="none" w:sz="0" w:space="0" w:color="auto"/>
        <w:right w:val="none" w:sz="0" w:space="0" w:color="auto"/>
      </w:divBdr>
    </w:div>
    <w:div w:id="1496264029">
      <w:bodyDiv w:val="1"/>
      <w:marLeft w:val="0"/>
      <w:marRight w:val="0"/>
      <w:marTop w:val="0"/>
      <w:marBottom w:val="0"/>
      <w:divBdr>
        <w:top w:val="none" w:sz="0" w:space="0" w:color="auto"/>
        <w:left w:val="none" w:sz="0" w:space="0" w:color="auto"/>
        <w:bottom w:val="none" w:sz="0" w:space="0" w:color="auto"/>
        <w:right w:val="none" w:sz="0" w:space="0" w:color="auto"/>
      </w:divBdr>
    </w:div>
    <w:div w:id="1498494972">
      <w:bodyDiv w:val="1"/>
      <w:marLeft w:val="0"/>
      <w:marRight w:val="0"/>
      <w:marTop w:val="0"/>
      <w:marBottom w:val="0"/>
      <w:divBdr>
        <w:top w:val="none" w:sz="0" w:space="0" w:color="auto"/>
        <w:left w:val="none" w:sz="0" w:space="0" w:color="auto"/>
        <w:bottom w:val="none" w:sz="0" w:space="0" w:color="auto"/>
        <w:right w:val="none" w:sz="0" w:space="0" w:color="auto"/>
      </w:divBdr>
    </w:div>
    <w:div w:id="1513911141">
      <w:bodyDiv w:val="1"/>
      <w:marLeft w:val="0"/>
      <w:marRight w:val="0"/>
      <w:marTop w:val="0"/>
      <w:marBottom w:val="0"/>
      <w:divBdr>
        <w:top w:val="none" w:sz="0" w:space="0" w:color="auto"/>
        <w:left w:val="none" w:sz="0" w:space="0" w:color="auto"/>
        <w:bottom w:val="none" w:sz="0" w:space="0" w:color="auto"/>
        <w:right w:val="none" w:sz="0" w:space="0" w:color="auto"/>
      </w:divBdr>
    </w:div>
    <w:div w:id="1521043386">
      <w:bodyDiv w:val="1"/>
      <w:marLeft w:val="0"/>
      <w:marRight w:val="0"/>
      <w:marTop w:val="0"/>
      <w:marBottom w:val="0"/>
      <w:divBdr>
        <w:top w:val="none" w:sz="0" w:space="0" w:color="auto"/>
        <w:left w:val="none" w:sz="0" w:space="0" w:color="auto"/>
        <w:bottom w:val="none" w:sz="0" w:space="0" w:color="auto"/>
        <w:right w:val="none" w:sz="0" w:space="0" w:color="auto"/>
      </w:divBdr>
    </w:div>
    <w:div w:id="1521973120">
      <w:bodyDiv w:val="1"/>
      <w:marLeft w:val="0"/>
      <w:marRight w:val="0"/>
      <w:marTop w:val="0"/>
      <w:marBottom w:val="0"/>
      <w:divBdr>
        <w:top w:val="none" w:sz="0" w:space="0" w:color="auto"/>
        <w:left w:val="none" w:sz="0" w:space="0" w:color="auto"/>
        <w:bottom w:val="none" w:sz="0" w:space="0" w:color="auto"/>
        <w:right w:val="none" w:sz="0" w:space="0" w:color="auto"/>
      </w:divBdr>
    </w:div>
    <w:div w:id="1530142261">
      <w:bodyDiv w:val="1"/>
      <w:marLeft w:val="0"/>
      <w:marRight w:val="0"/>
      <w:marTop w:val="0"/>
      <w:marBottom w:val="0"/>
      <w:divBdr>
        <w:top w:val="none" w:sz="0" w:space="0" w:color="auto"/>
        <w:left w:val="none" w:sz="0" w:space="0" w:color="auto"/>
        <w:bottom w:val="none" w:sz="0" w:space="0" w:color="auto"/>
        <w:right w:val="none" w:sz="0" w:space="0" w:color="auto"/>
      </w:divBdr>
    </w:div>
    <w:div w:id="1537431747">
      <w:bodyDiv w:val="1"/>
      <w:marLeft w:val="0"/>
      <w:marRight w:val="0"/>
      <w:marTop w:val="0"/>
      <w:marBottom w:val="0"/>
      <w:divBdr>
        <w:top w:val="none" w:sz="0" w:space="0" w:color="auto"/>
        <w:left w:val="none" w:sz="0" w:space="0" w:color="auto"/>
        <w:bottom w:val="none" w:sz="0" w:space="0" w:color="auto"/>
        <w:right w:val="none" w:sz="0" w:space="0" w:color="auto"/>
      </w:divBdr>
    </w:div>
    <w:div w:id="1557624278">
      <w:bodyDiv w:val="1"/>
      <w:marLeft w:val="0"/>
      <w:marRight w:val="0"/>
      <w:marTop w:val="0"/>
      <w:marBottom w:val="0"/>
      <w:divBdr>
        <w:top w:val="none" w:sz="0" w:space="0" w:color="auto"/>
        <w:left w:val="none" w:sz="0" w:space="0" w:color="auto"/>
        <w:bottom w:val="none" w:sz="0" w:space="0" w:color="auto"/>
        <w:right w:val="none" w:sz="0" w:space="0" w:color="auto"/>
      </w:divBdr>
    </w:div>
    <w:div w:id="1562011335">
      <w:bodyDiv w:val="1"/>
      <w:marLeft w:val="0"/>
      <w:marRight w:val="0"/>
      <w:marTop w:val="0"/>
      <w:marBottom w:val="0"/>
      <w:divBdr>
        <w:top w:val="none" w:sz="0" w:space="0" w:color="auto"/>
        <w:left w:val="none" w:sz="0" w:space="0" w:color="auto"/>
        <w:bottom w:val="none" w:sz="0" w:space="0" w:color="auto"/>
        <w:right w:val="none" w:sz="0" w:space="0" w:color="auto"/>
      </w:divBdr>
    </w:div>
    <w:div w:id="1562595916">
      <w:bodyDiv w:val="1"/>
      <w:marLeft w:val="0"/>
      <w:marRight w:val="0"/>
      <w:marTop w:val="0"/>
      <w:marBottom w:val="0"/>
      <w:divBdr>
        <w:top w:val="none" w:sz="0" w:space="0" w:color="auto"/>
        <w:left w:val="none" w:sz="0" w:space="0" w:color="auto"/>
        <w:bottom w:val="none" w:sz="0" w:space="0" w:color="auto"/>
        <w:right w:val="none" w:sz="0" w:space="0" w:color="auto"/>
      </w:divBdr>
    </w:div>
    <w:div w:id="1563173332">
      <w:bodyDiv w:val="1"/>
      <w:marLeft w:val="0"/>
      <w:marRight w:val="0"/>
      <w:marTop w:val="0"/>
      <w:marBottom w:val="0"/>
      <w:divBdr>
        <w:top w:val="none" w:sz="0" w:space="0" w:color="auto"/>
        <w:left w:val="none" w:sz="0" w:space="0" w:color="auto"/>
        <w:bottom w:val="none" w:sz="0" w:space="0" w:color="auto"/>
        <w:right w:val="none" w:sz="0" w:space="0" w:color="auto"/>
      </w:divBdr>
    </w:div>
    <w:div w:id="1569536169">
      <w:bodyDiv w:val="1"/>
      <w:marLeft w:val="0"/>
      <w:marRight w:val="0"/>
      <w:marTop w:val="0"/>
      <w:marBottom w:val="0"/>
      <w:divBdr>
        <w:top w:val="none" w:sz="0" w:space="0" w:color="auto"/>
        <w:left w:val="none" w:sz="0" w:space="0" w:color="auto"/>
        <w:bottom w:val="none" w:sz="0" w:space="0" w:color="auto"/>
        <w:right w:val="none" w:sz="0" w:space="0" w:color="auto"/>
      </w:divBdr>
    </w:div>
    <w:div w:id="1581526474">
      <w:bodyDiv w:val="1"/>
      <w:marLeft w:val="0"/>
      <w:marRight w:val="0"/>
      <w:marTop w:val="0"/>
      <w:marBottom w:val="0"/>
      <w:divBdr>
        <w:top w:val="none" w:sz="0" w:space="0" w:color="auto"/>
        <w:left w:val="none" w:sz="0" w:space="0" w:color="auto"/>
        <w:bottom w:val="none" w:sz="0" w:space="0" w:color="auto"/>
        <w:right w:val="none" w:sz="0" w:space="0" w:color="auto"/>
      </w:divBdr>
    </w:div>
    <w:div w:id="1581988514">
      <w:bodyDiv w:val="1"/>
      <w:marLeft w:val="0"/>
      <w:marRight w:val="0"/>
      <w:marTop w:val="0"/>
      <w:marBottom w:val="0"/>
      <w:divBdr>
        <w:top w:val="none" w:sz="0" w:space="0" w:color="auto"/>
        <w:left w:val="none" w:sz="0" w:space="0" w:color="auto"/>
        <w:bottom w:val="none" w:sz="0" w:space="0" w:color="auto"/>
        <w:right w:val="none" w:sz="0" w:space="0" w:color="auto"/>
      </w:divBdr>
    </w:div>
    <w:div w:id="1587569571">
      <w:bodyDiv w:val="1"/>
      <w:marLeft w:val="0"/>
      <w:marRight w:val="0"/>
      <w:marTop w:val="0"/>
      <w:marBottom w:val="0"/>
      <w:divBdr>
        <w:top w:val="none" w:sz="0" w:space="0" w:color="auto"/>
        <w:left w:val="none" w:sz="0" w:space="0" w:color="auto"/>
        <w:bottom w:val="none" w:sz="0" w:space="0" w:color="auto"/>
        <w:right w:val="none" w:sz="0" w:space="0" w:color="auto"/>
      </w:divBdr>
    </w:div>
    <w:div w:id="1592200499">
      <w:bodyDiv w:val="1"/>
      <w:marLeft w:val="0"/>
      <w:marRight w:val="0"/>
      <w:marTop w:val="0"/>
      <w:marBottom w:val="0"/>
      <w:divBdr>
        <w:top w:val="none" w:sz="0" w:space="0" w:color="auto"/>
        <w:left w:val="none" w:sz="0" w:space="0" w:color="auto"/>
        <w:bottom w:val="none" w:sz="0" w:space="0" w:color="auto"/>
        <w:right w:val="none" w:sz="0" w:space="0" w:color="auto"/>
      </w:divBdr>
    </w:div>
    <w:div w:id="1611745658">
      <w:bodyDiv w:val="1"/>
      <w:marLeft w:val="0"/>
      <w:marRight w:val="0"/>
      <w:marTop w:val="0"/>
      <w:marBottom w:val="0"/>
      <w:divBdr>
        <w:top w:val="none" w:sz="0" w:space="0" w:color="auto"/>
        <w:left w:val="none" w:sz="0" w:space="0" w:color="auto"/>
        <w:bottom w:val="none" w:sz="0" w:space="0" w:color="auto"/>
        <w:right w:val="none" w:sz="0" w:space="0" w:color="auto"/>
      </w:divBdr>
    </w:div>
    <w:div w:id="1615937663">
      <w:bodyDiv w:val="1"/>
      <w:marLeft w:val="0"/>
      <w:marRight w:val="0"/>
      <w:marTop w:val="0"/>
      <w:marBottom w:val="0"/>
      <w:divBdr>
        <w:top w:val="none" w:sz="0" w:space="0" w:color="auto"/>
        <w:left w:val="none" w:sz="0" w:space="0" w:color="auto"/>
        <w:bottom w:val="none" w:sz="0" w:space="0" w:color="auto"/>
        <w:right w:val="none" w:sz="0" w:space="0" w:color="auto"/>
      </w:divBdr>
    </w:div>
    <w:div w:id="1618639802">
      <w:bodyDiv w:val="1"/>
      <w:marLeft w:val="0"/>
      <w:marRight w:val="0"/>
      <w:marTop w:val="0"/>
      <w:marBottom w:val="0"/>
      <w:divBdr>
        <w:top w:val="none" w:sz="0" w:space="0" w:color="auto"/>
        <w:left w:val="none" w:sz="0" w:space="0" w:color="auto"/>
        <w:bottom w:val="none" w:sz="0" w:space="0" w:color="auto"/>
        <w:right w:val="none" w:sz="0" w:space="0" w:color="auto"/>
      </w:divBdr>
    </w:div>
    <w:div w:id="1624924698">
      <w:bodyDiv w:val="1"/>
      <w:marLeft w:val="0"/>
      <w:marRight w:val="0"/>
      <w:marTop w:val="0"/>
      <w:marBottom w:val="0"/>
      <w:divBdr>
        <w:top w:val="none" w:sz="0" w:space="0" w:color="auto"/>
        <w:left w:val="none" w:sz="0" w:space="0" w:color="auto"/>
        <w:bottom w:val="none" w:sz="0" w:space="0" w:color="auto"/>
        <w:right w:val="none" w:sz="0" w:space="0" w:color="auto"/>
      </w:divBdr>
    </w:div>
    <w:div w:id="1636718620">
      <w:bodyDiv w:val="1"/>
      <w:marLeft w:val="0"/>
      <w:marRight w:val="0"/>
      <w:marTop w:val="0"/>
      <w:marBottom w:val="0"/>
      <w:divBdr>
        <w:top w:val="none" w:sz="0" w:space="0" w:color="auto"/>
        <w:left w:val="none" w:sz="0" w:space="0" w:color="auto"/>
        <w:bottom w:val="none" w:sz="0" w:space="0" w:color="auto"/>
        <w:right w:val="none" w:sz="0" w:space="0" w:color="auto"/>
      </w:divBdr>
    </w:div>
    <w:div w:id="1636981327">
      <w:bodyDiv w:val="1"/>
      <w:marLeft w:val="0"/>
      <w:marRight w:val="0"/>
      <w:marTop w:val="0"/>
      <w:marBottom w:val="0"/>
      <w:divBdr>
        <w:top w:val="none" w:sz="0" w:space="0" w:color="auto"/>
        <w:left w:val="none" w:sz="0" w:space="0" w:color="auto"/>
        <w:bottom w:val="none" w:sz="0" w:space="0" w:color="auto"/>
        <w:right w:val="none" w:sz="0" w:space="0" w:color="auto"/>
      </w:divBdr>
    </w:div>
    <w:div w:id="1647903304">
      <w:bodyDiv w:val="1"/>
      <w:marLeft w:val="0"/>
      <w:marRight w:val="0"/>
      <w:marTop w:val="0"/>
      <w:marBottom w:val="0"/>
      <w:divBdr>
        <w:top w:val="none" w:sz="0" w:space="0" w:color="auto"/>
        <w:left w:val="none" w:sz="0" w:space="0" w:color="auto"/>
        <w:bottom w:val="none" w:sz="0" w:space="0" w:color="auto"/>
        <w:right w:val="none" w:sz="0" w:space="0" w:color="auto"/>
      </w:divBdr>
    </w:div>
    <w:div w:id="1651858559">
      <w:bodyDiv w:val="1"/>
      <w:marLeft w:val="0"/>
      <w:marRight w:val="0"/>
      <w:marTop w:val="0"/>
      <w:marBottom w:val="0"/>
      <w:divBdr>
        <w:top w:val="none" w:sz="0" w:space="0" w:color="auto"/>
        <w:left w:val="none" w:sz="0" w:space="0" w:color="auto"/>
        <w:bottom w:val="none" w:sz="0" w:space="0" w:color="auto"/>
        <w:right w:val="none" w:sz="0" w:space="0" w:color="auto"/>
      </w:divBdr>
    </w:div>
    <w:div w:id="1674213257">
      <w:bodyDiv w:val="1"/>
      <w:marLeft w:val="0"/>
      <w:marRight w:val="0"/>
      <w:marTop w:val="0"/>
      <w:marBottom w:val="0"/>
      <w:divBdr>
        <w:top w:val="none" w:sz="0" w:space="0" w:color="auto"/>
        <w:left w:val="none" w:sz="0" w:space="0" w:color="auto"/>
        <w:bottom w:val="none" w:sz="0" w:space="0" w:color="auto"/>
        <w:right w:val="none" w:sz="0" w:space="0" w:color="auto"/>
      </w:divBdr>
    </w:div>
    <w:div w:id="1675305400">
      <w:bodyDiv w:val="1"/>
      <w:marLeft w:val="0"/>
      <w:marRight w:val="0"/>
      <w:marTop w:val="0"/>
      <w:marBottom w:val="0"/>
      <w:divBdr>
        <w:top w:val="none" w:sz="0" w:space="0" w:color="auto"/>
        <w:left w:val="none" w:sz="0" w:space="0" w:color="auto"/>
        <w:bottom w:val="none" w:sz="0" w:space="0" w:color="auto"/>
        <w:right w:val="none" w:sz="0" w:space="0" w:color="auto"/>
      </w:divBdr>
    </w:div>
    <w:div w:id="1679890206">
      <w:bodyDiv w:val="1"/>
      <w:marLeft w:val="0"/>
      <w:marRight w:val="0"/>
      <w:marTop w:val="0"/>
      <w:marBottom w:val="0"/>
      <w:divBdr>
        <w:top w:val="none" w:sz="0" w:space="0" w:color="auto"/>
        <w:left w:val="none" w:sz="0" w:space="0" w:color="auto"/>
        <w:bottom w:val="none" w:sz="0" w:space="0" w:color="auto"/>
        <w:right w:val="none" w:sz="0" w:space="0" w:color="auto"/>
      </w:divBdr>
    </w:div>
    <w:div w:id="1685091414">
      <w:bodyDiv w:val="1"/>
      <w:marLeft w:val="0"/>
      <w:marRight w:val="0"/>
      <w:marTop w:val="0"/>
      <w:marBottom w:val="0"/>
      <w:divBdr>
        <w:top w:val="none" w:sz="0" w:space="0" w:color="auto"/>
        <w:left w:val="none" w:sz="0" w:space="0" w:color="auto"/>
        <w:bottom w:val="none" w:sz="0" w:space="0" w:color="auto"/>
        <w:right w:val="none" w:sz="0" w:space="0" w:color="auto"/>
      </w:divBdr>
    </w:div>
    <w:div w:id="1686901008">
      <w:bodyDiv w:val="1"/>
      <w:marLeft w:val="0"/>
      <w:marRight w:val="0"/>
      <w:marTop w:val="0"/>
      <w:marBottom w:val="0"/>
      <w:divBdr>
        <w:top w:val="none" w:sz="0" w:space="0" w:color="auto"/>
        <w:left w:val="none" w:sz="0" w:space="0" w:color="auto"/>
        <w:bottom w:val="none" w:sz="0" w:space="0" w:color="auto"/>
        <w:right w:val="none" w:sz="0" w:space="0" w:color="auto"/>
      </w:divBdr>
    </w:div>
    <w:div w:id="1698044999">
      <w:bodyDiv w:val="1"/>
      <w:marLeft w:val="0"/>
      <w:marRight w:val="0"/>
      <w:marTop w:val="0"/>
      <w:marBottom w:val="0"/>
      <w:divBdr>
        <w:top w:val="none" w:sz="0" w:space="0" w:color="auto"/>
        <w:left w:val="none" w:sz="0" w:space="0" w:color="auto"/>
        <w:bottom w:val="none" w:sz="0" w:space="0" w:color="auto"/>
        <w:right w:val="none" w:sz="0" w:space="0" w:color="auto"/>
      </w:divBdr>
    </w:div>
    <w:div w:id="1699506581">
      <w:bodyDiv w:val="1"/>
      <w:marLeft w:val="0"/>
      <w:marRight w:val="0"/>
      <w:marTop w:val="0"/>
      <w:marBottom w:val="0"/>
      <w:divBdr>
        <w:top w:val="none" w:sz="0" w:space="0" w:color="auto"/>
        <w:left w:val="none" w:sz="0" w:space="0" w:color="auto"/>
        <w:bottom w:val="none" w:sz="0" w:space="0" w:color="auto"/>
        <w:right w:val="none" w:sz="0" w:space="0" w:color="auto"/>
      </w:divBdr>
    </w:div>
    <w:div w:id="1709331576">
      <w:bodyDiv w:val="1"/>
      <w:marLeft w:val="0"/>
      <w:marRight w:val="0"/>
      <w:marTop w:val="0"/>
      <w:marBottom w:val="0"/>
      <w:divBdr>
        <w:top w:val="none" w:sz="0" w:space="0" w:color="auto"/>
        <w:left w:val="none" w:sz="0" w:space="0" w:color="auto"/>
        <w:bottom w:val="none" w:sz="0" w:space="0" w:color="auto"/>
        <w:right w:val="none" w:sz="0" w:space="0" w:color="auto"/>
      </w:divBdr>
    </w:div>
    <w:div w:id="1724328159">
      <w:bodyDiv w:val="1"/>
      <w:marLeft w:val="0"/>
      <w:marRight w:val="0"/>
      <w:marTop w:val="0"/>
      <w:marBottom w:val="0"/>
      <w:divBdr>
        <w:top w:val="none" w:sz="0" w:space="0" w:color="auto"/>
        <w:left w:val="none" w:sz="0" w:space="0" w:color="auto"/>
        <w:bottom w:val="none" w:sz="0" w:space="0" w:color="auto"/>
        <w:right w:val="none" w:sz="0" w:space="0" w:color="auto"/>
      </w:divBdr>
    </w:div>
    <w:div w:id="1726290370">
      <w:bodyDiv w:val="1"/>
      <w:marLeft w:val="0"/>
      <w:marRight w:val="0"/>
      <w:marTop w:val="0"/>
      <w:marBottom w:val="0"/>
      <w:divBdr>
        <w:top w:val="none" w:sz="0" w:space="0" w:color="auto"/>
        <w:left w:val="none" w:sz="0" w:space="0" w:color="auto"/>
        <w:bottom w:val="none" w:sz="0" w:space="0" w:color="auto"/>
        <w:right w:val="none" w:sz="0" w:space="0" w:color="auto"/>
      </w:divBdr>
    </w:div>
    <w:div w:id="1734544197">
      <w:bodyDiv w:val="1"/>
      <w:marLeft w:val="0"/>
      <w:marRight w:val="0"/>
      <w:marTop w:val="0"/>
      <w:marBottom w:val="0"/>
      <w:divBdr>
        <w:top w:val="none" w:sz="0" w:space="0" w:color="auto"/>
        <w:left w:val="none" w:sz="0" w:space="0" w:color="auto"/>
        <w:bottom w:val="none" w:sz="0" w:space="0" w:color="auto"/>
        <w:right w:val="none" w:sz="0" w:space="0" w:color="auto"/>
      </w:divBdr>
    </w:div>
    <w:div w:id="1745951347">
      <w:bodyDiv w:val="1"/>
      <w:marLeft w:val="0"/>
      <w:marRight w:val="0"/>
      <w:marTop w:val="0"/>
      <w:marBottom w:val="0"/>
      <w:divBdr>
        <w:top w:val="none" w:sz="0" w:space="0" w:color="auto"/>
        <w:left w:val="none" w:sz="0" w:space="0" w:color="auto"/>
        <w:bottom w:val="none" w:sz="0" w:space="0" w:color="auto"/>
        <w:right w:val="none" w:sz="0" w:space="0" w:color="auto"/>
      </w:divBdr>
    </w:div>
    <w:div w:id="1748578311">
      <w:bodyDiv w:val="1"/>
      <w:marLeft w:val="0"/>
      <w:marRight w:val="0"/>
      <w:marTop w:val="0"/>
      <w:marBottom w:val="0"/>
      <w:divBdr>
        <w:top w:val="none" w:sz="0" w:space="0" w:color="auto"/>
        <w:left w:val="none" w:sz="0" w:space="0" w:color="auto"/>
        <w:bottom w:val="none" w:sz="0" w:space="0" w:color="auto"/>
        <w:right w:val="none" w:sz="0" w:space="0" w:color="auto"/>
      </w:divBdr>
    </w:div>
    <w:div w:id="1748960532">
      <w:bodyDiv w:val="1"/>
      <w:marLeft w:val="0"/>
      <w:marRight w:val="0"/>
      <w:marTop w:val="0"/>
      <w:marBottom w:val="0"/>
      <w:divBdr>
        <w:top w:val="none" w:sz="0" w:space="0" w:color="auto"/>
        <w:left w:val="none" w:sz="0" w:space="0" w:color="auto"/>
        <w:bottom w:val="none" w:sz="0" w:space="0" w:color="auto"/>
        <w:right w:val="none" w:sz="0" w:space="0" w:color="auto"/>
      </w:divBdr>
    </w:div>
    <w:div w:id="1757826661">
      <w:bodyDiv w:val="1"/>
      <w:marLeft w:val="0"/>
      <w:marRight w:val="0"/>
      <w:marTop w:val="0"/>
      <w:marBottom w:val="0"/>
      <w:divBdr>
        <w:top w:val="none" w:sz="0" w:space="0" w:color="auto"/>
        <w:left w:val="none" w:sz="0" w:space="0" w:color="auto"/>
        <w:bottom w:val="none" w:sz="0" w:space="0" w:color="auto"/>
        <w:right w:val="none" w:sz="0" w:space="0" w:color="auto"/>
      </w:divBdr>
    </w:div>
    <w:div w:id="1771122131">
      <w:bodyDiv w:val="1"/>
      <w:marLeft w:val="0"/>
      <w:marRight w:val="0"/>
      <w:marTop w:val="0"/>
      <w:marBottom w:val="0"/>
      <w:divBdr>
        <w:top w:val="none" w:sz="0" w:space="0" w:color="auto"/>
        <w:left w:val="none" w:sz="0" w:space="0" w:color="auto"/>
        <w:bottom w:val="none" w:sz="0" w:space="0" w:color="auto"/>
        <w:right w:val="none" w:sz="0" w:space="0" w:color="auto"/>
      </w:divBdr>
    </w:div>
    <w:div w:id="1778330609">
      <w:bodyDiv w:val="1"/>
      <w:marLeft w:val="0"/>
      <w:marRight w:val="0"/>
      <w:marTop w:val="0"/>
      <w:marBottom w:val="0"/>
      <w:divBdr>
        <w:top w:val="none" w:sz="0" w:space="0" w:color="auto"/>
        <w:left w:val="none" w:sz="0" w:space="0" w:color="auto"/>
        <w:bottom w:val="none" w:sz="0" w:space="0" w:color="auto"/>
        <w:right w:val="none" w:sz="0" w:space="0" w:color="auto"/>
      </w:divBdr>
    </w:div>
    <w:div w:id="1791586357">
      <w:bodyDiv w:val="1"/>
      <w:marLeft w:val="0"/>
      <w:marRight w:val="0"/>
      <w:marTop w:val="0"/>
      <w:marBottom w:val="0"/>
      <w:divBdr>
        <w:top w:val="none" w:sz="0" w:space="0" w:color="auto"/>
        <w:left w:val="none" w:sz="0" w:space="0" w:color="auto"/>
        <w:bottom w:val="none" w:sz="0" w:space="0" w:color="auto"/>
        <w:right w:val="none" w:sz="0" w:space="0" w:color="auto"/>
      </w:divBdr>
    </w:div>
    <w:div w:id="1815944248">
      <w:bodyDiv w:val="1"/>
      <w:marLeft w:val="0"/>
      <w:marRight w:val="0"/>
      <w:marTop w:val="0"/>
      <w:marBottom w:val="0"/>
      <w:divBdr>
        <w:top w:val="none" w:sz="0" w:space="0" w:color="auto"/>
        <w:left w:val="none" w:sz="0" w:space="0" w:color="auto"/>
        <w:bottom w:val="none" w:sz="0" w:space="0" w:color="auto"/>
        <w:right w:val="none" w:sz="0" w:space="0" w:color="auto"/>
      </w:divBdr>
    </w:div>
    <w:div w:id="1831099009">
      <w:bodyDiv w:val="1"/>
      <w:marLeft w:val="0"/>
      <w:marRight w:val="0"/>
      <w:marTop w:val="0"/>
      <w:marBottom w:val="0"/>
      <w:divBdr>
        <w:top w:val="none" w:sz="0" w:space="0" w:color="auto"/>
        <w:left w:val="none" w:sz="0" w:space="0" w:color="auto"/>
        <w:bottom w:val="none" w:sz="0" w:space="0" w:color="auto"/>
        <w:right w:val="none" w:sz="0" w:space="0" w:color="auto"/>
      </w:divBdr>
    </w:div>
    <w:div w:id="1838688021">
      <w:bodyDiv w:val="1"/>
      <w:marLeft w:val="0"/>
      <w:marRight w:val="0"/>
      <w:marTop w:val="0"/>
      <w:marBottom w:val="0"/>
      <w:divBdr>
        <w:top w:val="none" w:sz="0" w:space="0" w:color="auto"/>
        <w:left w:val="none" w:sz="0" w:space="0" w:color="auto"/>
        <w:bottom w:val="none" w:sz="0" w:space="0" w:color="auto"/>
        <w:right w:val="none" w:sz="0" w:space="0" w:color="auto"/>
      </w:divBdr>
    </w:div>
    <w:div w:id="1840193515">
      <w:bodyDiv w:val="1"/>
      <w:marLeft w:val="0"/>
      <w:marRight w:val="0"/>
      <w:marTop w:val="0"/>
      <w:marBottom w:val="0"/>
      <w:divBdr>
        <w:top w:val="none" w:sz="0" w:space="0" w:color="auto"/>
        <w:left w:val="none" w:sz="0" w:space="0" w:color="auto"/>
        <w:bottom w:val="none" w:sz="0" w:space="0" w:color="auto"/>
        <w:right w:val="none" w:sz="0" w:space="0" w:color="auto"/>
      </w:divBdr>
    </w:div>
    <w:div w:id="1845244839">
      <w:bodyDiv w:val="1"/>
      <w:marLeft w:val="0"/>
      <w:marRight w:val="0"/>
      <w:marTop w:val="0"/>
      <w:marBottom w:val="0"/>
      <w:divBdr>
        <w:top w:val="none" w:sz="0" w:space="0" w:color="auto"/>
        <w:left w:val="none" w:sz="0" w:space="0" w:color="auto"/>
        <w:bottom w:val="none" w:sz="0" w:space="0" w:color="auto"/>
        <w:right w:val="none" w:sz="0" w:space="0" w:color="auto"/>
      </w:divBdr>
    </w:div>
    <w:div w:id="1848516661">
      <w:bodyDiv w:val="1"/>
      <w:marLeft w:val="0"/>
      <w:marRight w:val="0"/>
      <w:marTop w:val="0"/>
      <w:marBottom w:val="0"/>
      <w:divBdr>
        <w:top w:val="none" w:sz="0" w:space="0" w:color="auto"/>
        <w:left w:val="none" w:sz="0" w:space="0" w:color="auto"/>
        <w:bottom w:val="none" w:sz="0" w:space="0" w:color="auto"/>
        <w:right w:val="none" w:sz="0" w:space="0" w:color="auto"/>
      </w:divBdr>
    </w:div>
    <w:div w:id="1856916467">
      <w:bodyDiv w:val="1"/>
      <w:marLeft w:val="0"/>
      <w:marRight w:val="0"/>
      <w:marTop w:val="0"/>
      <w:marBottom w:val="0"/>
      <w:divBdr>
        <w:top w:val="none" w:sz="0" w:space="0" w:color="auto"/>
        <w:left w:val="none" w:sz="0" w:space="0" w:color="auto"/>
        <w:bottom w:val="none" w:sz="0" w:space="0" w:color="auto"/>
        <w:right w:val="none" w:sz="0" w:space="0" w:color="auto"/>
      </w:divBdr>
    </w:div>
    <w:div w:id="1874027762">
      <w:bodyDiv w:val="1"/>
      <w:marLeft w:val="0"/>
      <w:marRight w:val="0"/>
      <w:marTop w:val="0"/>
      <w:marBottom w:val="0"/>
      <w:divBdr>
        <w:top w:val="none" w:sz="0" w:space="0" w:color="auto"/>
        <w:left w:val="none" w:sz="0" w:space="0" w:color="auto"/>
        <w:bottom w:val="none" w:sz="0" w:space="0" w:color="auto"/>
        <w:right w:val="none" w:sz="0" w:space="0" w:color="auto"/>
      </w:divBdr>
    </w:div>
    <w:div w:id="1884901668">
      <w:bodyDiv w:val="1"/>
      <w:marLeft w:val="0"/>
      <w:marRight w:val="0"/>
      <w:marTop w:val="0"/>
      <w:marBottom w:val="0"/>
      <w:divBdr>
        <w:top w:val="none" w:sz="0" w:space="0" w:color="auto"/>
        <w:left w:val="none" w:sz="0" w:space="0" w:color="auto"/>
        <w:bottom w:val="none" w:sz="0" w:space="0" w:color="auto"/>
        <w:right w:val="none" w:sz="0" w:space="0" w:color="auto"/>
      </w:divBdr>
    </w:div>
    <w:div w:id="1893879809">
      <w:bodyDiv w:val="1"/>
      <w:marLeft w:val="0"/>
      <w:marRight w:val="0"/>
      <w:marTop w:val="0"/>
      <w:marBottom w:val="0"/>
      <w:divBdr>
        <w:top w:val="none" w:sz="0" w:space="0" w:color="auto"/>
        <w:left w:val="none" w:sz="0" w:space="0" w:color="auto"/>
        <w:bottom w:val="none" w:sz="0" w:space="0" w:color="auto"/>
        <w:right w:val="none" w:sz="0" w:space="0" w:color="auto"/>
      </w:divBdr>
    </w:div>
    <w:div w:id="1897350911">
      <w:bodyDiv w:val="1"/>
      <w:marLeft w:val="0"/>
      <w:marRight w:val="0"/>
      <w:marTop w:val="0"/>
      <w:marBottom w:val="0"/>
      <w:divBdr>
        <w:top w:val="none" w:sz="0" w:space="0" w:color="auto"/>
        <w:left w:val="none" w:sz="0" w:space="0" w:color="auto"/>
        <w:bottom w:val="none" w:sz="0" w:space="0" w:color="auto"/>
        <w:right w:val="none" w:sz="0" w:space="0" w:color="auto"/>
      </w:divBdr>
    </w:div>
    <w:div w:id="1903709693">
      <w:bodyDiv w:val="1"/>
      <w:marLeft w:val="0"/>
      <w:marRight w:val="0"/>
      <w:marTop w:val="0"/>
      <w:marBottom w:val="0"/>
      <w:divBdr>
        <w:top w:val="none" w:sz="0" w:space="0" w:color="auto"/>
        <w:left w:val="none" w:sz="0" w:space="0" w:color="auto"/>
        <w:bottom w:val="none" w:sz="0" w:space="0" w:color="auto"/>
        <w:right w:val="none" w:sz="0" w:space="0" w:color="auto"/>
      </w:divBdr>
    </w:div>
    <w:div w:id="1911188318">
      <w:bodyDiv w:val="1"/>
      <w:marLeft w:val="0"/>
      <w:marRight w:val="0"/>
      <w:marTop w:val="0"/>
      <w:marBottom w:val="0"/>
      <w:divBdr>
        <w:top w:val="none" w:sz="0" w:space="0" w:color="auto"/>
        <w:left w:val="none" w:sz="0" w:space="0" w:color="auto"/>
        <w:bottom w:val="none" w:sz="0" w:space="0" w:color="auto"/>
        <w:right w:val="none" w:sz="0" w:space="0" w:color="auto"/>
      </w:divBdr>
    </w:div>
    <w:div w:id="1912081614">
      <w:bodyDiv w:val="1"/>
      <w:marLeft w:val="0"/>
      <w:marRight w:val="0"/>
      <w:marTop w:val="0"/>
      <w:marBottom w:val="0"/>
      <w:divBdr>
        <w:top w:val="none" w:sz="0" w:space="0" w:color="auto"/>
        <w:left w:val="none" w:sz="0" w:space="0" w:color="auto"/>
        <w:bottom w:val="none" w:sz="0" w:space="0" w:color="auto"/>
        <w:right w:val="none" w:sz="0" w:space="0" w:color="auto"/>
      </w:divBdr>
    </w:div>
    <w:div w:id="1928228266">
      <w:bodyDiv w:val="1"/>
      <w:marLeft w:val="0"/>
      <w:marRight w:val="0"/>
      <w:marTop w:val="0"/>
      <w:marBottom w:val="0"/>
      <w:divBdr>
        <w:top w:val="none" w:sz="0" w:space="0" w:color="auto"/>
        <w:left w:val="none" w:sz="0" w:space="0" w:color="auto"/>
        <w:bottom w:val="none" w:sz="0" w:space="0" w:color="auto"/>
        <w:right w:val="none" w:sz="0" w:space="0" w:color="auto"/>
      </w:divBdr>
    </w:div>
    <w:div w:id="1934167761">
      <w:bodyDiv w:val="1"/>
      <w:marLeft w:val="0"/>
      <w:marRight w:val="0"/>
      <w:marTop w:val="0"/>
      <w:marBottom w:val="0"/>
      <w:divBdr>
        <w:top w:val="none" w:sz="0" w:space="0" w:color="auto"/>
        <w:left w:val="none" w:sz="0" w:space="0" w:color="auto"/>
        <w:bottom w:val="none" w:sz="0" w:space="0" w:color="auto"/>
        <w:right w:val="none" w:sz="0" w:space="0" w:color="auto"/>
      </w:divBdr>
    </w:div>
    <w:div w:id="1942642131">
      <w:bodyDiv w:val="1"/>
      <w:marLeft w:val="0"/>
      <w:marRight w:val="0"/>
      <w:marTop w:val="0"/>
      <w:marBottom w:val="0"/>
      <w:divBdr>
        <w:top w:val="none" w:sz="0" w:space="0" w:color="auto"/>
        <w:left w:val="none" w:sz="0" w:space="0" w:color="auto"/>
        <w:bottom w:val="none" w:sz="0" w:space="0" w:color="auto"/>
        <w:right w:val="none" w:sz="0" w:space="0" w:color="auto"/>
      </w:divBdr>
    </w:div>
    <w:div w:id="1944730155">
      <w:bodyDiv w:val="1"/>
      <w:marLeft w:val="0"/>
      <w:marRight w:val="0"/>
      <w:marTop w:val="0"/>
      <w:marBottom w:val="0"/>
      <w:divBdr>
        <w:top w:val="none" w:sz="0" w:space="0" w:color="auto"/>
        <w:left w:val="none" w:sz="0" w:space="0" w:color="auto"/>
        <w:bottom w:val="none" w:sz="0" w:space="0" w:color="auto"/>
        <w:right w:val="none" w:sz="0" w:space="0" w:color="auto"/>
      </w:divBdr>
    </w:div>
    <w:div w:id="1952083779">
      <w:bodyDiv w:val="1"/>
      <w:marLeft w:val="0"/>
      <w:marRight w:val="0"/>
      <w:marTop w:val="0"/>
      <w:marBottom w:val="0"/>
      <w:divBdr>
        <w:top w:val="none" w:sz="0" w:space="0" w:color="auto"/>
        <w:left w:val="none" w:sz="0" w:space="0" w:color="auto"/>
        <w:bottom w:val="none" w:sz="0" w:space="0" w:color="auto"/>
        <w:right w:val="none" w:sz="0" w:space="0" w:color="auto"/>
      </w:divBdr>
    </w:div>
    <w:div w:id="1953783612">
      <w:bodyDiv w:val="1"/>
      <w:marLeft w:val="0"/>
      <w:marRight w:val="0"/>
      <w:marTop w:val="0"/>
      <w:marBottom w:val="0"/>
      <w:divBdr>
        <w:top w:val="none" w:sz="0" w:space="0" w:color="auto"/>
        <w:left w:val="none" w:sz="0" w:space="0" w:color="auto"/>
        <w:bottom w:val="none" w:sz="0" w:space="0" w:color="auto"/>
        <w:right w:val="none" w:sz="0" w:space="0" w:color="auto"/>
      </w:divBdr>
    </w:div>
    <w:div w:id="1958826025">
      <w:bodyDiv w:val="1"/>
      <w:marLeft w:val="0"/>
      <w:marRight w:val="0"/>
      <w:marTop w:val="0"/>
      <w:marBottom w:val="0"/>
      <w:divBdr>
        <w:top w:val="none" w:sz="0" w:space="0" w:color="auto"/>
        <w:left w:val="none" w:sz="0" w:space="0" w:color="auto"/>
        <w:bottom w:val="none" w:sz="0" w:space="0" w:color="auto"/>
        <w:right w:val="none" w:sz="0" w:space="0" w:color="auto"/>
      </w:divBdr>
    </w:div>
    <w:div w:id="1972665923">
      <w:bodyDiv w:val="1"/>
      <w:marLeft w:val="0"/>
      <w:marRight w:val="0"/>
      <w:marTop w:val="0"/>
      <w:marBottom w:val="0"/>
      <w:divBdr>
        <w:top w:val="none" w:sz="0" w:space="0" w:color="auto"/>
        <w:left w:val="none" w:sz="0" w:space="0" w:color="auto"/>
        <w:bottom w:val="none" w:sz="0" w:space="0" w:color="auto"/>
        <w:right w:val="none" w:sz="0" w:space="0" w:color="auto"/>
      </w:divBdr>
    </w:div>
    <w:div w:id="2017657906">
      <w:bodyDiv w:val="1"/>
      <w:marLeft w:val="0"/>
      <w:marRight w:val="0"/>
      <w:marTop w:val="0"/>
      <w:marBottom w:val="0"/>
      <w:divBdr>
        <w:top w:val="none" w:sz="0" w:space="0" w:color="auto"/>
        <w:left w:val="none" w:sz="0" w:space="0" w:color="auto"/>
        <w:bottom w:val="none" w:sz="0" w:space="0" w:color="auto"/>
        <w:right w:val="none" w:sz="0" w:space="0" w:color="auto"/>
      </w:divBdr>
    </w:div>
    <w:div w:id="2017682186">
      <w:bodyDiv w:val="1"/>
      <w:marLeft w:val="0"/>
      <w:marRight w:val="0"/>
      <w:marTop w:val="0"/>
      <w:marBottom w:val="0"/>
      <w:divBdr>
        <w:top w:val="none" w:sz="0" w:space="0" w:color="auto"/>
        <w:left w:val="none" w:sz="0" w:space="0" w:color="auto"/>
        <w:bottom w:val="none" w:sz="0" w:space="0" w:color="auto"/>
        <w:right w:val="none" w:sz="0" w:space="0" w:color="auto"/>
      </w:divBdr>
    </w:div>
    <w:div w:id="2038577360">
      <w:bodyDiv w:val="1"/>
      <w:marLeft w:val="0"/>
      <w:marRight w:val="0"/>
      <w:marTop w:val="0"/>
      <w:marBottom w:val="0"/>
      <w:divBdr>
        <w:top w:val="none" w:sz="0" w:space="0" w:color="auto"/>
        <w:left w:val="none" w:sz="0" w:space="0" w:color="auto"/>
        <w:bottom w:val="none" w:sz="0" w:space="0" w:color="auto"/>
        <w:right w:val="none" w:sz="0" w:space="0" w:color="auto"/>
      </w:divBdr>
    </w:div>
    <w:div w:id="2043052021">
      <w:bodyDiv w:val="1"/>
      <w:marLeft w:val="0"/>
      <w:marRight w:val="0"/>
      <w:marTop w:val="0"/>
      <w:marBottom w:val="0"/>
      <w:divBdr>
        <w:top w:val="none" w:sz="0" w:space="0" w:color="auto"/>
        <w:left w:val="none" w:sz="0" w:space="0" w:color="auto"/>
        <w:bottom w:val="none" w:sz="0" w:space="0" w:color="auto"/>
        <w:right w:val="none" w:sz="0" w:space="0" w:color="auto"/>
      </w:divBdr>
    </w:div>
    <w:div w:id="2056082825">
      <w:bodyDiv w:val="1"/>
      <w:marLeft w:val="0"/>
      <w:marRight w:val="0"/>
      <w:marTop w:val="0"/>
      <w:marBottom w:val="0"/>
      <w:divBdr>
        <w:top w:val="none" w:sz="0" w:space="0" w:color="auto"/>
        <w:left w:val="none" w:sz="0" w:space="0" w:color="auto"/>
        <w:bottom w:val="none" w:sz="0" w:space="0" w:color="auto"/>
        <w:right w:val="none" w:sz="0" w:space="0" w:color="auto"/>
      </w:divBdr>
    </w:div>
    <w:div w:id="2069767296">
      <w:bodyDiv w:val="1"/>
      <w:marLeft w:val="0"/>
      <w:marRight w:val="0"/>
      <w:marTop w:val="0"/>
      <w:marBottom w:val="0"/>
      <w:divBdr>
        <w:top w:val="none" w:sz="0" w:space="0" w:color="auto"/>
        <w:left w:val="none" w:sz="0" w:space="0" w:color="auto"/>
        <w:bottom w:val="none" w:sz="0" w:space="0" w:color="auto"/>
        <w:right w:val="none" w:sz="0" w:space="0" w:color="auto"/>
      </w:divBdr>
    </w:div>
    <w:div w:id="2071616896">
      <w:bodyDiv w:val="1"/>
      <w:marLeft w:val="0"/>
      <w:marRight w:val="0"/>
      <w:marTop w:val="0"/>
      <w:marBottom w:val="0"/>
      <w:divBdr>
        <w:top w:val="none" w:sz="0" w:space="0" w:color="auto"/>
        <w:left w:val="none" w:sz="0" w:space="0" w:color="auto"/>
        <w:bottom w:val="none" w:sz="0" w:space="0" w:color="auto"/>
        <w:right w:val="none" w:sz="0" w:space="0" w:color="auto"/>
      </w:divBdr>
    </w:div>
    <w:div w:id="2072460136">
      <w:bodyDiv w:val="1"/>
      <w:marLeft w:val="0"/>
      <w:marRight w:val="0"/>
      <w:marTop w:val="0"/>
      <w:marBottom w:val="0"/>
      <w:divBdr>
        <w:top w:val="none" w:sz="0" w:space="0" w:color="auto"/>
        <w:left w:val="none" w:sz="0" w:space="0" w:color="auto"/>
        <w:bottom w:val="none" w:sz="0" w:space="0" w:color="auto"/>
        <w:right w:val="none" w:sz="0" w:space="0" w:color="auto"/>
      </w:divBdr>
    </w:div>
    <w:div w:id="2081242959">
      <w:bodyDiv w:val="1"/>
      <w:marLeft w:val="0"/>
      <w:marRight w:val="0"/>
      <w:marTop w:val="0"/>
      <w:marBottom w:val="0"/>
      <w:divBdr>
        <w:top w:val="none" w:sz="0" w:space="0" w:color="auto"/>
        <w:left w:val="none" w:sz="0" w:space="0" w:color="auto"/>
        <w:bottom w:val="none" w:sz="0" w:space="0" w:color="auto"/>
        <w:right w:val="none" w:sz="0" w:space="0" w:color="auto"/>
      </w:divBdr>
    </w:div>
    <w:div w:id="2111929883">
      <w:bodyDiv w:val="1"/>
      <w:marLeft w:val="0"/>
      <w:marRight w:val="0"/>
      <w:marTop w:val="0"/>
      <w:marBottom w:val="0"/>
      <w:divBdr>
        <w:top w:val="none" w:sz="0" w:space="0" w:color="auto"/>
        <w:left w:val="none" w:sz="0" w:space="0" w:color="auto"/>
        <w:bottom w:val="none" w:sz="0" w:space="0" w:color="auto"/>
        <w:right w:val="none" w:sz="0" w:space="0" w:color="auto"/>
      </w:divBdr>
    </w:div>
    <w:div w:id="2119251527">
      <w:bodyDiv w:val="1"/>
      <w:marLeft w:val="0"/>
      <w:marRight w:val="0"/>
      <w:marTop w:val="0"/>
      <w:marBottom w:val="0"/>
      <w:divBdr>
        <w:top w:val="none" w:sz="0" w:space="0" w:color="auto"/>
        <w:left w:val="none" w:sz="0" w:space="0" w:color="auto"/>
        <w:bottom w:val="none" w:sz="0" w:space="0" w:color="auto"/>
        <w:right w:val="none" w:sz="0" w:space="0" w:color="auto"/>
      </w:divBdr>
    </w:div>
    <w:div w:id="2128962322">
      <w:bodyDiv w:val="1"/>
      <w:marLeft w:val="0"/>
      <w:marRight w:val="0"/>
      <w:marTop w:val="0"/>
      <w:marBottom w:val="0"/>
      <w:divBdr>
        <w:top w:val="none" w:sz="0" w:space="0" w:color="auto"/>
        <w:left w:val="none" w:sz="0" w:space="0" w:color="auto"/>
        <w:bottom w:val="none" w:sz="0" w:space="0" w:color="auto"/>
        <w:right w:val="none" w:sz="0" w:space="0" w:color="auto"/>
      </w:divBdr>
    </w:div>
    <w:div w:id="2131243443">
      <w:bodyDiv w:val="1"/>
      <w:marLeft w:val="0"/>
      <w:marRight w:val="0"/>
      <w:marTop w:val="0"/>
      <w:marBottom w:val="0"/>
      <w:divBdr>
        <w:top w:val="none" w:sz="0" w:space="0" w:color="auto"/>
        <w:left w:val="none" w:sz="0" w:space="0" w:color="auto"/>
        <w:bottom w:val="none" w:sz="0" w:space="0" w:color="auto"/>
        <w:right w:val="none" w:sz="0" w:space="0" w:color="auto"/>
      </w:divBdr>
    </w:div>
    <w:div w:id="213570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ris.mg.gov.br" TargetMode="External"/><Relationship Id="rId18" Type="http://schemas.openxmlformats.org/officeDocument/2006/relationships/chart" Target="charts/chart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diagramLayout" Target="diagrams/layout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hart" Target="charts/chart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diagramData" Target="diagrams/data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07/relationships/diagramDrawing" Target="diagrams/drawing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diagramColors" Target="diagrams/colors1.xml"/><Relationship Id="rId10" Type="http://schemas.openxmlformats.org/officeDocument/2006/relationships/endnotes" Target="endnotes.xml"/><Relationship Id="rId19" Type="http://schemas.openxmlformats.org/officeDocument/2006/relationships/chart" Target="charts/chart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diagramQuickStyle" Target="diagrams/quickStyl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aris.mg.gov.br" TargetMode="External"/><Relationship Id="rId1" Type="http://schemas.openxmlformats.org/officeDocument/2006/relationships/hyperlink" Target="http://www.aris.mg.gov.br"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Planilha1!$B$1</c:f>
              <c:strCache>
                <c:ptCount val="1"/>
                <c:pt idx="0">
                  <c:v>Ago/22 a Jul/23</c:v>
                </c:pt>
              </c:strCache>
            </c:strRef>
          </c:tx>
          <c:spPr>
            <a:solidFill>
              <a:schemeClr val="accent5">
                <a:lumMod val="50000"/>
              </a:schemeClr>
            </a:solidFill>
            <a:ln>
              <a:solidFill>
                <a:schemeClr val="accent1"/>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pt-B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Planilha1!$A$2:$A$6</c:f>
              <c:strCache>
                <c:ptCount val="5"/>
                <c:pt idx="0">
                  <c:v>Residencial</c:v>
                </c:pt>
                <c:pt idx="1">
                  <c:v>Social</c:v>
                </c:pt>
                <c:pt idx="2">
                  <c:v>Comercial</c:v>
                </c:pt>
                <c:pt idx="3">
                  <c:v>Pública</c:v>
                </c:pt>
                <c:pt idx="4">
                  <c:v>Geral</c:v>
                </c:pt>
              </c:strCache>
            </c:strRef>
          </c:cat>
          <c:val>
            <c:numRef>
              <c:f>Planilha1!$B$2:$B$6</c:f>
              <c:numCache>
                <c:formatCode>0.00</c:formatCode>
                <c:ptCount val="5"/>
                <c:pt idx="0">
                  <c:v>11.52</c:v>
                </c:pt>
                <c:pt idx="1">
                  <c:v>9.02</c:v>
                </c:pt>
                <c:pt idx="2">
                  <c:v>10.85</c:v>
                </c:pt>
                <c:pt idx="3">
                  <c:v>25.43</c:v>
                </c:pt>
                <c:pt idx="4">
                  <c:v>11.56</c:v>
                </c:pt>
              </c:numCache>
            </c:numRef>
          </c:val>
          <c:extLst>
            <c:ext xmlns:c16="http://schemas.microsoft.com/office/drawing/2014/chart" uri="{C3380CC4-5D6E-409C-BE32-E72D297353CC}">
              <c16:uniqueId val="{00000000-9C1C-494B-96C5-430FD862BA88}"/>
            </c:ext>
          </c:extLst>
        </c:ser>
        <c:ser>
          <c:idx val="1"/>
          <c:order val="1"/>
          <c:tx>
            <c:strRef>
              <c:f>Planilha1!$C$1</c:f>
              <c:strCache>
                <c:ptCount val="1"/>
                <c:pt idx="0">
                  <c:v>Ago/23 a Jul/24</c:v>
                </c:pt>
              </c:strCache>
            </c:strRef>
          </c:tx>
          <c:spPr>
            <a:solidFill>
              <a:schemeClr val="accent5">
                <a:lumMod val="75000"/>
              </a:schemeClr>
            </a:solidFill>
            <a:ln>
              <a:solidFill>
                <a:schemeClr val="accent1"/>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pt-B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Planilha1!$A$2:$A$6</c:f>
              <c:strCache>
                <c:ptCount val="5"/>
                <c:pt idx="0">
                  <c:v>Residencial</c:v>
                </c:pt>
                <c:pt idx="1">
                  <c:v>Social</c:v>
                </c:pt>
                <c:pt idx="2">
                  <c:v>Comercial</c:v>
                </c:pt>
                <c:pt idx="3">
                  <c:v>Pública</c:v>
                </c:pt>
                <c:pt idx="4">
                  <c:v>Geral</c:v>
                </c:pt>
              </c:strCache>
            </c:strRef>
          </c:cat>
          <c:val>
            <c:numRef>
              <c:f>Planilha1!$C$2:$C$6</c:f>
              <c:numCache>
                <c:formatCode>0.00</c:formatCode>
                <c:ptCount val="5"/>
                <c:pt idx="0">
                  <c:v>11.43</c:v>
                </c:pt>
                <c:pt idx="1">
                  <c:v>7.94</c:v>
                </c:pt>
                <c:pt idx="2">
                  <c:v>10.68</c:v>
                </c:pt>
                <c:pt idx="3">
                  <c:v>34.380000000000003</c:v>
                </c:pt>
                <c:pt idx="4">
                  <c:v>11.51</c:v>
                </c:pt>
              </c:numCache>
            </c:numRef>
          </c:val>
          <c:extLst>
            <c:ext xmlns:c16="http://schemas.microsoft.com/office/drawing/2014/chart" uri="{C3380CC4-5D6E-409C-BE32-E72D297353CC}">
              <c16:uniqueId val="{00000001-9C1C-494B-96C5-430FD862BA88}"/>
            </c:ext>
          </c:extLst>
        </c:ser>
        <c:ser>
          <c:idx val="2"/>
          <c:order val="2"/>
          <c:tx>
            <c:strRef>
              <c:f>Planilha1!$D$1</c:f>
              <c:strCache>
                <c:ptCount val="1"/>
                <c:pt idx="0">
                  <c:v>Mar/25 a Fev/26</c:v>
                </c:pt>
              </c:strCache>
            </c:strRef>
          </c:tx>
          <c:spPr>
            <a:solidFill>
              <a:schemeClr val="accent5">
                <a:lumMod val="60000"/>
                <a:lumOff val="40000"/>
              </a:schemeClr>
            </a:solidFill>
            <a:ln>
              <a:solidFill>
                <a:schemeClr val="accent1"/>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pt-B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Planilha1!$A$2:$A$6</c:f>
              <c:strCache>
                <c:ptCount val="5"/>
                <c:pt idx="0">
                  <c:v>Residencial</c:v>
                </c:pt>
                <c:pt idx="1">
                  <c:v>Social</c:v>
                </c:pt>
                <c:pt idx="2">
                  <c:v>Comercial</c:v>
                </c:pt>
                <c:pt idx="3">
                  <c:v>Pública</c:v>
                </c:pt>
                <c:pt idx="4">
                  <c:v>Geral</c:v>
                </c:pt>
              </c:strCache>
            </c:strRef>
          </c:cat>
          <c:val>
            <c:numRef>
              <c:f>Planilha1!$D$2:$D$6</c:f>
              <c:numCache>
                <c:formatCode>0.00</c:formatCode>
                <c:ptCount val="5"/>
                <c:pt idx="0">
                  <c:v>9.68</c:v>
                </c:pt>
                <c:pt idx="1">
                  <c:v>9.83</c:v>
                </c:pt>
                <c:pt idx="2">
                  <c:v>7.81</c:v>
                </c:pt>
                <c:pt idx="3">
                  <c:v>31.91</c:v>
                </c:pt>
                <c:pt idx="4">
                  <c:v>9.6999999999999993</c:v>
                </c:pt>
              </c:numCache>
            </c:numRef>
          </c:val>
          <c:extLst>
            <c:ext xmlns:c16="http://schemas.microsoft.com/office/drawing/2014/chart" uri="{C3380CC4-5D6E-409C-BE32-E72D297353CC}">
              <c16:uniqueId val="{00000002-9C1C-494B-96C5-430FD862BA88}"/>
            </c:ext>
          </c:extLst>
        </c:ser>
        <c:dLbls>
          <c:showLegendKey val="0"/>
          <c:showVal val="0"/>
          <c:showCatName val="0"/>
          <c:showSerName val="0"/>
          <c:showPercent val="0"/>
          <c:showBubbleSize val="0"/>
        </c:dLbls>
        <c:gapWidth val="219"/>
        <c:overlap val="-27"/>
        <c:axId val="1077329472"/>
        <c:axId val="1077325152"/>
      </c:barChart>
      <c:catAx>
        <c:axId val="10773294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077325152"/>
        <c:crosses val="autoZero"/>
        <c:auto val="1"/>
        <c:lblAlgn val="ctr"/>
        <c:lblOffset val="100"/>
        <c:noMultiLvlLbl val="0"/>
      </c:catAx>
      <c:valAx>
        <c:axId val="1077325152"/>
        <c:scaling>
          <c:orientation val="minMax"/>
        </c:scaling>
        <c:delete val="0"/>
        <c:axPos val="l"/>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0773294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pt-B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Planilha1!$B$1</c:f>
              <c:strCache>
                <c:ptCount val="1"/>
                <c:pt idx="0">
                  <c:v>Receita Tarifária Projetada (A+E)</c:v>
                </c:pt>
              </c:strCache>
            </c:strRef>
          </c:tx>
          <c:spPr>
            <a:ln w="28575" cap="rnd">
              <a:solidFill>
                <a:schemeClr val="accent1"/>
              </a:solidFill>
              <a:round/>
            </a:ln>
            <a:effectLst/>
          </c:spPr>
          <c:marker>
            <c:symbol val="none"/>
          </c:marker>
          <c:cat>
            <c:strRef>
              <c:f>Planilha1!$A$2:$A$4</c:f>
              <c:strCache>
                <c:ptCount val="3"/>
                <c:pt idx="0">
                  <c:v>Ago/22 a Jul/23</c:v>
                </c:pt>
                <c:pt idx="1">
                  <c:v>Ago/23 a Jul/24</c:v>
                </c:pt>
                <c:pt idx="2">
                  <c:v>Mar/25 a Fev/26</c:v>
                </c:pt>
              </c:strCache>
            </c:strRef>
          </c:cat>
          <c:val>
            <c:numRef>
              <c:f>Planilha1!$B$2:$B$4</c:f>
              <c:numCache>
                <c:formatCode>"R$"\ #,##0.00</c:formatCode>
                <c:ptCount val="3"/>
                <c:pt idx="0">
                  <c:v>114158.24</c:v>
                </c:pt>
                <c:pt idx="1">
                  <c:v>125172.42</c:v>
                </c:pt>
                <c:pt idx="2">
                  <c:v>134434.80356274001</c:v>
                </c:pt>
              </c:numCache>
            </c:numRef>
          </c:val>
          <c:smooth val="0"/>
          <c:extLst>
            <c:ext xmlns:c16="http://schemas.microsoft.com/office/drawing/2014/chart" uri="{C3380CC4-5D6E-409C-BE32-E72D297353CC}">
              <c16:uniqueId val="{00000000-3E59-4698-B8A2-0B2ED1B4831E}"/>
            </c:ext>
          </c:extLst>
        </c:ser>
        <c:ser>
          <c:idx val="1"/>
          <c:order val="1"/>
          <c:tx>
            <c:strRef>
              <c:f>Planilha1!$C$1</c:f>
              <c:strCache>
                <c:ptCount val="1"/>
                <c:pt idx="0">
                  <c:v>Receita Tarifária Real (A+E)</c:v>
                </c:pt>
              </c:strCache>
            </c:strRef>
          </c:tx>
          <c:spPr>
            <a:ln w="28575" cap="rnd">
              <a:solidFill>
                <a:schemeClr val="accent2"/>
              </a:solidFill>
              <a:round/>
            </a:ln>
            <a:effectLst/>
          </c:spPr>
          <c:marker>
            <c:symbol val="none"/>
          </c:marker>
          <c:cat>
            <c:strRef>
              <c:f>Planilha1!$A$2:$A$4</c:f>
              <c:strCache>
                <c:ptCount val="3"/>
                <c:pt idx="0">
                  <c:v>Ago/22 a Jul/23</c:v>
                </c:pt>
                <c:pt idx="1">
                  <c:v>Ago/23 a Jul/24</c:v>
                </c:pt>
                <c:pt idx="2">
                  <c:v>Mar/25 a Fev/26</c:v>
                </c:pt>
              </c:strCache>
            </c:strRef>
          </c:cat>
          <c:val>
            <c:numRef>
              <c:f>Planilha1!$C$2:$C$4</c:f>
              <c:numCache>
                <c:formatCode>"R$"\ #,##0.00</c:formatCode>
                <c:ptCount val="3"/>
                <c:pt idx="0">
                  <c:v>106043.4</c:v>
                </c:pt>
                <c:pt idx="1">
                  <c:v>131532.56</c:v>
                </c:pt>
                <c:pt idx="2">
                  <c:v>142602.47083333335</c:v>
                </c:pt>
              </c:numCache>
            </c:numRef>
          </c:val>
          <c:smooth val="0"/>
          <c:extLst>
            <c:ext xmlns:c16="http://schemas.microsoft.com/office/drawing/2014/chart" uri="{C3380CC4-5D6E-409C-BE32-E72D297353CC}">
              <c16:uniqueId val="{00000001-3E59-4698-B8A2-0B2ED1B4831E}"/>
            </c:ext>
          </c:extLst>
        </c:ser>
        <c:dLbls>
          <c:showLegendKey val="0"/>
          <c:showVal val="0"/>
          <c:showCatName val="0"/>
          <c:showSerName val="0"/>
          <c:showPercent val="0"/>
          <c:showBubbleSize val="0"/>
        </c:dLbls>
        <c:smooth val="0"/>
        <c:axId val="1320319807"/>
        <c:axId val="1320319327"/>
      </c:lineChart>
      <c:catAx>
        <c:axId val="1320319807"/>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320319327"/>
        <c:crosses val="autoZero"/>
        <c:auto val="1"/>
        <c:lblAlgn val="ctr"/>
        <c:lblOffset val="100"/>
        <c:noMultiLvlLbl val="0"/>
      </c:catAx>
      <c:valAx>
        <c:axId val="1320319327"/>
        <c:scaling>
          <c:orientation val="minMax"/>
        </c:scaling>
        <c:delete val="0"/>
        <c:axPos val="l"/>
        <c:numFmt formatCode="&quot;R$&quot;\ #,##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3203198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pt-BR"/>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Planilha1!$B$1</c:f>
              <c:strCache>
                <c:ptCount val="1"/>
                <c:pt idx="0">
                  <c:v>Receita Faturada</c:v>
                </c:pt>
              </c:strCache>
            </c:strRef>
          </c:tx>
          <c:spPr>
            <a:solidFill>
              <a:schemeClr val="accent5">
                <a:lumMod val="75000"/>
              </a:schemeClr>
            </a:solidFill>
            <a:ln>
              <a:noFill/>
            </a:ln>
            <a:effectLst/>
          </c:spPr>
          <c:invertIfNegative val="0"/>
          <c:dPt>
            <c:idx val="0"/>
            <c:invertIfNegative val="0"/>
            <c:bubble3D val="0"/>
            <c:spPr>
              <a:solidFill>
                <a:schemeClr val="accent5">
                  <a:lumMod val="75000"/>
                </a:schemeClr>
              </a:solidFill>
              <a:ln>
                <a:noFill/>
              </a:ln>
              <a:effectLst/>
            </c:spPr>
            <c:extLst>
              <c:ext xmlns:c16="http://schemas.microsoft.com/office/drawing/2014/chart" uri="{C3380CC4-5D6E-409C-BE32-E72D297353CC}">
                <c16:uniqueId val="{00000003-B8D7-4AE6-A6A8-736B89E03DA7}"/>
              </c:ext>
            </c:extLst>
          </c:dPt>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pt-B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Planilha1!$A$2:$A$4</c:f>
              <c:strCache>
                <c:ptCount val="3"/>
                <c:pt idx="0">
                  <c:v>Ago/22 a Jul/23</c:v>
                </c:pt>
                <c:pt idx="1">
                  <c:v>Ago/23 a Jul/24</c:v>
                </c:pt>
                <c:pt idx="2">
                  <c:v>Mar/25 a Fev/46</c:v>
                </c:pt>
              </c:strCache>
            </c:strRef>
          </c:cat>
          <c:val>
            <c:numRef>
              <c:f>Planilha1!$B$2:$B$4</c:f>
              <c:numCache>
                <c:formatCode>"R$"\ #,##0.00</c:formatCode>
                <c:ptCount val="3"/>
                <c:pt idx="0">
                  <c:v>106043.4</c:v>
                </c:pt>
                <c:pt idx="1">
                  <c:v>131532.56</c:v>
                </c:pt>
                <c:pt idx="2">
                  <c:v>142602.47083333335</c:v>
                </c:pt>
              </c:numCache>
            </c:numRef>
          </c:val>
          <c:extLst>
            <c:ext xmlns:c16="http://schemas.microsoft.com/office/drawing/2014/chart" uri="{C3380CC4-5D6E-409C-BE32-E72D297353CC}">
              <c16:uniqueId val="{00000000-B8D7-4AE6-A6A8-736B89E03DA7}"/>
            </c:ext>
          </c:extLst>
        </c:ser>
        <c:ser>
          <c:idx val="1"/>
          <c:order val="1"/>
          <c:tx>
            <c:strRef>
              <c:f>Planilha1!$C$1</c:f>
              <c:strCache>
                <c:ptCount val="1"/>
                <c:pt idx="0">
                  <c:v>Receita Arrecadada</c:v>
                </c:pt>
              </c:strCache>
            </c:strRef>
          </c:tx>
          <c:spPr>
            <a:solidFill>
              <a:schemeClr val="accent5">
                <a:lumMod val="40000"/>
                <a:lumOff val="60000"/>
              </a:schemeClr>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pt-B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Planilha1!$A$2:$A$4</c:f>
              <c:strCache>
                <c:ptCount val="3"/>
                <c:pt idx="0">
                  <c:v>Ago/22 a Jul/23</c:v>
                </c:pt>
                <c:pt idx="1">
                  <c:v>Ago/23 a Jul/24</c:v>
                </c:pt>
                <c:pt idx="2">
                  <c:v>Mar/25 a Fev/46</c:v>
                </c:pt>
              </c:strCache>
            </c:strRef>
          </c:cat>
          <c:val>
            <c:numRef>
              <c:f>Planilha1!$C$2:$C$4</c:f>
              <c:numCache>
                <c:formatCode>"R$"\ #,##0.00</c:formatCode>
                <c:ptCount val="3"/>
                <c:pt idx="0">
                  <c:v>101559.23199999999</c:v>
                </c:pt>
                <c:pt idx="1">
                  <c:v>134005.655</c:v>
                </c:pt>
                <c:pt idx="2">
                  <c:v>149296.79166666666</c:v>
                </c:pt>
              </c:numCache>
            </c:numRef>
          </c:val>
          <c:extLst>
            <c:ext xmlns:c16="http://schemas.microsoft.com/office/drawing/2014/chart" uri="{C3380CC4-5D6E-409C-BE32-E72D297353CC}">
              <c16:uniqueId val="{00000001-B8D7-4AE6-A6A8-736B89E03DA7}"/>
            </c:ext>
          </c:extLst>
        </c:ser>
        <c:dLbls>
          <c:showLegendKey val="0"/>
          <c:showVal val="0"/>
          <c:showCatName val="0"/>
          <c:showSerName val="0"/>
          <c:showPercent val="0"/>
          <c:showBubbleSize val="0"/>
        </c:dLbls>
        <c:gapWidth val="100"/>
        <c:axId val="1156553408"/>
        <c:axId val="1156552448"/>
      </c:barChart>
      <c:catAx>
        <c:axId val="1156553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156552448"/>
        <c:crosses val="autoZero"/>
        <c:auto val="1"/>
        <c:lblAlgn val="ctr"/>
        <c:lblOffset val="100"/>
        <c:noMultiLvlLbl val="0"/>
      </c:catAx>
      <c:valAx>
        <c:axId val="1156552448"/>
        <c:scaling>
          <c:orientation val="minMax"/>
          <c:max val="170000"/>
        </c:scaling>
        <c:delete val="0"/>
        <c:axPos val="l"/>
        <c:numFmt formatCode="&quot;R$&quot;\ #,##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156553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pt-B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t-B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Planilha1!$B$1</c:f>
              <c:strCache>
                <c:ptCount val="1"/>
                <c:pt idx="0">
                  <c:v>Despesa de Capital</c:v>
                </c:pt>
              </c:strCache>
            </c:strRef>
          </c:tx>
          <c:spPr>
            <a:solidFill>
              <a:schemeClr val="bg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pt-B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Planilha1!$A$2:$A$5</c:f>
              <c:strCache>
                <c:ptCount val="3"/>
                <c:pt idx="0">
                  <c:v>Ago/22 a Jul/23</c:v>
                </c:pt>
                <c:pt idx="1">
                  <c:v>Ago/23 a Jul/24</c:v>
                </c:pt>
                <c:pt idx="2">
                  <c:v>Mar/25 a Fev/26</c:v>
                </c:pt>
              </c:strCache>
            </c:strRef>
          </c:cat>
          <c:val>
            <c:numRef>
              <c:f>Planilha1!$B$2:$B$5</c:f>
              <c:numCache>
                <c:formatCode>"R$"\ #,##0.00</c:formatCode>
                <c:ptCount val="4"/>
                <c:pt idx="0">
                  <c:v>74.989999999999995</c:v>
                </c:pt>
                <c:pt idx="1">
                  <c:v>0</c:v>
                </c:pt>
                <c:pt idx="2">
                  <c:v>2853.21</c:v>
                </c:pt>
              </c:numCache>
            </c:numRef>
          </c:val>
          <c:extLst>
            <c:ext xmlns:c16="http://schemas.microsoft.com/office/drawing/2014/chart" uri="{C3380CC4-5D6E-409C-BE32-E72D297353CC}">
              <c16:uniqueId val="{00000000-0F37-4831-9E60-06AE1F3B7D08}"/>
            </c:ext>
          </c:extLst>
        </c:ser>
        <c:dLbls>
          <c:showLegendKey val="0"/>
          <c:showVal val="0"/>
          <c:showCatName val="0"/>
          <c:showSerName val="0"/>
          <c:showPercent val="0"/>
          <c:showBubbleSize val="0"/>
        </c:dLbls>
        <c:gapWidth val="219"/>
        <c:overlap val="-27"/>
        <c:axId val="1691885136"/>
        <c:axId val="1691874096"/>
      </c:barChart>
      <c:lineChart>
        <c:grouping val="standard"/>
        <c:varyColors val="0"/>
        <c:ser>
          <c:idx val="1"/>
          <c:order val="1"/>
          <c:tx>
            <c:strRef>
              <c:f>Planilha1!$C$1</c:f>
              <c:strCache>
                <c:ptCount val="1"/>
                <c:pt idx="0">
                  <c:v>Média Projetada</c:v>
                </c:pt>
              </c:strCache>
            </c:strRef>
          </c:tx>
          <c:spPr>
            <a:ln w="28575" cap="rnd">
              <a:solidFill>
                <a:srgbClr val="FFC000"/>
              </a:solidFill>
              <a:prstDash val="sysDash"/>
              <a:round/>
            </a:ln>
            <a:effectLst/>
          </c:spPr>
          <c:marker>
            <c:symbol val="none"/>
          </c:marker>
          <c:cat>
            <c:strRef>
              <c:f>Planilha1!$A$2:$A$5</c:f>
              <c:strCache>
                <c:ptCount val="3"/>
                <c:pt idx="0">
                  <c:v>Ago/22 a Jul/23</c:v>
                </c:pt>
                <c:pt idx="1">
                  <c:v>Ago/23 a Jul/24</c:v>
                </c:pt>
                <c:pt idx="2">
                  <c:v>Mar/25 a Fev/26</c:v>
                </c:pt>
              </c:strCache>
            </c:strRef>
          </c:cat>
          <c:val>
            <c:numRef>
              <c:f>Planilha1!$C$2:$C$5</c:f>
              <c:numCache>
                <c:formatCode>#,##0.00</c:formatCode>
                <c:ptCount val="4"/>
                <c:pt idx="0">
                  <c:v>15128</c:v>
                </c:pt>
                <c:pt idx="1">
                  <c:v>15128</c:v>
                </c:pt>
                <c:pt idx="2">
                  <c:v>15128</c:v>
                </c:pt>
              </c:numCache>
            </c:numRef>
          </c:val>
          <c:smooth val="0"/>
          <c:extLst>
            <c:ext xmlns:c16="http://schemas.microsoft.com/office/drawing/2014/chart" uri="{C3380CC4-5D6E-409C-BE32-E72D297353CC}">
              <c16:uniqueId val="{00000001-0F37-4831-9E60-06AE1F3B7D08}"/>
            </c:ext>
          </c:extLst>
        </c:ser>
        <c:dLbls>
          <c:showLegendKey val="0"/>
          <c:showVal val="0"/>
          <c:showCatName val="0"/>
          <c:showSerName val="0"/>
          <c:showPercent val="0"/>
          <c:showBubbleSize val="0"/>
        </c:dLbls>
        <c:marker val="1"/>
        <c:smooth val="0"/>
        <c:axId val="1691885136"/>
        <c:axId val="1691874096"/>
      </c:lineChart>
      <c:valAx>
        <c:axId val="1691874096"/>
        <c:scaling>
          <c:orientation val="minMax"/>
        </c:scaling>
        <c:delete val="0"/>
        <c:axPos val="r"/>
        <c:numFmt formatCode="&quot;R$&quot;\ #,##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crossAx val="1691885136"/>
        <c:crosses val="max"/>
        <c:crossBetween val="between"/>
      </c:valAx>
      <c:catAx>
        <c:axId val="169188513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t-BR"/>
          </a:p>
        </c:txPr>
        <c:crossAx val="1691874096"/>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pt-BR"/>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pt-BR"/>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0F6C8EA-8A19-47C0-9FB4-CD8E8B614242}" type="doc">
      <dgm:prSet loTypeId="urn:microsoft.com/office/officeart/2005/8/layout/process1" loCatId="process" qsTypeId="urn:microsoft.com/office/officeart/2005/8/quickstyle/simple1" qsCatId="simple" csTypeId="urn:microsoft.com/office/officeart/2005/8/colors/accent1_2" csCatId="accent1" phldr="1"/>
      <dgm:spPr/>
    </dgm:pt>
    <dgm:pt modelId="{D4469DF6-0535-4130-BC9A-7C9880E58971}">
      <dgm:prSet phldrT="[Texto]"/>
      <dgm:spPr>
        <a:solidFill>
          <a:schemeClr val="bg1">
            <a:lumMod val="50000"/>
          </a:schemeClr>
        </a:solidFill>
      </dgm:spPr>
      <dgm:t>
        <a:bodyPr/>
        <a:lstStyle/>
        <a:p>
          <a:pPr algn="ctr"/>
          <a:r>
            <a:rPr lang="pt-BR" b="1"/>
            <a:t>Jul/2026</a:t>
          </a:r>
        </a:p>
        <a:p>
          <a:pPr algn="ctr"/>
          <a:r>
            <a:rPr lang="pt-BR"/>
            <a:t>Revisão Ordinária </a:t>
          </a:r>
        </a:p>
      </dgm:t>
    </dgm:pt>
    <dgm:pt modelId="{55E05BA5-1637-4D61-A782-B36C20F2ACEF}" type="parTrans" cxnId="{0DE68612-2FCE-484E-BF4E-ECD275C89209}">
      <dgm:prSet/>
      <dgm:spPr/>
      <dgm:t>
        <a:bodyPr/>
        <a:lstStyle/>
        <a:p>
          <a:pPr algn="ctr"/>
          <a:endParaRPr lang="pt-BR"/>
        </a:p>
      </dgm:t>
    </dgm:pt>
    <dgm:pt modelId="{C0764A40-F936-4399-B95A-C5B40F1D3C6E}" type="sibTrans" cxnId="{0DE68612-2FCE-484E-BF4E-ECD275C89209}">
      <dgm:prSet/>
      <dgm:spPr>
        <a:ln>
          <a:solidFill>
            <a:schemeClr val="tx1"/>
          </a:solidFill>
        </a:ln>
      </dgm:spPr>
      <dgm:t>
        <a:bodyPr/>
        <a:lstStyle/>
        <a:p>
          <a:pPr algn="ctr"/>
          <a:endParaRPr lang="pt-BR"/>
        </a:p>
      </dgm:t>
    </dgm:pt>
    <dgm:pt modelId="{2C44FE04-A03F-4050-B62D-1D58C815EDCA}">
      <dgm:prSet phldrT="[Texto]"/>
      <dgm:spPr>
        <a:solidFill>
          <a:schemeClr val="bg1">
            <a:lumMod val="50000"/>
          </a:schemeClr>
        </a:solidFill>
        <a:ln w="3175">
          <a:solidFill>
            <a:schemeClr val="tx1"/>
          </a:solidFill>
        </a:ln>
      </dgm:spPr>
      <dgm:t>
        <a:bodyPr/>
        <a:lstStyle/>
        <a:p>
          <a:pPr algn="ctr"/>
          <a:r>
            <a:rPr lang="pt-BR" b="1"/>
            <a:t>Jul/2027</a:t>
          </a:r>
        </a:p>
        <a:p>
          <a:pPr algn="ctr"/>
          <a:r>
            <a:rPr lang="pt-BR"/>
            <a:t>Revisão Ordinária</a:t>
          </a:r>
        </a:p>
      </dgm:t>
    </dgm:pt>
    <dgm:pt modelId="{B96F537E-84FD-4912-AA89-748638AA5BD0}" type="parTrans" cxnId="{638C480B-260B-4292-AB65-FEE48C6772E8}">
      <dgm:prSet/>
      <dgm:spPr/>
      <dgm:t>
        <a:bodyPr/>
        <a:lstStyle/>
        <a:p>
          <a:pPr algn="ctr"/>
          <a:endParaRPr lang="pt-BR"/>
        </a:p>
      </dgm:t>
    </dgm:pt>
    <dgm:pt modelId="{680EEBE6-5FE1-432C-B139-C2073C8A6C27}" type="sibTrans" cxnId="{638C480B-260B-4292-AB65-FEE48C6772E8}">
      <dgm:prSet/>
      <dgm:spPr/>
      <dgm:t>
        <a:bodyPr/>
        <a:lstStyle/>
        <a:p>
          <a:pPr algn="ctr"/>
          <a:endParaRPr lang="pt-BR"/>
        </a:p>
      </dgm:t>
    </dgm:pt>
    <dgm:pt modelId="{C6A7F7A4-2382-4094-9FEE-6863DA16B80E}" type="pres">
      <dgm:prSet presAssocID="{C0F6C8EA-8A19-47C0-9FB4-CD8E8B614242}" presName="Name0" presStyleCnt="0">
        <dgm:presLayoutVars>
          <dgm:dir/>
          <dgm:resizeHandles val="exact"/>
        </dgm:presLayoutVars>
      </dgm:prSet>
      <dgm:spPr/>
    </dgm:pt>
    <dgm:pt modelId="{ECA8E6AF-6113-402E-AF0D-C2E495767701}" type="pres">
      <dgm:prSet presAssocID="{D4469DF6-0535-4130-BC9A-7C9880E58971}" presName="node" presStyleLbl="node1" presStyleIdx="0" presStyleCnt="2">
        <dgm:presLayoutVars>
          <dgm:bulletEnabled val="1"/>
        </dgm:presLayoutVars>
      </dgm:prSet>
      <dgm:spPr/>
    </dgm:pt>
    <dgm:pt modelId="{58E64A36-17D3-4882-97DA-19CE05E0C19D}" type="pres">
      <dgm:prSet presAssocID="{C0764A40-F936-4399-B95A-C5B40F1D3C6E}" presName="sibTrans" presStyleLbl="sibTrans2D1" presStyleIdx="0" presStyleCnt="1"/>
      <dgm:spPr/>
    </dgm:pt>
    <dgm:pt modelId="{4D90111D-6372-4A90-B70F-C7B5DAE66540}" type="pres">
      <dgm:prSet presAssocID="{C0764A40-F936-4399-B95A-C5B40F1D3C6E}" presName="connectorText" presStyleLbl="sibTrans2D1" presStyleIdx="0" presStyleCnt="1"/>
      <dgm:spPr/>
    </dgm:pt>
    <dgm:pt modelId="{311D5EBA-EDFE-4A66-A6D0-45D27CEB0515}" type="pres">
      <dgm:prSet presAssocID="{2C44FE04-A03F-4050-B62D-1D58C815EDCA}" presName="node" presStyleLbl="node1" presStyleIdx="1" presStyleCnt="2" custLinFactX="9225" custLinFactNeighborX="100000">
        <dgm:presLayoutVars>
          <dgm:bulletEnabled val="1"/>
        </dgm:presLayoutVars>
      </dgm:prSet>
      <dgm:spPr/>
    </dgm:pt>
  </dgm:ptLst>
  <dgm:cxnLst>
    <dgm:cxn modelId="{9A9F3706-1F1C-41F0-83D2-684335E96CB1}" type="presOf" srcId="{2C44FE04-A03F-4050-B62D-1D58C815EDCA}" destId="{311D5EBA-EDFE-4A66-A6D0-45D27CEB0515}" srcOrd="0" destOrd="0" presId="urn:microsoft.com/office/officeart/2005/8/layout/process1"/>
    <dgm:cxn modelId="{638C480B-260B-4292-AB65-FEE48C6772E8}" srcId="{C0F6C8EA-8A19-47C0-9FB4-CD8E8B614242}" destId="{2C44FE04-A03F-4050-B62D-1D58C815EDCA}" srcOrd="1" destOrd="0" parTransId="{B96F537E-84FD-4912-AA89-748638AA5BD0}" sibTransId="{680EEBE6-5FE1-432C-B139-C2073C8A6C27}"/>
    <dgm:cxn modelId="{0DE68612-2FCE-484E-BF4E-ECD275C89209}" srcId="{C0F6C8EA-8A19-47C0-9FB4-CD8E8B614242}" destId="{D4469DF6-0535-4130-BC9A-7C9880E58971}" srcOrd="0" destOrd="0" parTransId="{55E05BA5-1637-4D61-A782-B36C20F2ACEF}" sibTransId="{C0764A40-F936-4399-B95A-C5B40F1D3C6E}"/>
    <dgm:cxn modelId="{784E3523-1695-4ADA-A75D-551C8D551A9C}" type="presOf" srcId="{C0764A40-F936-4399-B95A-C5B40F1D3C6E}" destId="{4D90111D-6372-4A90-B70F-C7B5DAE66540}" srcOrd="1" destOrd="0" presId="urn:microsoft.com/office/officeart/2005/8/layout/process1"/>
    <dgm:cxn modelId="{9BFEF45A-9095-4DCA-A51C-E82604CE4ACD}" type="presOf" srcId="{D4469DF6-0535-4130-BC9A-7C9880E58971}" destId="{ECA8E6AF-6113-402E-AF0D-C2E495767701}" srcOrd="0" destOrd="0" presId="urn:microsoft.com/office/officeart/2005/8/layout/process1"/>
    <dgm:cxn modelId="{0F0E778B-16A5-45E3-9612-B587B7AE9506}" type="presOf" srcId="{C0F6C8EA-8A19-47C0-9FB4-CD8E8B614242}" destId="{C6A7F7A4-2382-4094-9FEE-6863DA16B80E}" srcOrd="0" destOrd="0" presId="urn:microsoft.com/office/officeart/2005/8/layout/process1"/>
    <dgm:cxn modelId="{DD9D59CD-4912-42F6-955D-F83AA4791D02}" type="presOf" srcId="{C0764A40-F936-4399-B95A-C5B40F1D3C6E}" destId="{58E64A36-17D3-4882-97DA-19CE05E0C19D}" srcOrd="0" destOrd="0" presId="urn:microsoft.com/office/officeart/2005/8/layout/process1"/>
    <dgm:cxn modelId="{C049718B-3451-4238-88CF-E37A78EC1310}" type="presParOf" srcId="{C6A7F7A4-2382-4094-9FEE-6863DA16B80E}" destId="{ECA8E6AF-6113-402E-AF0D-C2E495767701}" srcOrd="0" destOrd="0" presId="urn:microsoft.com/office/officeart/2005/8/layout/process1"/>
    <dgm:cxn modelId="{F357D847-1E57-4ED0-B243-88D985D4D91C}" type="presParOf" srcId="{C6A7F7A4-2382-4094-9FEE-6863DA16B80E}" destId="{58E64A36-17D3-4882-97DA-19CE05E0C19D}" srcOrd="1" destOrd="0" presId="urn:microsoft.com/office/officeart/2005/8/layout/process1"/>
    <dgm:cxn modelId="{67A9EDF3-4950-4A48-8376-DB5FF1A6E50F}" type="presParOf" srcId="{58E64A36-17D3-4882-97DA-19CE05E0C19D}" destId="{4D90111D-6372-4A90-B70F-C7B5DAE66540}" srcOrd="0" destOrd="0" presId="urn:microsoft.com/office/officeart/2005/8/layout/process1"/>
    <dgm:cxn modelId="{A9F2CE71-8992-4F6C-9792-851921904DFF}" type="presParOf" srcId="{C6A7F7A4-2382-4094-9FEE-6863DA16B80E}" destId="{311D5EBA-EDFE-4A66-A6D0-45D27CEB0515}" srcOrd="2" destOrd="0" presId="urn:microsoft.com/office/officeart/2005/8/layout/process1"/>
  </dgm:cxnLst>
  <dgm:bg/>
  <dgm:whole>
    <a:ln>
      <a:noFill/>
    </a:ln>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CA8E6AF-6113-402E-AF0D-C2E495767701}">
      <dsp:nvSpPr>
        <dsp:cNvPr id="0" name=""/>
        <dsp:cNvSpPr/>
      </dsp:nvSpPr>
      <dsp:spPr>
        <a:xfrm>
          <a:off x="1021" y="0"/>
          <a:ext cx="2177992" cy="742950"/>
        </a:xfrm>
        <a:prstGeom prst="roundRect">
          <a:avLst>
            <a:gd name="adj" fmla="val 10000"/>
          </a:avLst>
        </a:prstGeom>
        <a:solidFill>
          <a:schemeClr val="bg1">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lang="pt-BR" sz="1700" b="1" kern="1200"/>
            <a:t>Jul/2026</a:t>
          </a:r>
        </a:p>
        <a:p>
          <a:pPr marL="0" lvl="0" indent="0" algn="ctr" defTabSz="755650">
            <a:lnSpc>
              <a:spcPct val="90000"/>
            </a:lnSpc>
            <a:spcBef>
              <a:spcPct val="0"/>
            </a:spcBef>
            <a:spcAft>
              <a:spcPct val="35000"/>
            </a:spcAft>
            <a:buNone/>
          </a:pPr>
          <a:r>
            <a:rPr lang="pt-BR" sz="1700" kern="1200"/>
            <a:t>Revisão Ordinária </a:t>
          </a:r>
        </a:p>
      </dsp:txBody>
      <dsp:txXfrm>
        <a:off x="22781" y="21760"/>
        <a:ext cx="2134472" cy="699430"/>
      </dsp:txXfrm>
    </dsp:sp>
    <dsp:sp modelId="{58E64A36-17D3-4882-97DA-19CE05E0C19D}">
      <dsp:nvSpPr>
        <dsp:cNvPr id="0" name=""/>
        <dsp:cNvSpPr/>
      </dsp:nvSpPr>
      <dsp:spPr>
        <a:xfrm>
          <a:off x="2397068" y="101403"/>
          <a:ext cx="462275" cy="540142"/>
        </a:xfrm>
        <a:prstGeom prst="rightArrow">
          <a:avLst>
            <a:gd name="adj1" fmla="val 60000"/>
            <a:gd name="adj2" fmla="val 50000"/>
          </a:avLst>
        </a:prstGeom>
        <a:solidFill>
          <a:schemeClr val="accent1">
            <a:tint val="60000"/>
            <a:hueOff val="0"/>
            <a:satOff val="0"/>
            <a:lumOff val="0"/>
            <a:alphaOff val="0"/>
          </a:schemeClr>
        </a:solid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pt-BR" sz="1400" kern="1200"/>
        </a:p>
      </dsp:txBody>
      <dsp:txXfrm>
        <a:off x="2397068" y="209431"/>
        <a:ext cx="323593" cy="324086"/>
      </dsp:txXfrm>
    </dsp:sp>
    <dsp:sp modelId="{311D5EBA-EDFE-4A66-A6D0-45D27CEB0515}">
      <dsp:nvSpPr>
        <dsp:cNvPr id="0" name=""/>
        <dsp:cNvSpPr/>
      </dsp:nvSpPr>
      <dsp:spPr>
        <a:xfrm>
          <a:off x="3051232" y="0"/>
          <a:ext cx="2177992" cy="742950"/>
        </a:xfrm>
        <a:prstGeom prst="roundRect">
          <a:avLst>
            <a:gd name="adj" fmla="val 10000"/>
          </a:avLst>
        </a:prstGeom>
        <a:solidFill>
          <a:schemeClr val="bg1">
            <a:lumMod val="50000"/>
          </a:schemeClr>
        </a:solidFill>
        <a:ln w="317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lang="pt-BR" sz="1700" b="1" kern="1200"/>
            <a:t>Jul/2027</a:t>
          </a:r>
        </a:p>
        <a:p>
          <a:pPr marL="0" lvl="0" indent="0" algn="ctr" defTabSz="755650">
            <a:lnSpc>
              <a:spcPct val="90000"/>
            </a:lnSpc>
            <a:spcBef>
              <a:spcPct val="0"/>
            </a:spcBef>
            <a:spcAft>
              <a:spcPct val="35000"/>
            </a:spcAft>
            <a:buNone/>
          </a:pPr>
          <a:r>
            <a:rPr lang="pt-BR" sz="1700" kern="1200"/>
            <a:t>Revisão Ordinária</a:t>
          </a:r>
        </a:p>
      </dsp:txBody>
      <dsp:txXfrm>
        <a:off x="3072992" y="21760"/>
        <a:ext cx="2134472" cy="69943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rawings/drawing1.xml><?xml version="1.0" encoding="utf-8"?>
<c:userShapes xmlns:c="http://schemas.openxmlformats.org/drawingml/2006/chart">
  <cdr:relSizeAnchor xmlns:cdr="http://schemas.openxmlformats.org/drawingml/2006/chartDrawing">
    <cdr:from>
      <cdr:x>0.21447</cdr:x>
      <cdr:y>0.34524</cdr:y>
    </cdr:from>
    <cdr:to>
      <cdr:x>0.3905</cdr:x>
      <cdr:y>0.52579</cdr:y>
    </cdr:to>
    <cdr:sp macro="" textlink="">
      <cdr:nvSpPr>
        <cdr:cNvPr id="2" name="Caixa de Texto 1"/>
        <cdr:cNvSpPr txBox="1"/>
      </cdr:nvSpPr>
      <cdr:spPr>
        <a:xfrm xmlns:a="http://schemas.openxmlformats.org/drawingml/2006/main">
          <a:off x="1032308" y="949255"/>
          <a:ext cx="847292" cy="49643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pt-BR" sz="1000" b="0" kern="1200"/>
            <a:t>Ano 1</a:t>
          </a:r>
        </a:p>
        <a:p xmlns:a="http://schemas.openxmlformats.org/drawingml/2006/main">
          <a:pPr algn="ctr"/>
          <a:r>
            <a:rPr lang="el-GR" sz="1000" b="0" i="0">
              <a:effectLst/>
              <a:latin typeface="+mn-lt"/>
              <a:ea typeface="+mn-ea"/>
              <a:cs typeface="+mn-cs"/>
            </a:rPr>
            <a:t>Δ</a:t>
          </a:r>
          <a:r>
            <a:rPr lang="pt-BR" sz="1000" b="0" i="0">
              <a:effectLst/>
              <a:latin typeface="+mn-lt"/>
              <a:ea typeface="+mn-ea"/>
              <a:cs typeface="+mn-cs"/>
            </a:rPr>
            <a:t> = -7,11%</a:t>
          </a:r>
          <a:r>
            <a:rPr lang="pt-BR" sz="1000" b="0" kern="1200"/>
            <a:t> </a:t>
          </a:r>
        </a:p>
      </cdr:txBody>
    </cdr:sp>
  </cdr:relSizeAnchor>
  <cdr:relSizeAnchor xmlns:cdr="http://schemas.openxmlformats.org/drawingml/2006/chartDrawing">
    <cdr:from>
      <cdr:x>0.47836</cdr:x>
      <cdr:y>0.30754</cdr:y>
    </cdr:from>
    <cdr:to>
      <cdr:x>0.62766</cdr:x>
      <cdr:y>0.4881</cdr:y>
    </cdr:to>
    <cdr:sp macro="" textlink="">
      <cdr:nvSpPr>
        <cdr:cNvPr id="3" name="Caixa de Texto 1"/>
        <cdr:cNvSpPr txBox="1"/>
      </cdr:nvSpPr>
      <cdr:spPr>
        <a:xfrm xmlns:a="http://schemas.openxmlformats.org/drawingml/2006/main">
          <a:off x="2624455" y="984250"/>
          <a:ext cx="819150" cy="57785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pt-BR" sz="1000" b="0" kern="1200"/>
            <a:t>Ano 2</a:t>
          </a:r>
        </a:p>
        <a:p xmlns:a="http://schemas.openxmlformats.org/drawingml/2006/main">
          <a:pPr algn="ctr"/>
          <a:r>
            <a:rPr lang="el-GR" sz="1000" b="0" i="0">
              <a:effectLst/>
              <a:latin typeface="+mn-lt"/>
              <a:ea typeface="+mn-ea"/>
              <a:cs typeface="+mn-cs"/>
            </a:rPr>
            <a:t>Δ</a:t>
          </a:r>
          <a:r>
            <a:rPr lang="pt-BR" sz="1000" b="0" i="0">
              <a:effectLst/>
              <a:latin typeface="+mn-lt"/>
              <a:ea typeface="+mn-ea"/>
              <a:cs typeface="+mn-cs"/>
            </a:rPr>
            <a:t> = 5,08%</a:t>
          </a:r>
          <a:r>
            <a:rPr lang="pt-BR" sz="1000" b="0" kern="1200"/>
            <a:t> </a:t>
          </a:r>
        </a:p>
      </cdr:txBody>
    </cdr:sp>
  </cdr:relSizeAnchor>
  <cdr:relSizeAnchor xmlns:cdr="http://schemas.openxmlformats.org/drawingml/2006/chartDrawing">
    <cdr:from>
      <cdr:x>0.75845</cdr:x>
      <cdr:y>0.2996</cdr:y>
    </cdr:from>
    <cdr:to>
      <cdr:x>0.90775</cdr:x>
      <cdr:y>0.48016</cdr:y>
    </cdr:to>
    <cdr:sp macro="" textlink="">
      <cdr:nvSpPr>
        <cdr:cNvPr id="4" name="Caixa de Texto 1"/>
        <cdr:cNvSpPr txBox="1"/>
      </cdr:nvSpPr>
      <cdr:spPr>
        <a:xfrm xmlns:a="http://schemas.openxmlformats.org/drawingml/2006/main">
          <a:off x="4161160" y="958834"/>
          <a:ext cx="819120" cy="577864"/>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pt-BR" sz="1000" b="0" kern="1200"/>
            <a:t>Ano 3</a:t>
          </a:r>
        </a:p>
        <a:p xmlns:a="http://schemas.openxmlformats.org/drawingml/2006/main">
          <a:pPr algn="ctr"/>
          <a:r>
            <a:rPr lang="el-GR" sz="1000" b="0" i="0">
              <a:effectLst/>
              <a:latin typeface="+mn-lt"/>
              <a:ea typeface="+mn-ea"/>
              <a:cs typeface="+mn-cs"/>
            </a:rPr>
            <a:t>Δ</a:t>
          </a:r>
          <a:r>
            <a:rPr lang="pt-BR" sz="1000" b="0" i="0">
              <a:effectLst/>
              <a:latin typeface="+mn-lt"/>
              <a:ea typeface="+mn-ea"/>
              <a:cs typeface="+mn-cs"/>
            </a:rPr>
            <a:t> = 6,08%</a:t>
          </a:r>
          <a:r>
            <a:rPr lang="pt-BR" sz="1000" b="0" kern="1200"/>
            <a:t> </a:t>
          </a:r>
        </a:p>
      </cdr:txBody>
    </cdr:sp>
  </cdr:relSizeAnchor>
</c:userShapes>
</file>

<file path=word/drawings/drawing2.xml><?xml version="1.0" encoding="utf-8"?>
<c:userShapes xmlns:c="http://schemas.openxmlformats.org/drawingml/2006/chart">
  <cdr:relSizeAnchor xmlns:cdr="http://schemas.openxmlformats.org/drawingml/2006/chartDrawing">
    <cdr:from>
      <cdr:x>0.60301</cdr:x>
      <cdr:y>0.05556</cdr:y>
    </cdr:from>
    <cdr:to>
      <cdr:x>0.77083</cdr:x>
      <cdr:y>0.11111</cdr:y>
    </cdr:to>
    <cdr:sp macro="" textlink="">
      <cdr:nvSpPr>
        <cdr:cNvPr id="2" name="Caixa de Texto 1"/>
        <cdr:cNvSpPr txBox="1"/>
      </cdr:nvSpPr>
      <cdr:spPr>
        <a:xfrm xmlns:a="http://schemas.openxmlformats.org/drawingml/2006/main">
          <a:off x="3308350" y="177800"/>
          <a:ext cx="920750" cy="1778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pt-BR" sz="1100" kern="1200"/>
        </a:p>
      </cdr:txBody>
    </cdr:sp>
  </cdr:relSizeAnchor>
  <cdr:relSizeAnchor xmlns:cdr="http://schemas.openxmlformats.org/drawingml/2006/chartDrawing">
    <cdr:from>
      <cdr:x>0.51967</cdr:x>
      <cdr:y>0.10118</cdr:y>
    </cdr:from>
    <cdr:to>
      <cdr:x>0.70717</cdr:x>
      <cdr:y>0.17261</cdr:y>
    </cdr:to>
    <cdr:sp macro="" textlink="">
      <cdr:nvSpPr>
        <cdr:cNvPr id="3" name="Caixa de Texto 2"/>
        <cdr:cNvSpPr txBox="1"/>
      </cdr:nvSpPr>
      <cdr:spPr>
        <a:xfrm xmlns:a="http://schemas.openxmlformats.org/drawingml/2006/main">
          <a:off x="2851138" y="323824"/>
          <a:ext cx="1028700" cy="22860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pt-BR" sz="900" kern="1200">
              <a:solidFill>
                <a:sysClr val="windowText" lastClr="000000"/>
              </a:solidFill>
            </a:rPr>
            <a:t>R$ </a:t>
          </a:r>
          <a:r>
            <a:rPr lang="pt-BR" sz="900"/>
            <a:t>15.128,00</a:t>
          </a:r>
          <a:r>
            <a:rPr lang="pt-BR" sz="900" kern="1200">
              <a:solidFill>
                <a:sysClr val="windowText" lastClr="000000"/>
              </a:solidFill>
            </a:rPr>
            <a:t> </a:t>
          </a:r>
        </a:p>
      </cdr:txBody>
    </cdr:sp>
  </cdr:relSizeAnchor>
</c:userShape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603c4ce-a6eb-451f-9d6e-f849368111ab">
      <Terms xmlns="http://schemas.microsoft.com/office/infopath/2007/PartnerControls"/>
    </lcf76f155ced4ddcb4097134ff3c332f>
    <TaxCatchAll xmlns="5b042c1e-936e-4952-9e4f-4257f8b57a7e" xsi:nil="true"/>
    <_Flow_SignoffStatus xmlns="0603c4ce-a6eb-451f-9d6e-f849368111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9EE618AD269B4F975D64903159E33C" ma:contentTypeVersion="14" ma:contentTypeDescription="Crie um novo documento." ma:contentTypeScope="" ma:versionID="892d241a62e54cb9ae43301d7b4446b8">
  <xsd:schema xmlns:xsd="http://www.w3.org/2001/XMLSchema" xmlns:xs="http://www.w3.org/2001/XMLSchema" xmlns:p="http://schemas.microsoft.com/office/2006/metadata/properties" xmlns:ns2="0603c4ce-a6eb-451f-9d6e-f849368111ab" xmlns:ns3="5b042c1e-936e-4952-9e4f-4257f8b57a7e" targetNamespace="http://schemas.microsoft.com/office/2006/metadata/properties" ma:root="true" ma:fieldsID="c037c9385c94dde2d77145dbff9b12df" ns2:_="" ns3:_="">
    <xsd:import namespace="0603c4ce-a6eb-451f-9d6e-f849368111ab"/>
    <xsd:import namespace="5b042c1e-936e-4952-9e4f-4257f8b57a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03c4ce-a6eb-451f-9d6e-f849368111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5aa4cee2-1417-4d2f-a39b-8cd4e62bd7e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Status de liberação"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042c1e-936e-4952-9e4f-4257f8b57a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804e89-400d-4b3d-afd1-ead7d97296cf}" ma:internalName="TaxCatchAll" ma:showField="CatchAllData" ma:web="5b042c1e-936e-4952-9e4f-4257f8b57a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E2A1B-FAB3-4F90-8209-C0040D27742F}">
  <ds:schemaRefs>
    <ds:schemaRef ds:uri="http://schemas.microsoft.com/office/2006/metadata/properties"/>
    <ds:schemaRef ds:uri="http://schemas.microsoft.com/office/infopath/2007/PartnerControls"/>
    <ds:schemaRef ds:uri="0603c4ce-a6eb-451f-9d6e-f849368111ab"/>
    <ds:schemaRef ds:uri="5b042c1e-936e-4952-9e4f-4257f8b57a7e"/>
  </ds:schemaRefs>
</ds:datastoreItem>
</file>

<file path=customXml/itemProps2.xml><?xml version="1.0" encoding="utf-8"?>
<ds:datastoreItem xmlns:ds="http://schemas.openxmlformats.org/officeDocument/2006/customXml" ds:itemID="{BDAEC382-2A82-4722-966D-8A34A1FCFD72}">
  <ds:schemaRefs>
    <ds:schemaRef ds:uri="http://schemas.microsoft.com/sharepoint/v3/contenttype/forms"/>
  </ds:schemaRefs>
</ds:datastoreItem>
</file>

<file path=customXml/itemProps3.xml><?xml version="1.0" encoding="utf-8"?>
<ds:datastoreItem xmlns:ds="http://schemas.openxmlformats.org/officeDocument/2006/customXml" ds:itemID="{3579FF02-5B1C-403B-9E40-B65DB5A25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03c4ce-a6eb-451f-9d6e-f849368111ab"/>
    <ds:schemaRef ds:uri="5b042c1e-936e-4952-9e4f-4257f8b57a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369CEF-7C4E-473A-A123-D83A8D9FF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13820</Words>
  <Characters>74633</Characters>
  <Application>Microsoft Office Word</Application>
  <DocSecurity>0</DocSecurity>
  <Lines>621</Lines>
  <Paragraphs>176</Paragraphs>
  <ScaleCrop>false</ScaleCrop>
  <HeadingPairs>
    <vt:vector size="2" baseType="variant">
      <vt:variant>
        <vt:lpstr>Título</vt:lpstr>
      </vt:variant>
      <vt:variant>
        <vt:i4>1</vt:i4>
      </vt:variant>
    </vt:vector>
  </HeadingPairs>
  <TitlesOfParts>
    <vt:vector size="1" baseType="lpstr">
      <vt:lpstr>NT DAF/ARIS-ZM nº 004-2022</vt:lpstr>
    </vt:vector>
  </TitlesOfParts>
  <Company/>
  <LinksUpToDate>false</LinksUpToDate>
  <CharactersWithSpaces>88277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 DAF/ARIS-ZM nº 004-2022</dc:title>
  <dc:creator>ARIS ZM</dc:creator>
  <cp:lastModifiedBy>Laís Soares</cp:lastModifiedBy>
  <cp:revision>5</cp:revision>
  <cp:lastPrinted>2025-10-02T11:18:00Z</cp:lastPrinted>
  <dcterms:created xsi:type="dcterms:W3CDTF">2026-07-16T17:22:00Z</dcterms:created>
  <dcterms:modified xsi:type="dcterms:W3CDTF">2026-07-16T17:25:00Z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0x010100469EE618AD269B4F975D64903159E33C</vt:lpwstr>
  </property>
  <property fmtid="{D5CDD505-2E9C-101B-9397-08002B2CF9AE}" pid="3" name="MediaServiceImageTags">
    <vt:lpwstr/>
  </property>
</Properties>
</file>